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2B4C9" w14:textId="77777777" w:rsidR="0085508E" w:rsidRDefault="009D75F5">
      <w:r>
        <w:rPr>
          <w:noProof/>
          <w:lang w:eastAsia="en-GB"/>
        </w:rPr>
        <w:drawing>
          <wp:inline distT="0" distB="0" distL="0" distR="0" wp14:anchorId="15FDFA5F" wp14:editId="4B7AD146">
            <wp:extent cx="6943725" cy="982168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OT Analysis Instructions Pag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781" cy="9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5AC3" w14:textId="77777777" w:rsidR="009D75F5" w:rsidRPr="009D75F5" w:rsidRDefault="009D75F5" w:rsidP="009D75F5">
      <w:pPr>
        <w:jc w:val="right"/>
        <w:rPr>
          <w:b/>
          <w:color w:val="0070C0"/>
          <w:sz w:val="40"/>
        </w:rPr>
      </w:pPr>
      <w:r w:rsidRPr="009D75F5">
        <w:rPr>
          <w:b/>
          <w:color w:val="0070C0"/>
          <w:sz w:val="40"/>
        </w:rPr>
        <w:lastRenderedPageBreak/>
        <w:t>TO COMPLETE:</w:t>
      </w:r>
    </w:p>
    <w:p w14:paraId="361CB937" w14:textId="77777777" w:rsidR="009D75F5" w:rsidRDefault="009D75F5" w:rsidP="009D75F5">
      <w:pPr>
        <w:jc w:val="right"/>
        <w:rPr>
          <w:b/>
          <w:color w:val="0070C0"/>
          <w:sz w:val="40"/>
        </w:rPr>
      </w:pPr>
      <w:r w:rsidRPr="009D75F5">
        <w:rPr>
          <w:b/>
          <w:color w:val="0070C0"/>
          <w:sz w:val="40"/>
        </w:rPr>
        <w:t>SWOT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9D75F5" w14:paraId="293313FA" w14:textId="77777777" w:rsidTr="009D75F5">
        <w:tc>
          <w:tcPr>
            <w:tcW w:w="5523" w:type="dxa"/>
          </w:tcPr>
          <w:p w14:paraId="06FA4CAC" w14:textId="77777777" w:rsidR="009D75F5" w:rsidRPr="009D75F5" w:rsidRDefault="009D75F5" w:rsidP="009D75F5">
            <w:pPr>
              <w:widowControl w:val="0"/>
            </w:pPr>
            <w:r>
              <w:rPr>
                <w:b/>
                <w:color w:val="0070C0"/>
                <w:sz w:val="40"/>
              </w:rPr>
              <w:t xml:space="preserve">Strengths: </w:t>
            </w:r>
            <w:r>
              <w:rPr>
                <w:color w:val="0070C0"/>
                <w:sz w:val="24"/>
                <w:szCs w:val="24"/>
              </w:rPr>
              <w:t>include your main personal strengths that you can currently evidence</w:t>
            </w:r>
          </w:p>
        </w:tc>
        <w:tc>
          <w:tcPr>
            <w:tcW w:w="5523" w:type="dxa"/>
          </w:tcPr>
          <w:p w14:paraId="4B5C2638" w14:textId="77777777" w:rsidR="009D75F5" w:rsidRPr="009D75F5" w:rsidRDefault="009D75F5" w:rsidP="009D75F5">
            <w:pPr>
              <w:widowControl w:val="0"/>
            </w:pPr>
            <w:r>
              <w:rPr>
                <w:b/>
                <w:color w:val="0070C0"/>
                <w:sz w:val="40"/>
              </w:rPr>
              <w:t xml:space="preserve">Weaknesses: </w:t>
            </w:r>
            <w:r>
              <w:rPr>
                <w:color w:val="0070C0"/>
                <w:sz w:val="24"/>
                <w:szCs w:val="24"/>
              </w:rPr>
              <w:t>include relevant personal weaknesses you are keen to address.</w:t>
            </w:r>
          </w:p>
        </w:tc>
      </w:tr>
      <w:tr w:rsidR="009D75F5" w14:paraId="58474590" w14:textId="77777777" w:rsidTr="009D75F5">
        <w:tc>
          <w:tcPr>
            <w:tcW w:w="5523" w:type="dxa"/>
          </w:tcPr>
          <w:p w14:paraId="27922B4C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2D93D568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1B6EC59C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039FA873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1F0DEECA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748E78E5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18C0EE44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3C8170F5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4CD74111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78E80FC0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79B12C23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1CF7306E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</w:tc>
        <w:tc>
          <w:tcPr>
            <w:tcW w:w="5523" w:type="dxa"/>
          </w:tcPr>
          <w:p w14:paraId="5209AD39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</w:tc>
      </w:tr>
      <w:tr w:rsidR="009D75F5" w14:paraId="62F05507" w14:textId="77777777" w:rsidTr="009D75F5">
        <w:tc>
          <w:tcPr>
            <w:tcW w:w="5523" w:type="dxa"/>
          </w:tcPr>
          <w:p w14:paraId="414487B2" w14:textId="77777777" w:rsidR="009D75F5" w:rsidRPr="009D75F5" w:rsidRDefault="009D75F5" w:rsidP="009D75F5">
            <w:pPr>
              <w:widowControl w:val="0"/>
            </w:pPr>
            <w:r>
              <w:rPr>
                <w:b/>
                <w:color w:val="0070C0"/>
                <w:sz w:val="40"/>
              </w:rPr>
              <w:t xml:space="preserve">Opportunities: </w:t>
            </w:r>
            <w:r>
              <w:rPr>
                <w:color w:val="0070C0"/>
                <w:sz w:val="24"/>
                <w:szCs w:val="24"/>
              </w:rPr>
              <w:t xml:space="preserve">identify external opportunities available to develop your career/skills </w:t>
            </w:r>
          </w:p>
        </w:tc>
        <w:tc>
          <w:tcPr>
            <w:tcW w:w="5523" w:type="dxa"/>
          </w:tcPr>
          <w:p w14:paraId="7D167E18" w14:textId="77777777" w:rsidR="009D75F5" w:rsidRPr="009D75F5" w:rsidRDefault="009D75F5" w:rsidP="009D75F5">
            <w:pPr>
              <w:widowControl w:val="0"/>
            </w:pPr>
            <w:r>
              <w:rPr>
                <w:b/>
                <w:color w:val="0070C0"/>
                <w:sz w:val="40"/>
              </w:rPr>
              <w:t xml:space="preserve">Threats: </w:t>
            </w:r>
            <w:r>
              <w:rPr>
                <w:color w:val="0070C0"/>
                <w:sz w:val="24"/>
                <w:szCs w:val="24"/>
              </w:rPr>
              <w:t>identify external threats to developing your career/skills at this time</w:t>
            </w:r>
          </w:p>
        </w:tc>
      </w:tr>
      <w:tr w:rsidR="009D75F5" w14:paraId="48EC495D" w14:textId="77777777" w:rsidTr="009D75F5">
        <w:tc>
          <w:tcPr>
            <w:tcW w:w="5523" w:type="dxa"/>
          </w:tcPr>
          <w:p w14:paraId="38FAE68E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0C6B967A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16788556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28A004DE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1DE77D36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54BB3BCF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2DF26112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4682C675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220444F5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18D6254D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6A61BA96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423FEE80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  <w:p w14:paraId="29AD6E75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</w:tc>
        <w:tc>
          <w:tcPr>
            <w:tcW w:w="5523" w:type="dxa"/>
          </w:tcPr>
          <w:p w14:paraId="7D733CB1" w14:textId="77777777" w:rsidR="009D75F5" w:rsidRDefault="009D75F5" w:rsidP="009D75F5">
            <w:pPr>
              <w:jc w:val="both"/>
              <w:rPr>
                <w:b/>
                <w:color w:val="0070C0"/>
                <w:sz w:val="40"/>
              </w:rPr>
            </w:pPr>
          </w:p>
        </w:tc>
      </w:tr>
    </w:tbl>
    <w:p w14:paraId="2BC74064" w14:textId="4DFC2521" w:rsidR="009D75F5" w:rsidRDefault="009D75F5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CEAA925" wp14:editId="5D2953E7">
            <wp:extent cx="7029450" cy="994283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OT Analysis Instructions Page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322" cy="994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75F5" w:rsidSect="009D75F5">
      <w:pgSz w:w="11906" w:h="16838"/>
      <w:pgMar w:top="426" w:right="424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5F5"/>
    <w:rsid w:val="008066B6"/>
    <w:rsid w:val="00812D53"/>
    <w:rsid w:val="0085508E"/>
    <w:rsid w:val="009D75F5"/>
    <w:rsid w:val="00AB6B62"/>
    <w:rsid w:val="00E9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6C167"/>
  <w15:chartTrackingRefBased/>
  <w15:docId w15:val="{878C95EE-FCDA-4E64-85B5-D90C077E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66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66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Innes, Tracey H.</dc:creator>
  <cp:keywords/>
  <dc:description/>
  <cp:lastModifiedBy>Robertson, Kate</cp:lastModifiedBy>
  <cp:revision>4</cp:revision>
  <dcterms:created xsi:type="dcterms:W3CDTF">2020-05-12T08:28:00Z</dcterms:created>
  <dcterms:modified xsi:type="dcterms:W3CDTF">2020-05-12T08:50:00Z</dcterms:modified>
</cp:coreProperties>
</file>