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A1D0" w14:textId="22771A8C" w:rsidR="00E9325E" w:rsidRDefault="001622BD" w:rsidP="0094227D">
      <w:pPr>
        <w:jc w:val="center"/>
        <w:rPr>
          <w:b/>
          <w:bCs/>
          <w:u w:val="single"/>
        </w:rPr>
      </w:pPr>
      <w:r>
        <w:rPr>
          <w:b/>
          <w:bCs/>
          <w:u w:val="single"/>
        </w:rPr>
        <w:t xml:space="preserve">Minutes from ‘Addressing </w:t>
      </w:r>
      <w:r w:rsidR="00F362F5">
        <w:rPr>
          <w:b/>
          <w:bCs/>
          <w:u w:val="single"/>
        </w:rPr>
        <w:t>GBV and Sexual Harassment Strategy</w:t>
      </w:r>
      <w:r w:rsidR="00D46013">
        <w:rPr>
          <w:b/>
          <w:bCs/>
          <w:u w:val="single"/>
        </w:rPr>
        <w:t xml:space="preserve"> Group Meeting</w:t>
      </w:r>
      <w:r w:rsidR="00F362F5">
        <w:rPr>
          <w:b/>
          <w:bCs/>
          <w:u w:val="single"/>
        </w:rPr>
        <w:t xml:space="preserve">’ </w:t>
      </w:r>
    </w:p>
    <w:p w14:paraId="4E4239CF" w14:textId="77777777" w:rsidR="0094227D" w:rsidRDefault="0094227D" w:rsidP="0094227D">
      <w:pPr>
        <w:jc w:val="center"/>
        <w:rPr>
          <w:b/>
          <w:bCs/>
          <w:u w:val="single"/>
        </w:rPr>
      </w:pPr>
    </w:p>
    <w:tbl>
      <w:tblPr>
        <w:tblStyle w:val="TableGrid"/>
        <w:tblW w:w="0" w:type="auto"/>
        <w:tblLook w:val="04A0" w:firstRow="1" w:lastRow="0" w:firstColumn="1" w:lastColumn="0" w:noHBand="0" w:noVBand="1"/>
      </w:tblPr>
      <w:tblGrid>
        <w:gridCol w:w="4508"/>
        <w:gridCol w:w="4508"/>
      </w:tblGrid>
      <w:tr w:rsidR="00E9325E" w14:paraId="2A565F7F" w14:textId="77777777" w:rsidTr="00E9325E">
        <w:tc>
          <w:tcPr>
            <w:tcW w:w="4508" w:type="dxa"/>
          </w:tcPr>
          <w:p w14:paraId="3BF3F0CD" w14:textId="4515DB10" w:rsidR="00E9325E" w:rsidRPr="00E9325E" w:rsidRDefault="00E9325E" w:rsidP="0094227D">
            <w:pPr>
              <w:jc w:val="center"/>
            </w:pPr>
            <w:r w:rsidRPr="00E9325E">
              <w:rPr>
                <w:i/>
                <w:iCs/>
              </w:rPr>
              <w:t>Subject</w:t>
            </w:r>
            <w:r>
              <w:t xml:space="preserve">: </w:t>
            </w:r>
            <w:r w:rsidR="00D46013">
              <w:t>GBV and Sexual Harassment</w:t>
            </w:r>
          </w:p>
        </w:tc>
        <w:tc>
          <w:tcPr>
            <w:tcW w:w="4508" w:type="dxa"/>
          </w:tcPr>
          <w:p w14:paraId="1869B521" w14:textId="0B93503C" w:rsidR="00E9325E" w:rsidRPr="00E9325E" w:rsidRDefault="00E9325E" w:rsidP="0094227D">
            <w:pPr>
              <w:jc w:val="center"/>
            </w:pPr>
            <w:r w:rsidRPr="00E9325E">
              <w:rPr>
                <w:i/>
                <w:iCs/>
              </w:rPr>
              <w:t>Date:</w:t>
            </w:r>
            <w:r>
              <w:t xml:space="preserve"> </w:t>
            </w:r>
            <w:r w:rsidR="00E17011">
              <w:t>22/02/2024</w:t>
            </w:r>
          </w:p>
        </w:tc>
      </w:tr>
      <w:tr w:rsidR="00E9325E" w14:paraId="7F461110" w14:textId="77777777" w:rsidTr="00E9325E">
        <w:tc>
          <w:tcPr>
            <w:tcW w:w="4508" w:type="dxa"/>
          </w:tcPr>
          <w:p w14:paraId="4E9A60EE" w14:textId="194E5DAA" w:rsidR="00E9325E" w:rsidRPr="00E9325E" w:rsidRDefault="00E9325E" w:rsidP="0094227D">
            <w:pPr>
              <w:jc w:val="center"/>
            </w:pPr>
            <w:r w:rsidRPr="00E9325E">
              <w:rPr>
                <w:i/>
                <w:iCs/>
              </w:rPr>
              <w:t>Location:</w:t>
            </w:r>
            <w:r>
              <w:t xml:space="preserve"> </w:t>
            </w:r>
            <w:r w:rsidR="00435CF0">
              <w:t>Microsoft Teams</w:t>
            </w:r>
          </w:p>
        </w:tc>
        <w:tc>
          <w:tcPr>
            <w:tcW w:w="4508" w:type="dxa"/>
          </w:tcPr>
          <w:p w14:paraId="1385637B" w14:textId="02AD9425" w:rsidR="00E9325E" w:rsidRPr="00E9325E" w:rsidRDefault="00E9325E" w:rsidP="0094227D">
            <w:pPr>
              <w:jc w:val="center"/>
            </w:pPr>
            <w:r w:rsidRPr="00E9325E">
              <w:rPr>
                <w:i/>
                <w:iCs/>
              </w:rPr>
              <w:t>Time:</w:t>
            </w:r>
            <w:r>
              <w:t xml:space="preserve"> </w:t>
            </w:r>
            <w:r w:rsidR="00E17011">
              <w:t xml:space="preserve">14:00 </w:t>
            </w:r>
            <w:r w:rsidR="00202B33">
              <w:t>–</w:t>
            </w:r>
            <w:r w:rsidR="00E17011">
              <w:t xml:space="preserve"> 1</w:t>
            </w:r>
            <w:r w:rsidR="00202B33">
              <w:t>4:53</w:t>
            </w:r>
          </w:p>
        </w:tc>
      </w:tr>
    </w:tbl>
    <w:p w14:paraId="61959917" w14:textId="51EF4E13" w:rsidR="00E9325E" w:rsidRDefault="00E9325E" w:rsidP="00936E6F">
      <w:pPr>
        <w:rPr>
          <w:b/>
          <w:bCs/>
          <w:u w:val="single"/>
        </w:rPr>
      </w:pPr>
    </w:p>
    <w:tbl>
      <w:tblPr>
        <w:tblStyle w:val="TableGrid"/>
        <w:tblW w:w="0" w:type="auto"/>
        <w:tblLook w:val="04A0" w:firstRow="1" w:lastRow="0" w:firstColumn="1" w:lastColumn="0" w:noHBand="0" w:noVBand="1"/>
      </w:tblPr>
      <w:tblGrid>
        <w:gridCol w:w="3005"/>
        <w:gridCol w:w="3005"/>
        <w:gridCol w:w="3006"/>
      </w:tblGrid>
      <w:tr w:rsidR="00B32034" w14:paraId="2CC4B699" w14:textId="77777777" w:rsidTr="00B32034">
        <w:tc>
          <w:tcPr>
            <w:tcW w:w="3005" w:type="dxa"/>
          </w:tcPr>
          <w:p w14:paraId="3769730D" w14:textId="32A7D8BD" w:rsidR="00B32034" w:rsidRDefault="00B32034" w:rsidP="0094227D">
            <w:pPr>
              <w:jc w:val="center"/>
              <w:rPr>
                <w:b/>
                <w:bCs/>
                <w:u w:val="single"/>
              </w:rPr>
            </w:pPr>
            <w:r>
              <w:rPr>
                <w:i/>
                <w:iCs/>
              </w:rPr>
              <w:t xml:space="preserve">Chair: </w:t>
            </w:r>
            <w:r w:rsidRPr="00524688">
              <w:t>Nick Edwards</w:t>
            </w:r>
            <w:r w:rsidR="00524688">
              <w:rPr>
                <w:i/>
                <w:iCs/>
              </w:rPr>
              <w:t xml:space="preserve"> - NGE</w:t>
            </w:r>
          </w:p>
        </w:tc>
        <w:tc>
          <w:tcPr>
            <w:tcW w:w="3005" w:type="dxa"/>
          </w:tcPr>
          <w:p w14:paraId="636F97E8" w14:textId="5D762571" w:rsidR="00B32034" w:rsidRDefault="00B32034" w:rsidP="0094227D">
            <w:pPr>
              <w:jc w:val="center"/>
              <w:rPr>
                <w:b/>
                <w:bCs/>
                <w:u w:val="single"/>
              </w:rPr>
            </w:pPr>
            <w:r>
              <w:rPr>
                <w:i/>
                <w:iCs/>
              </w:rPr>
              <w:t>Cle</w:t>
            </w:r>
            <w:r w:rsidRPr="00BC4D4A">
              <w:rPr>
                <w:i/>
                <w:iCs/>
              </w:rPr>
              <w:t>r</w:t>
            </w:r>
            <w:r>
              <w:rPr>
                <w:i/>
                <w:iCs/>
              </w:rPr>
              <w:t>k</w:t>
            </w:r>
            <w:r w:rsidRPr="00BC4D4A">
              <w:rPr>
                <w:i/>
                <w:iCs/>
              </w:rPr>
              <w:t xml:space="preserve">: </w:t>
            </w:r>
            <w:r>
              <w:t xml:space="preserve">Lisa Kilgour </w:t>
            </w:r>
            <w:r w:rsidR="00524688">
              <w:t xml:space="preserve">- </w:t>
            </w:r>
            <w:r w:rsidR="00524688" w:rsidRPr="00524688">
              <w:rPr>
                <w:i/>
                <w:iCs/>
              </w:rPr>
              <w:t>LK</w:t>
            </w:r>
          </w:p>
        </w:tc>
        <w:tc>
          <w:tcPr>
            <w:tcW w:w="3006" w:type="dxa"/>
          </w:tcPr>
          <w:p w14:paraId="4B23857C" w14:textId="1550D61A" w:rsidR="00B32034" w:rsidRDefault="00B32034" w:rsidP="0094227D">
            <w:pPr>
              <w:jc w:val="center"/>
              <w:rPr>
                <w:b/>
                <w:bCs/>
                <w:u w:val="single"/>
              </w:rPr>
            </w:pPr>
            <w:r w:rsidRPr="00BC4D4A">
              <w:rPr>
                <w:i/>
                <w:iCs/>
              </w:rPr>
              <w:t>Minute Taker:</w:t>
            </w:r>
            <w:r>
              <w:rPr>
                <w:i/>
                <w:iCs/>
              </w:rPr>
              <w:t xml:space="preserve"> </w:t>
            </w:r>
            <w:r w:rsidR="00E17011">
              <w:t xml:space="preserve">Sara Misuri - </w:t>
            </w:r>
            <w:r w:rsidR="00E17011" w:rsidRPr="00E17011">
              <w:rPr>
                <w:i/>
                <w:iCs/>
              </w:rPr>
              <w:t>SR</w:t>
            </w:r>
          </w:p>
        </w:tc>
      </w:tr>
    </w:tbl>
    <w:p w14:paraId="5A8D31B4" w14:textId="77777777" w:rsidR="00E9325E" w:rsidRDefault="00E9325E" w:rsidP="00B32034">
      <w:pPr>
        <w:rPr>
          <w:b/>
          <w:bCs/>
          <w:u w:val="single"/>
        </w:rPr>
      </w:pPr>
    </w:p>
    <w:tbl>
      <w:tblPr>
        <w:tblStyle w:val="TableGrid"/>
        <w:tblW w:w="0" w:type="auto"/>
        <w:tblLook w:val="04A0" w:firstRow="1" w:lastRow="0" w:firstColumn="1" w:lastColumn="0" w:noHBand="0" w:noVBand="1"/>
      </w:tblPr>
      <w:tblGrid>
        <w:gridCol w:w="4508"/>
        <w:gridCol w:w="4508"/>
      </w:tblGrid>
      <w:tr w:rsidR="00E9325E" w14:paraId="692F9B36" w14:textId="77777777" w:rsidTr="00E9325E">
        <w:tc>
          <w:tcPr>
            <w:tcW w:w="4508" w:type="dxa"/>
          </w:tcPr>
          <w:p w14:paraId="677C7EF0" w14:textId="77777777" w:rsidR="00E9325E" w:rsidRPr="006F6A69" w:rsidRDefault="00E9325E" w:rsidP="00E9325E">
            <w:pPr>
              <w:jc w:val="center"/>
              <w:rPr>
                <w:i/>
                <w:iCs/>
                <w:u w:val="single"/>
              </w:rPr>
            </w:pPr>
            <w:r w:rsidRPr="006F6A69">
              <w:rPr>
                <w:i/>
                <w:iCs/>
                <w:u w:val="single"/>
              </w:rPr>
              <w:t>Attendees</w:t>
            </w:r>
          </w:p>
        </w:tc>
        <w:tc>
          <w:tcPr>
            <w:tcW w:w="4508" w:type="dxa"/>
          </w:tcPr>
          <w:p w14:paraId="2E1EA869" w14:textId="53FE98DF" w:rsidR="00E9325E" w:rsidRPr="006F6A69" w:rsidRDefault="00E9325E" w:rsidP="00E9325E">
            <w:pPr>
              <w:jc w:val="center"/>
              <w:rPr>
                <w:i/>
                <w:iCs/>
                <w:u w:val="single"/>
              </w:rPr>
            </w:pPr>
            <w:r w:rsidRPr="006F6A69">
              <w:rPr>
                <w:i/>
                <w:iCs/>
                <w:u w:val="single"/>
              </w:rPr>
              <w:t>Apologies</w:t>
            </w:r>
          </w:p>
        </w:tc>
      </w:tr>
      <w:tr w:rsidR="00936E6F" w14:paraId="24349A06" w14:textId="77777777" w:rsidTr="00E9325E">
        <w:tc>
          <w:tcPr>
            <w:tcW w:w="4508" w:type="dxa"/>
          </w:tcPr>
          <w:p w14:paraId="62624301" w14:textId="0799DB3E" w:rsidR="00936E6F" w:rsidRDefault="00935D57" w:rsidP="00936E6F">
            <w:r>
              <w:t xml:space="preserve">Brown, Grame </w:t>
            </w:r>
            <w:r w:rsidRPr="00935D57">
              <w:rPr>
                <w:i/>
                <w:iCs/>
              </w:rPr>
              <w:t>GB</w:t>
            </w:r>
            <w:r>
              <w:t xml:space="preserve"> </w:t>
            </w:r>
          </w:p>
        </w:tc>
        <w:tc>
          <w:tcPr>
            <w:tcW w:w="4508" w:type="dxa"/>
          </w:tcPr>
          <w:p w14:paraId="6EB155C7" w14:textId="70C6C297" w:rsidR="00936E6F" w:rsidRDefault="007A5398" w:rsidP="00936E6F">
            <w:r>
              <w:t>Shea, Anna</w:t>
            </w:r>
          </w:p>
        </w:tc>
      </w:tr>
      <w:tr w:rsidR="00936E6F" w14:paraId="2A08DA08" w14:textId="77777777" w:rsidTr="00E9325E">
        <w:tc>
          <w:tcPr>
            <w:tcW w:w="4508" w:type="dxa"/>
          </w:tcPr>
          <w:p w14:paraId="11058CDC" w14:textId="19EC06B6" w:rsidR="00936E6F" w:rsidRPr="00935D57" w:rsidRDefault="00935D57" w:rsidP="00936E6F">
            <w:pPr>
              <w:rPr>
                <w:i/>
                <w:iCs/>
              </w:rPr>
            </w:pPr>
            <w:r>
              <w:t xml:space="preserve">Kilgour, Lisa </w:t>
            </w:r>
            <w:r>
              <w:rPr>
                <w:i/>
                <w:iCs/>
              </w:rPr>
              <w:t>LK</w:t>
            </w:r>
          </w:p>
        </w:tc>
        <w:tc>
          <w:tcPr>
            <w:tcW w:w="4508" w:type="dxa"/>
          </w:tcPr>
          <w:p w14:paraId="1CF97BA3" w14:textId="6CD61D8E" w:rsidR="00936E6F" w:rsidRDefault="007A5398" w:rsidP="00936E6F">
            <w:r>
              <w:t>Rolle, Kylie</w:t>
            </w:r>
          </w:p>
        </w:tc>
      </w:tr>
      <w:tr w:rsidR="00936E6F" w14:paraId="4CA1CE0A" w14:textId="77777777" w:rsidTr="00E9325E">
        <w:tc>
          <w:tcPr>
            <w:tcW w:w="4508" w:type="dxa"/>
          </w:tcPr>
          <w:p w14:paraId="30A13920" w14:textId="4F633802" w:rsidR="00936E6F" w:rsidRDefault="00935D57" w:rsidP="00936E6F">
            <w:r>
              <w:t xml:space="preserve">Cox, Owen </w:t>
            </w:r>
            <w:r w:rsidRPr="00935D57">
              <w:rPr>
                <w:i/>
                <w:iCs/>
              </w:rPr>
              <w:t>OMC</w:t>
            </w:r>
          </w:p>
        </w:tc>
        <w:tc>
          <w:tcPr>
            <w:tcW w:w="4508" w:type="dxa"/>
          </w:tcPr>
          <w:p w14:paraId="341960C2" w14:textId="13D1407E" w:rsidR="00936E6F" w:rsidRDefault="007A5398" w:rsidP="00936E6F">
            <w:r>
              <w:t>Grant, Rhona</w:t>
            </w:r>
          </w:p>
        </w:tc>
      </w:tr>
      <w:tr w:rsidR="00936E6F" w14:paraId="3B93B5D9" w14:textId="77777777" w:rsidTr="00E9325E">
        <w:tc>
          <w:tcPr>
            <w:tcW w:w="4508" w:type="dxa"/>
          </w:tcPr>
          <w:p w14:paraId="766A2E1F" w14:textId="36C0E7CD" w:rsidR="00936E6F" w:rsidRPr="00935D57" w:rsidRDefault="00935D57" w:rsidP="00936E6F">
            <w:pPr>
              <w:rPr>
                <w:i/>
                <w:iCs/>
              </w:rPr>
            </w:pPr>
            <w:proofErr w:type="spellStart"/>
            <w:r>
              <w:t>Erikainen</w:t>
            </w:r>
            <w:proofErr w:type="spellEnd"/>
            <w:r>
              <w:t xml:space="preserve">, Sone </w:t>
            </w:r>
            <w:r>
              <w:rPr>
                <w:i/>
                <w:iCs/>
              </w:rPr>
              <w:t>SE</w:t>
            </w:r>
          </w:p>
        </w:tc>
        <w:tc>
          <w:tcPr>
            <w:tcW w:w="4508" w:type="dxa"/>
          </w:tcPr>
          <w:p w14:paraId="627848F4" w14:textId="6523586C" w:rsidR="00936E6F" w:rsidRDefault="007A5398" w:rsidP="00936E6F">
            <w:r>
              <w:t xml:space="preserve">Scaife, Karen </w:t>
            </w:r>
          </w:p>
        </w:tc>
      </w:tr>
      <w:tr w:rsidR="00936E6F" w14:paraId="5E940FB5" w14:textId="77777777" w:rsidTr="001E6A81">
        <w:tc>
          <w:tcPr>
            <w:tcW w:w="4508" w:type="dxa"/>
          </w:tcPr>
          <w:p w14:paraId="2CB40D51" w14:textId="116ED9CD" w:rsidR="00936E6F" w:rsidRPr="00935D57" w:rsidRDefault="00935D57" w:rsidP="00936E6F">
            <w:pPr>
              <w:rPr>
                <w:i/>
                <w:iCs/>
              </w:rPr>
            </w:pPr>
            <w:r>
              <w:t xml:space="preserve">Edwards, Nick </w:t>
            </w:r>
            <w:r>
              <w:rPr>
                <w:i/>
                <w:iCs/>
              </w:rPr>
              <w:t>NGE</w:t>
            </w:r>
          </w:p>
        </w:tc>
        <w:tc>
          <w:tcPr>
            <w:tcW w:w="4508" w:type="dxa"/>
            <w:shd w:val="clear" w:color="auto" w:fill="auto"/>
          </w:tcPr>
          <w:p w14:paraId="126F9AD8" w14:textId="56FA8E38" w:rsidR="00936E6F" w:rsidRDefault="007A5398" w:rsidP="00936E6F">
            <w:r>
              <w:t xml:space="preserve">Phillips, Jennifer </w:t>
            </w:r>
          </w:p>
        </w:tc>
      </w:tr>
      <w:tr w:rsidR="00936E6F" w14:paraId="70698F4F" w14:textId="77777777" w:rsidTr="001E6A81">
        <w:tc>
          <w:tcPr>
            <w:tcW w:w="4508" w:type="dxa"/>
          </w:tcPr>
          <w:p w14:paraId="712B7847" w14:textId="4FA73035" w:rsidR="00936E6F" w:rsidRPr="00935D57" w:rsidRDefault="00935D57" w:rsidP="00936E6F">
            <w:pPr>
              <w:rPr>
                <w:i/>
                <w:iCs/>
              </w:rPr>
            </w:pPr>
            <w:r>
              <w:t xml:space="preserve">Murdoch, Jemma </w:t>
            </w:r>
            <w:r>
              <w:rPr>
                <w:i/>
                <w:iCs/>
              </w:rPr>
              <w:t>JM</w:t>
            </w:r>
          </w:p>
        </w:tc>
        <w:tc>
          <w:tcPr>
            <w:tcW w:w="4508" w:type="dxa"/>
            <w:shd w:val="clear" w:color="auto" w:fill="auto"/>
          </w:tcPr>
          <w:p w14:paraId="2BB240B8" w14:textId="34109F95" w:rsidR="00936E6F" w:rsidRDefault="007A5398" w:rsidP="00936E6F">
            <w:r>
              <w:t xml:space="preserve">MacFarlane, Morgan </w:t>
            </w:r>
          </w:p>
        </w:tc>
      </w:tr>
      <w:tr w:rsidR="00936E6F" w14:paraId="128E4347" w14:textId="77777777" w:rsidTr="001E6A81">
        <w:tc>
          <w:tcPr>
            <w:tcW w:w="4508" w:type="dxa"/>
          </w:tcPr>
          <w:p w14:paraId="1CABB9F2" w14:textId="28A0503A" w:rsidR="00936E6F" w:rsidRPr="00935D57" w:rsidRDefault="00935D57" w:rsidP="00936E6F">
            <w:pPr>
              <w:rPr>
                <w:i/>
                <w:iCs/>
              </w:rPr>
            </w:pPr>
            <w:r>
              <w:t xml:space="preserve">Greig, Iona </w:t>
            </w:r>
            <w:r>
              <w:rPr>
                <w:i/>
                <w:iCs/>
              </w:rPr>
              <w:t>IG</w:t>
            </w:r>
          </w:p>
        </w:tc>
        <w:tc>
          <w:tcPr>
            <w:tcW w:w="4508" w:type="dxa"/>
            <w:shd w:val="clear" w:color="auto" w:fill="auto"/>
          </w:tcPr>
          <w:p w14:paraId="0309304A" w14:textId="2D2A48A7" w:rsidR="00936E6F" w:rsidRDefault="00936E6F" w:rsidP="00936E6F"/>
        </w:tc>
      </w:tr>
      <w:tr w:rsidR="00936E6F" w14:paraId="05F0D6E5" w14:textId="77777777" w:rsidTr="001E6A81">
        <w:tc>
          <w:tcPr>
            <w:tcW w:w="4508" w:type="dxa"/>
          </w:tcPr>
          <w:p w14:paraId="42BB0142" w14:textId="7130CE70" w:rsidR="00936E6F" w:rsidRPr="00935D57" w:rsidRDefault="00935D57" w:rsidP="00936E6F">
            <w:pPr>
              <w:rPr>
                <w:i/>
                <w:iCs/>
              </w:rPr>
            </w:pPr>
            <w:r>
              <w:t xml:space="preserve">Campbell, Keith </w:t>
            </w:r>
            <w:r>
              <w:rPr>
                <w:i/>
                <w:iCs/>
              </w:rPr>
              <w:t>KC</w:t>
            </w:r>
          </w:p>
        </w:tc>
        <w:tc>
          <w:tcPr>
            <w:tcW w:w="4508" w:type="dxa"/>
            <w:shd w:val="clear" w:color="auto" w:fill="auto"/>
          </w:tcPr>
          <w:p w14:paraId="1B2C1A12" w14:textId="77777777" w:rsidR="00936E6F" w:rsidRDefault="00936E6F" w:rsidP="00936E6F"/>
        </w:tc>
      </w:tr>
      <w:tr w:rsidR="00936E6F" w14:paraId="40086E80" w14:textId="77777777" w:rsidTr="001E6A81">
        <w:tc>
          <w:tcPr>
            <w:tcW w:w="4508" w:type="dxa"/>
          </w:tcPr>
          <w:p w14:paraId="50455487" w14:textId="300A25ED" w:rsidR="006D7338" w:rsidRPr="00935D57" w:rsidRDefault="00935D57" w:rsidP="004E5EEB">
            <w:pPr>
              <w:tabs>
                <w:tab w:val="center" w:pos="2146"/>
              </w:tabs>
              <w:jc w:val="both"/>
              <w:rPr>
                <w:i/>
                <w:iCs/>
              </w:rPr>
            </w:pPr>
            <w:r>
              <w:t xml:space="preserve">Smith, Fiona </w:t>
            </w:r>
            <w:r w:rsidRPr="00F07E9A">
              <w:rPr>
                <w:i/>
                <w:iCs/>
              </w:rPr>
              <w:t>FS</w:t>
            </w:r>
          </w:p>
        </w:tc>
        <w:tc>
          <w:tcPr>
            <w:tcW w:w="4508" w:type="dxa"/>
            <w:shd w:val="clear" w:color="auto" w:fill="auto"/>
          </w:tcPr>
          <w:p w14:paraId="0EC894FD" w14:textId="77777777" w:rsidR="00936E6F" w:rsidRDefault="00936E6F" w:rsidP="00936E6F"/>
        </w:tc>
      </w:tr>
      <w:tr w:rsidR="006D7338" w14:paraId="75779755" w14:textId="77777777" w:rsidTr="001E6A81">
        <w:tc>
          <w:tcPr>
            <w:tcW w:w="4508" w:type="dxa"/>
          </w:tcPr>
          <w:p w14:paraId="4D231A7A" w14:textId="41B4D2A0" w:rsidR="006D7338" w:rsidRDefault="00312A9B" w:rsidP="006D7338">
            <w:pPr>
              <w:tabs>
                <w:tab w:val="center" w:pos="2146"/>
              </w:tabs>
            </w:pPr>
            <w:r>
              <w:t xml:space="preserve">Hamilton, Lindsey </w:t>
            </w:r>
            <w:r>
              <w:rPr>
                <w:i/>
                <w:iCs/>
              </w:rPr>
              <w:t>LH</w:t>
            </w:r>
            <w:r>
              <w:t xml:space="preserve"> </w:t>
            </w:r>
          </w:p>
        </w:tc>
        <w:tc>
          <w:tcPr>
            <w:tcW w:w="4508" w:type="dxa"/>
            <w:shd w:val="clear" w:color="auto" w:fill="auto"/>
          </w:tcPr>
          <w:p w14:paraId="56BB9608" w14:textId="77777777" w:rsidR="006D7338" w:rsidRDefault="006D7338" w:rsidP="00936E6F"/>
        </w:tc>
      </w:tr>
      <w:tr w:rsidR="00F754FA" w14:paraId="65BDB8FA" w14:textId="77777777" w:rsidTr="001E6A81">
        <w:tc>
          <w:tcPr>
            <w:tcW w:w="4508" w:type="dxa"/>
          </w:tcPr>
          <w:p w14:paraId="044742EF" w14:textId="416F1772" w:rsidR="00F754FA" w:rsidRPr="00312A9B" w:rsidRDefault="00312A9B" w:rsidP="006D7338">
            <w:pPr>
              <w:tabs>
                <w:tab w:val="center" w:pos="2146"/>
              </w:tabs>
              <w:rPr>
                <w:i/>
                <w:iCs/>
              </w:rPr>
            </w:pPr>
            <w:r w:rsidRPr="00312A9B">
              <w:t>Chalmers</w:t>
            </w:r>
            <w:r>
              <w:t xml:space="preserve">, Janine </w:t>
            </w:r>
            <w:r>
              <w:rPr>
                <w:i/>
                <w:iCs/>
              </w:rPr>
              <w:t>JC</w:t>
            </w:r>
          </w:p>
        </w:tc>
        <w:tc>
          <w:tcPr>
            <w:tcW w:w="4508" w:type="dxa"/>
            <w:shd w:val="clear" w:color="auto" w:fill="auto"/>
          </w:tcPr>
          <w:p w14:paraId="3CDF8352" w14:textId="77777777" w:rsidR="00F754FA" w:rsidRDefault="00F754FA" w:rsidP="00936E6F"/>
        </w:tc>
      </w:tr>
      <w:tr w:rsidR="00312A9B" w14:paraId="5F18B830" w14:textId="77777777" w:rsidTr="001E6A81">
        <w:tc>
          <w:tcPr>
            <w:tcW w:w="4508" w:type="dxa"/>
          </w:tcPr>
          <w:p w14:paraId="5E6192C6" w14:textId="3A20870B" w:rsidR="00312A9B" w:rsidRPr="00202B33" w:rsidRDefault="007A5398" w:rsidP="006D7338">
            <w:pPr>
              <w:tabs>
                <w:tab w:val="center" w:pos="2146"/>
              </w:tabs>
              <w:rPr>
                <w:i/>
                <w:iCs/>
              </w:rPr>
            </w:pPr>
            <w:r w:rsidRPr="007A5398">
              <w:t>Sai Shraddha S. Viswanathan</w:t>
            </w:r>
            <w:r>
              <w:t xml:space="preserve"> </w:t>
            </w:r>
            <w:r w:rsidR="00202B33">
              <w:rPr>
                <w:i/>
                <w:iCs/>
              </w:rPr>
              <w:t>SV</w:t>
            </w:r>
          </w:p>
        </w:tc>
        <w:tc>
          <w:tcPr>
            <w:tcW w:w="4508" w:type="dxa"/>
            <w:shd w:val="clear" w:color="auto" w:fill="auto"/>
          </w:tcPr>
          <w:p w14:paraId="6048ACC4" w14:textId="77777777" w:rsidR="00312A9B" w:rsidRDefault="00312A9B" w:rsidP="00936E6F"/>
        </w:tc>
      </w:tr>
      <w:tr w:rsidR="006D7338" w14:paraId="3D77F455" w14:textId="77777777" w:rsidTr="001E6A81">
        <w:tc>
          <w:tcPr>
            <w:tcW w:w="4508" w:type="dxa"/>
          </w:tcPr>
          <w:p w14:paraId="7F6F8B22" w14:textId="44830F12" w:rsidR="006D7338" w:rsidRPr="00202B33" w:rsidRDefault="00312A9B" w:rsidP="006D7338">
            <w:pPr>
              <w:tabs>
                <w:tab w:val="center" w:pos="2146"/>
              </w:tabs>
              <w:rPr>
                <w:i/>
                <w:iCs/>
              </w:rPr>
            </w:pPr>
            <w:r>
              <w:t xml:space="preserve">Walker, Rebekah </w:t>
            </w:r>
            <w:r w:rsidR="00202B33">
              <w:rPr>
                <w:i/>
                <w:iCs/>
              </w:rPr>
              <w:t>RW</w:t>
            </w:r>
          </w:p>
        </w:tc>
        <w:tc>
          <w:tcPr>
            <w:tcW w:w="4508" w:type="dxa"/>
            <w:shd w:val="clear" w:color="auto" w:fill="auto"/>
          </w:tcPr>
          <w:p w14:paraId="7539978D" w14:textId="77777777" w:rsidR="006D7338" w:rsidRDefault="006D7338" w:rsidP="00936E6F"/>
        </w:tc>
      </w:tr>
      <w:tr w:rsidR="00202B33" w14:paraId="5C42DC8B" w14:textId="77777777" w:rsidTr="001E6A81">
        <w:tc>
          <w:tcPr>
            <w:tcW w:w="4508" w:type="dxa"/>
          </w:tcPr>
          <w:p w14:paraId="1938EE5F" w14:textId="0859C207" w:rsidR="00202B33" w:rsidRPr="00202B33" w:rsidRDefault="00202B33" w:rsidP="006D7338">
            <w:pPr>
              <w:tabs>
                <w:tab w:val="center" w:pos="2146"/>
              </w:tabs>
              <w:rPr>
                <w:i/>
                <w:iCs/>
              </w:rPr>
            </w:pPr>
            <w:r>
              <w:t xml:space="preserve">Misuri, Sara </w:t>
            </w:r>
            <w:r>
              <w:rPr>
                <w:i/>
                <w:iCs/>
              </w:rPr>
              <w:t xml:space="preserve">SM </w:t>
            </w:r>
          </w:p>
        </w:tc>
        <w:tc>
          <w:tcPr>
            <w:tcW w:w="4508" w:type="dxa"/>
            <w:shd w:val="clear" w:color="auto" w:fill="auto"/>
          </w:tcPr>
          <w:p w14:paraId="381D6F48" w14:textId="77777777" w:rsidR="00202B33" w:rsidRDefault="00202B33" w:rsidP="00936E6F"/>
        </w:tc>
      </w:tr>
    </w:tbl>
    <w:p w14:paraId="6154B407" w14:textId="01383D25" w:rsidR="00E9325E" w:rsidRDefault="00E9325E" w:rsidP="00E9325E"/>
    <w:p w14:paraId="123BF053" w14:textId="6404EE86" w:rsidR="00425DE5" w:rsidRDefault="00425DE5" w:rsidP="00E9325E">
      <w:r w:rsidRPr="005C0D6C">
        <w:rPr>
          <w:b/>
          <w:bCs/>
          <w:i/>
          <w:iCs/>
        </w:rPr>
        <w:t>Attending + Introductions</w:t>
      </w:r>
    </w:p>
    <w:p w14:paraId="07D0882B" w14:textId="3C16C31B" w:rsidR="00425DE5" w:rsidRDefault="00425DE5" w:rsidP="00EB2855">
      <w:r w:rsidRPr="00EB2855">
        <w:rPr>
          <w:i/>
          <w:iCs/>
        </w:rPr>
        <w:t>NGE</w:t>
      </w:r>
      <w:r>
        <w:t xml:space="preserve">: </w:t>
      </w:r>
      <w:r w:rsidR="00EB2855" w:rsidRPr="00EB2855">
        <w:t>Deputy Director of People</w:t>
      </w:r>
      <w:r w:rsidR="00EB2855">
        <w:t xml:space="preserve"> and Head of Student Support – Coordinator of the ‘Addressing Gender-Based Violence and Sexual Harassment Strategy Group’ and of the </w:t>
      </w:r>
      <w:proofErr w:type="spellStart"/>
      <w:r w:rsidR="00EB2855">
        <w:t>EmilyTest</w:t>
      </w:r>
      <w:proofErr w:type="spellEnd"/>
      <w:r w:rsidR="00EB2855">
        <w:t xml:space="preserve"> work. </w:t>
      </w:r>
    </w:p>
    <w:p w14:paraId="2A0E413D" w14:textId="500F66F5" w:rsidR="00EB2855" w:rsidRDefault="00EB2855" w:rsidP="00EB2855">
      <w:r>
        <w:rPr>
          <w:i/>
          <w:iCs/>
        </w:rPr>
        <w:t xml:space="preserve">LK: </w:t>
      </w:r>
      <w:r>
        <w:t xml:space="preserve">Student Advice &amp; Support Adviser – focusing on Strategic and Practical GBV-prevention work, and involved in the ET work. </w:t>
      </w:r>
    </w:p>
    <w:p w14:paraId="6090E4B6" w14:textId="50BDDCC8" w:rsidR="00EB2855" w:rsidRDefault="00EB2855" w:rsidP="00EB2855">
      <w:r w:rsidRPr="00EB2855">
        <w:rPr>
          <w:i/>
          <w:iCs/>
        </w:rPr>
        <w:t>GB</w:t>
      </w:r>
      <w:r>
        <w:t xml:space="preserve">:  </w:t>
      </w:r>
      <w:r w:rsidRPr="00EB2855">
        <w:t xml:space="preserve">Attending their first meeting. Senior lecturer in Criminal Justice. Has done research in Criminal Law, Criminal Justice and Sentencing, -- especially focusing on the Law of Sexual Offences. Wrote and published a book a few years ago on the topic. </w:t>
      </w:r>
      <w:r>
        <w:t>In a previous role, u</w:t>
      </w:r>
      <w:r w:rsidRPr="00EB2855">
        <w:t xml:space="preserve">sed to practically support the </w:t>
      </w:r>
      <w:r>
        <w:t xml:space="preserve">practical side of supporting </w:t>
      </w:r>
      <w:r w:rsidR="00BA242A">
        <w:t>casework</w:t>
      </w:r>
      <w:r>
        <w:t xml:space="preserve"> related to the investigation side of GBV.</w:t>
      </w:r>
    </w:p>
    <w:p w14:paraId="4F44CA05" w14:textId="77777777" w:rsidR="00EB2855" w:rsidRDefault="00EB2855" w:rsidP="00EB2855">
      <w:pPr>
        <w:rPr>
          <w:b/>
          <w:bCs/>
        </w:rPr>
      </w:pPr>
      <w:r>
        <w:rPr>
          <w:i/>
          <w:iCs/>
        </w:rPr>
        <w:t>KC:</w:t>
      </w:r>
      <w:r w:rsidRPr="00EB2855">
        <w:t xml:space="preserve"> Head of Security, Portering &amp; Mailroom services. Involved with work from outset. </w:t>
      </w:r>
    </w:p>
    <w:p w14:paraId="51D35733" w14:textId="45DBECFD" w:rsidR="00C8085C" w:rsidRDefault="00EB2855" w:rsidP="00EB2855">
      <w:r>
        <w:rPr>
          <w:i/>
          <w:iCs/>
        </w:rPr>
        <w:t xml:space="preserve">OMC: </w:t>
      </w:r>
      <w:r>
        <w:t xml:space="preserve">Security </w:t>
      </w:r>
      <w:r w:rsidR="00C8085C">
        <w:t>Officer</w:t>
      </w:r>
      <w:r>
        <w:t xml:space="preserve">. Trade Union Representative for UNISON. </w:t>
      </w:r>
      <w:r w:rsidR="00C8085C">
        <w:t xml:space="preserve">Member of Court. </w:t>
      </w:r>
    </w:p>
    <w:p w14:paraId="71A85E1C" w14:textId="43ECE494" w:rsidR="00C8085C" w:rsidRDefault="00C8085C" w:rsidP="00C8085C">
      <w:r>
        <w:rPr>
          <w:i/>
          <w:iCs/>
        </w:rPr>
        <w:t xml:space="preserve">SE: </w:t>
      </w:r>
      <w:r w:rsidR="00425DE5">
        <w:rPr>
          <w:b/>
          <w:bCs/>
        </w:rPr>
        <w:t xml:space="preserve"> </w:t>
      </w:r>
      <w:r w:rsidRPr="00C8085C">
        <w:t>Lecturer in Sociology</w:t>
      </w:r>
      <w:r>
        <w:t xml:space="preserve">. Part of the </w:t>
      </w:r>
      <w:r w:rsidRPr="00C8085C">
        <w:t xml:space="preserve">EDI (Equality, </w:t>
      </w:r>
      <w:r>
        <w:t>D</w:t>
      </w:r>
      <w:r w:rsidRPr="00C8085C">
        <w:t xml:space="preserve">iversity and </w:t>
      </w:r>
      <w:r>
        <w:t>I</w:t>
      </w:r>
      <w:r w:rsidRPr="00C8085C">
        <w:t xml:space="preserve">nclusion) committee </w:t>
      </w:r>
      <w:r>
        <w:t>for</w:t>
      </w:r>
      <w:r w:rsidRPr="00C8085C">
        <w:t xml:space="preserve"> </w:t>
      </w:r>
      <w:r>
        <w:t>the S</w:t>
      </w:r>
      <w:r w:rsidRPr="00C8085C">
        <w:t>chool</w:t>
      </w:r>
      <w:r>
        <w:t xml:space="preserve"> of Social Science</w:t>
      </w:r>
      <w:r w:rsidRPr="00C8085C">
        <w:t>.</w:t>
      </w:r>
      <w:r>
        <w:t xml:space="preserve"> Research areas are Sexuality and Gender Diversity. Focused on Trans Inclusion, Sexual Diversity, LGBT rights, hate crimes and violence towards trans people. </w:t>
      </w:r>
    </w:p>
    <w:p w14:paraId="003B2A4F" w14:textId="77777777" w:rsidR="00C8085C" w:rsidRDefault="00C8085C" w:rsidP="00C8085C">
      <w:r>
        <w:t>*</w:t>
      </w:r>
      <w:r w:rsidRPr="00C8085C">
        <w:rPr>
          <w:i/>
          <w:iCs/>
        </w:rPr>
        <w:t>NGE</w:t>
      </w:r>
      <w:r>
        <w:t xml:space="preserve"> invites the team to openly speak about this group with other Staff Members – in particular other Academics who may wish to be involved in the conversation. Attendance can be sporadic for some. </w:t>
      </w:r>
    </w:p>
    <w:p w14:paraId="12A59BFC" w14:textId="28FDCA43" w:rsidR="00C8085C" w:rsidRDefault="00C8085C" w:rsidP="00C8085C">
      <w:r>
        <w:rPr>
          <w:i/>
          <w:iCs/>
        </w:rPr>
        <w:lastRenderedPageBreak/>
        <w:t xml:space="preserve">IG: </w:t>
      </w:r>
      <w:r>
        <w:t>Student Support Assistant for Student Support &amp; Advice. Previously attended as Conduct and Addressing GBV Intern working on ET and the Charter (Responsible for impact Pieces on the ET Story). Also 4</w:t>
      </w:r>
      <w:r w:rsidRPr="00C8085C">
        <w:rPr>
          <w:vertAlign w:val="superscript"/>
        </w:rPr>
        <w:t>th</w:t>
      </w:r>
      <w:r>
        <w:t xml:space="preserve"> year student and able to bring a student’s prospective. </w:t>
      </w:r>
    </w:p>
    <w:p w14:paraId="1B09CB3D" w14:textId="6C020D41" w:rsidR="00C8085C" w:rsidRDefault="00C8085C" w:rsidP="00C8085C">
      <w:r>
        <w:rPr>
          <w:i/>
          <w:iCs/>
        </w:rPr>
        <w:t xml:space="preserve">SM: </w:t>
      </w:r>
      <w:r>
        <w:t>Graduate Trainee Administrator for Student Support</w:t>
      </w:r>
      <w:r w:rsidR="005C0D6C">
        <w:t>.</w:t>
      </w:r>
    </w:p>
    <w:p w14:paraId="53D25F64" w14:textId="11B50176" w:rsidR="00425DE5" w:rsidRDefault="005C0D6C" w:rsidP="005C0D6C">
      <w:r>
        <w:rPr>
          <w:i/>
          <w:iCs/>
        </w:rPr>
        <w:t xml:space="preserve">LH: </w:t>
      </w:r>
      <w:r>
        <w:t>Senior HR Partner. In the Complex Casework team. Support Schools of Social Sciences and DHPA.</w:t>
      </w:r>
    </w:p>
    <w:p w14:paraId="428FA1DA" w14:textId="0D8AF6B0" w:rsidR="005C0D6C" w:rsidRDefault="005C0D6C" w:rsidP="005C0D6C">
      <w:r>
        <w:rPr>
          <w:i/>
          <w:iCs/>
        </w:rPr>
        <w:t xml:space="preserve">JM: </w:t>
      </w:r>
      <w:r>
        <w:t xml:space="preserve">Deputy Head of the Student Support Services. Head of Student Support and Advice. Responsible for Student Resident Assistants in Hillhead. </w:t>
      </w:r>
    </w:p>
    <w:p w14:paraId="0C3DDA20" w14:textId="223D7039" w:rsidR="005C0D6C" w:rsidRDefault="005C0D6C" w:rsidP="005C0D6C">
      <w:pPr>
        <w:jc w:val="both"/>
      </w:pPr>
      <w:r w:rsidRPr="005C0D6C">
        <w:rPr>
          <w:i/>
          <w:iCs/>
        </w:rPr>
        <w:t>JC</w:t>
      </w:r>
      <w:r>
        <w:t xml:space="preserve">: </w:t>
      </w:r>
      <w:r w:rsidRPr="005C0D6C">
        <w:t>Head of Organisational Development</w:t>
      </w:r>
      <w:r>
        <w:t xml:space="preserve"> for HR.</w:t>
      </w:r>
    </w:p>
    <w:p w14:paraId="25BF7C94" w14:textId="25CEB9B1" w:rsidR="00425DE5" w:rsidRDefault="005C0D6C" w:rsidP="005C0D6C">
      <w:pPr>
        <w:jc w:val="both"/>
      </w:pPr>
      <w:r w:rsidRPr="005C0D6C">
        <w:rPr>
          <w:i/>
          <w:iCs/>
        </w:rPr>
        <w:t>SV</w:t>
      </w:r>
      <w:r>
        <w:t xml:space="preserve">: Students Union VP for Welfare (running end of term). </w:t>
      </w:r>
    </w:p>
    <w:p w14:paraId="1762914E" w14:textId="3F05C85D" w:rsidR="00425DE5" w:rsidRDefault="005C0D6C" w:rsidP="005C0D6C">
      <w:pPr>
        <w:jc w:val="both"/>
      </w:pPr>
      <w:r w:rsidRPr="005C0D6C">
        <w:rPr>
          <w:i/>
          <w:iCs/>
        </w:rPr>
        <w:t>RK</w:t>
      </w:r>
      <w:r>
        <w:t xml:space="preserve">: </w:t>
      </w:r>
      <w:r w:rsidRPr="005C0D6C">
        <w:t>Wellbeing Engagement Officer</w:t>
      </w:r>
      <w:r>
        <w:t xml:space="preserve">. Focused on Mental Health and Wellbeing, as well as the </w:t>
      </w:r>
      <w:proofErr w:type="spellStart"/>
      <w:r>
        <w:t>Wellbeign</w:t>
      </w:r>
      <w:proofErr w:type="spellEnd"/>
      <w:r>
        <w:t xml:space="preserve"> Strategy. </w:t>
      </w:r>
    </w:p>
    <w:p w14:paraId="78D30AA0" w14:textId="5D3F83D7" w:rsidR="00F07E9A" w:rsidRPr="00F07E9A" w:rsidRDefault="00F07E9A" w:rsidP="00F07E9A">
      <w:r>
        <w:rPr>
          <w:i/>
          <w:iCs/>
        </w:rPr>
        <w:t xml:space="preserve">FS: </w:t>
      </w:r>
      <w:r w:rsidRPr="00F07E9A">
        <w:t>Head of HR Business Partnering</w:t>
      </w:r>
      <w:r>
        <w:t>.</w:t>
      </w:r>
    </w:p>
    <w:p w14:paraId="65722778" w14:textId="77777777" w:rsidR="00425DE5" w:rsidRDefault="00425DE5" w:rsidP="00E9325E"/>
    <w:tbl>
      <w:tblPr>
        <w:tblStyle w:val="TableGrid"/>
        <w:tblW w:w="0" w:type="auto"/>
        <w:tblLook w:val="04A0" w:firstRow="1" w:lastRow="0" w:firstColumn="1" w:lastColumn="0" w:noHBand="0" w:noVBand="1"/>
      </w:tblPr>
      <w:tblGrid>
        <w:gridCol w:w="928"/>
        <w:gridCol w:w="1333"/>
        <w:gridCol w:w="4744"/>
        <w:gridCol w:w="2011"/>
      </w:tblGrid>
      <w:tr w:rsidR="00CD5E3C" w14:paraId="2980B54B" w14:textId="77777777" w:rsidTr="0019411F">
        <w:tc>
          <w:tcPr>
            <w:tcW w:w="928" w:type="dxa"/>
          </w:tcPr>
          <w:p w14:paraId="42ACD1A3" w14:textId="76985A58" w:rsidR="00F03098" w:rsidRPr="009A1E1B" w:rsidRDefault="00F03098" w:rsidP="0094227D">
            <w:pPr>
              <w:jc w:val="center"/>
              <w:rPr>
                <w:i/>
                <w:iCs/>
              </w:rPr>
            </w:pPr>
            <w:r w:rsidRPr="009A1E1B">
              <w:rPr>
                <w:i/>
                <w:iCs/>
              </w:rPr>
              <w:t>Speaker</w:t>
            </w:r>
          </w:p>
        </w:tc>
        <w:tc>
          <w:tcPr>
            <w:tcW w:w="1335" w:type="dxa"/>
          </w:tcPr>
          <w:p w14:paraId="7AF33626" w14:textId="2C7F9567" w:rsidR="00F03098" w:rsidRPr="009A1E1B" w:rsidRDefault="00E864D5" w:rsidP="0094227D">
            <w:pPr>
              <w:jc w:val="center"/>
              <w:rPr>
                <w:i/>
                <w:iCs/>
              </w:rPr>
            </w:pPr>
            <w:r>
              <w:rPr>
                <w:i/>
                <w:iCs/>
              </w:rPr>
              <w:t>Agenda Item</w:t>
            </w:r>
          </w:p>
        </w:tc>
        <w:tc>
          <w:tcPr>
            <w:tcW w:w="4757" w:type="dxa"/>
          </w:tcPr>
          <w:p w14:paraId="5F714B23" w14:textId="4DCEE0AC" w:rsidR="00F03098" w:rsidRPr="009A1E1B" w:rsidRDefault="006C3D3D" w:rsidP="0094227D">
            <w:pPr>
              <w:jc w:val="center"/>
              <w:rPr>
                <w:i/>
                <w:iCs/>
              </w:rPr>
            </w:pPr>
            <w:r w:rsidRPr="009A1E1B">
              <w:rPr>
                <w:i/>
                <w:iCs/>
              </w:rPr>
              <w:t>Points</w:t>
            </w:r>
          </w:p>
        </w:tc>
        <w:tc>
          <w:tcPr>
            <w:tcW w:w="1996" w:type="dxa"/>
          </w:tcPr>
          <w:p w14:paraId="185C56F5" w14:textId="148E0652" w:rsidR="00F03098" w:rsidRPr="009A1E1B" w:rsidRDefault="006C3D3D" w:rsidP="0094227D">
            <w:pPr>
              <w:jc w:val="center"/>
              <w:rPr>
                <w:i/>
                <w:iCs/>
              </w:rPr>
            </w:pPr>
            <w:r w:rsidRPr="009A1E1B">
              <w:rPr>
                <w:i/>
                <w:iCs/>
              </w:rPr>
              <w:t>Action</w:t>
            </w:r>
          </w:p>
        </w:tc>
      </w:tr>
      <w:tr w:rsidR="00F06158" w14:paraId="7ABE7E0F" w14:textId="77777777" w:rsidTr="0019411F">
        <w:tc>
          <w:tcPr>
            <w:tcW w:w="928" w:type="dxa"/>
          </w:tcPr>
          <w:p w14:paraId="02F3A3F0" w14:textId="6B112ED1" w:rsidR="00F03098" w:rsidRPr="00B93FEB" w:rsidRDefault="00F03098" w:rsidP="00E9325E">
            <w:pPr>
              <w:rPr>
                <w:i/>
                <w:iCs/>
              </w:rPr>
            </w:pPr>
          </w:p>
        </w:tc>
        <w:tc>
          <w:tcPr>
            <w:tcW w:w="1335" w:type="dxa"/>
          </w:tcPr>
          <w:p w14:paraId="55866E3C" w14:textId="77777777" w:rsidR="002165D7" w:rsidRPr="002165D7" w:rsidRDefault="00A23A5D" w:rsidP="00756CBE">
            <w:pPr>
              <w:jc w:val="center"/>
              <w:rPr>
                <w:b/>
                <w:bCs/>
              </w:rPr>
            </w:pPr>
            <w:r w:rsidRPr="002165D7">
              <w:rPr>
                <w:b/>
                <w:bCs/>
              </w:rPr>
              <w:t>1</w:t>
            </w:r>
            <w:r w:rsidR="002165D7" w:rsidRPr="002165D7">
              <w:rPr>
                <w:b/>
                <w:bCs/>
              </w:rPr>
              <w:t xml:space="preserve"> </w:t>
            </w:r>
          </w:p>
          <w:p w14:paraId="57E4E841" w14:textId="7959BA3D" w:rsidR="00F03098" w:rsidRPr="002165D7" w:rsidRDefault="00E17011" w:rsidP="00756CBE">
            <w:pPr>
              <w:jc w:val="center"/>
              <w:rPr>
                <w:i/>
                <w:iCs/>
              </w:rPr>
            </w:pPr>
            <w:r>
              <w:rPr>
                <w:i/>
                <w:iCs/>
              </w:rPr>
              <w:t>Welcome</w:t>
            </w:r>
          </w:p>
        </w:tc>
        <w:tc>
          <w:tcPr>
            <w:tcW w:w="4757" w:type="dxa"/>
          </w:tcPr>
          <w:p w14:paraId="604A4585" w14:textId="0222E991" w:rsidR="005C0D6C" w:rsidRDefault="005C0D6C" w:rsidP="005C0D6C">
            <w:pPr>
              <w:pStyle w:val="ListParagraph"/>
              <w:numPr>
                <w:ilvl w:val="0"/>
                <w:numId w:val="40"/>
              </w:numPr>
            </w:pPr>
            <w:r>
              <w:rPr>
                <w:i/>
                <w:iCs/>
              </w:rPr>
              <w:t>NGE</w:t>
            </w:r>
            <w:r w:rsidRPr="005C0D6C">
              <w:rPr>
                <w:i/>
                <w:iCs/>
              </w:rPr>
              <w:t xml:space="preserve"> </w:t>
            </w:r>
            <w:r w:rsidRPr="005C0D6C">
              <w:t>intro</w:t>
            </w:r>
            <w:r>
              <w:t xml:space="preserve">duces the group. </w:t>
            </w:r>
          </w:p>
          <w:p w14:paraId="5A2BF550" w14:textId="5DBAB1F1" w:rsidR="005C0D6C" w:rsidRPr="005C0D6C" w:rsidRDefault="005C0D6C" w:rsidP="005C0D6C">
            <w:pPr>
              <w:pStyle w:val="ListParagraph"/>
              <w:numPr>
                <w:ilvl w:val="0"/>
                <w:numId w:val="40"/>
              </w:numPr>
            </w:pPr>
            <w:r>
              <w:t xml:space="preserve">The meeting is to be shorter than usual. Serving to celebrate and discuss the </w:t>
            </w:r>
            <w:proofErr w:type="spellStart"/>
            <w:r>
              <w:t>EmilyTest</w:t>
            </w:r>
            <w:proofErr w:type="spellEnd"/>
            <w:r>
              <w:t xml:space="preserve"> Charter </w:t>
            </w:r>
            <w:r w:rsidR="004A783F">
              <w:t xml:space="preserve">(ETC) </w:t>
            </w:r>
            <w:r>
              <w:t xml:space="preserve">Outcome and to begin discussing changes to the GBV </w:t>
            </w:r>
            <w:r w:rsidR="00974F2C">
              <w:t>P</w:t>
            </w:r>
            <w:r>
              <w:t>olicy.</w:t>
            </w:r>
          </w:p>
          <w:p w14:paraId="5160B2EE" w14:textId="50E85353" w:rsidR="005C0D6C" w:rsidRDefault="005C0D6C" w:rsidP="005C0D6C">
            <w:pPr>
              <w:pStyle w:val="ListParagraph"/>
              <w:numPr>
                <w:ilvl w:val="0"/>
                <w:numId w:val="40"/>
              </w:numPr>
            </w:pPr>
            <w:r>
              <w:t>The meeting also serves to facilitate</w:t>
            </w:r>
            <w:r w:rsidR="00974F2C">
              <w:t xml:space="preserve"> the conversation between</w:t>
            </w:r>
            <w:r>
              <w:t xml:space="preserve"> previous and future meetings. </w:t>
            </w:r>
          </w:p>
          <w:p w14:paraId="03AEFD0E" w14:textId="3043138F" w:rsidR="009B71FD" w:rsidRPr="000425B4" w:rsidRDefault="009B71FD" w:rsidP="005C0D6C">
            <w:pPr>
              <w:pStyle w:val="ListParagraph"/>
            </w:pPr>
          </w:p>
        </w:tc>
        <w:tc>
          <w:tcPr>
            <w:tcW w:w="1996" w:type="dxa"/>
          </w:tcPr>
          <w:p w14:paraId="6B2EBABB" w14:textId="3645CA44" w:rsidR="00F03098" w:rsidRDefault="00F03098" w:rsidP="00E9325E"/>
        </w:tc>
      </w:tr>
      <w:tr w:rsidR="00F06158" w14:paraId="10CA95FB" w14:textId="77777777" w:rsidTr="0019411F">
        <w:tc>
          <w:tcPr>
            <w:tcW w:w="928" w:type="dxa"/>
          </w:tcPr>
          <w:p w14:paraId="01E5E5BC" w14:textId="05EB157A" w:rsidR="003615F5" w:rsidRPr="00B93FEB" w:rsidRDefault="003615F5" w:rsidP="00E9325E">
            <w:pPr>
              <w:rPr>
                <w:i/>
                <w:iCs/>
              </w:rPr>
            </w:pPr>
          </w:p>
        </w:tc>
        <w:tc>
          <w:tcPr>
            <w:tcW w:w="1335" w:type="dxa"/>
          </w:tcPr>
          <w:p w14:paraId="4292981C" w14:textId="09A91997" w:rsidR="003615F5" w:rsidRDefault="00425DE5" w:rsidP="00756CBE">
            <w:pPr>
              <w:jc w:val="center"/>
              <w:rPr>
                <w:b/>
                <w:bCs/>
              </w:rPr>
            </w:pPr>
            <w:r>
              <w:rPr>
                <w:b/>
                <w:bCs/>
              </w:rPr>
              <w:t>2</w:t>
            </w:r>
          </w:p>
          <w:p w14:paraId="6BAB0455" w14:textId="2F3C7194" w:rsidR="002165D7" w:rsidRPr="002165D7" w:rsidRDefault="00E17011" w:rsidP="00F6186B">
            <w:pPr>
              <w:jc w:val="center"/>
              <w:rPr>
                <w:i/>
                <w:iCs/>
              </w:rPr>
            </w:pPr>
            <w:proofErr w:type="spellStart"/>
            <w:r>
              <w:rPr>
                <w:i/>
                <w:iCs/>
              </w:rPr>
              <w:t>EmilyTest</w:t>
            </w:r>
            <w:proofErr w:type="spellEnd"/>
            <w:r>
              <w:rPr>
                <w:i/>
                <w:iCs/>
              </w:rPr>
              <w:t xml:space="preserve"> Charter Outcome Report</w:t>
            </w:r>
          </w:p>
        </w:tc>
        <w:tc>
          <w:tcPr>
            <w:tcW w:w="4757" w:type="dxa"/>
          </w:tcPr>
          <w:p w14:paraId="7AEC7348" w14:textId="77777777" w:rsidR="00A7162A" w:rsidRPr="004A783F" w:rsidRDefault="004A783F" w:rsidP="004A783F">
            <w:pPr>
              <w:pStyle w:val="ListParagraph"/>
            </w:pPr>
            <w:r>
              <w:rPr>
                <w:i/>
                <w:iCs/>
              </w:rPr>
              <w:t xml:space="preserve">NGE speaking </w:t>
            </w:r>
          </w:p>
          <w:p w14:paraId="6DFE8CCE" w14:textId="4F926BD2" w:rsidR="004A783F" w:rsidRDefault="004A783F" w:rsidP="004A783F">
            <w:pPr>
              <w:pStyle w:val="ListParagraph"/>
              <w:numPr>
                <w:ilvl w:val="0"/>
                <w:numId w:val="40"/>
              </w:numPr>
            </w:pPr>
            <w:r>
              <w:t>Celebrating the success in relation to the ETC.</w:t>
            </w:r>
          </w:p>
          <w:p w14:paraId="1FDA0F5B" w14:textId="6AA55270" w:rsidR="004A783F" w:rsidRDefault="00531D59" w:rsidP="004A783F">
            <w:pPr>
              <w:pStyle w:val="ListParagraph"/>
              <w:numPr>
                <w:ilvl w:val="0"/>
                <w:numId w:val="40"/>
              </w:numPr>
            </w:pPr>
            <w:r>
              <w:t>The group i</w:t>
            </w:r>
            <w:r w:rsidR="004A783F">
              <w:t>nitially expressed interest in the ETC two years ago, and finally submitted in September 2023 (over 40k words).</w:t>
            </w:r>
          </w:p>
          <w:p w14:paraId="0252B3E3" w14:textId="46DE7395" w:rsidR="004A783F" w:rsidRDefault="00531D59" w:rsidP="004A783F">
            <w:pPr>
              <w:pStyle w:val="ListParagraph"/>
              <w:numPr>
                <w:ilvl w:val="0"/>
                <w:numId w:val="40"/>
              </w:numPr>
            </w:pPr>
            <w:r>
              <w:t>The s</w:t>
            </w:r>
            <w:r w:rsidR="004A783F">
              <w:t>ubmission</w:t>
            </w:r>
            <w:r>
              <w:t xml:space="preserve"> is</w:t>
            </w:r>
            <w:r w:rsidR="004A783F">
              <w:t xml:space="preserve"> available on Teams.</w:t>
            </w:r>
          </w:p>
          <w:p w14:paraId="16DE3DAF" w14:textId="1D71F024" w:rsidR="004A783F" w:rsidRDefault="004A783F" w:rsidP="004A783F">
            <w:pPr>
              <w:pStyle w:val="ListParagraph"/>
              <w:numPr>
                <w:ilvl w:val="0"/>
                <w:numId w:val="40"/>
              </w:numPr>
            </w:pPr>
            <w:r>
              <w:t xml:space="preserve">Outcome report now available after review. The </w:t>
            </w:r>
            <w:r w:rsidR="00531D59">
              <w:t>document</w:t>
            </w:r>
            <w:r>
              <w:t xml:space="preserve"> breaks down the outcome of all 46 minimum standards listed by the guide. These were all achieved in a satisfactory way.</w:t>
            </w:r>
          </w:p>
          <w:p w14:paraId="79B4AF4D" w14:textId="242F1C8C" w:rsidR="00531D59" w:rsidRDefault="004A783F" w:rsidP="00531D59">
            <w:pPr>
              <w:pStyle w:val="ListParagraph"/>
              <w:numPr>
                <w:ilvl w:val="0"/>
                <w:numId w:val="40"/>
              </w:numPr>
            </w:pPr>
            <w:r>
              <w:t>In the first meeting</w:t>
            </w:r>
            <w:r w:rsidR="00531D59">
              <w:t xml:space="preserve"> between </w:t>
            </w:r>
            <w:r w:rsidR="00531D59" w:rsidRPr="00531D59">
              <w:rPr>
                <w:i/>
                <w:iCs/>
              </w:rPr>
              <w:t xml:space="preserve">NGE </w:t>
            </w:r>
            <w:r w:rsidR="00531D59">
              <w:t>and Fiona (</w:t>
            </w:r>
            <w:r w:rsidR="00974F2C">
              <w:t xml:space="preserve">from </w:t>
            </w:r>
            <w:r w:rsidR="00531D59">
              <w:t>ET)</w:t>
            </w:r>
            <w:r>
              <w:t xml:space="preserve"> after the</w:t>
            </w:r>
            <w:r w:rsidR="00974F2C">
              <w:t xml:space="preserve"> ETC’s</w:t>
            </w:r>
            <w:r>
              <w:t xml:space="preserve"> outcome; Fiona indicated that no other </w:t>
            </w:r>
            <w:r w:rsidR="00531D59">
              <w:t xml:space="preserve">Institution had as many clean passes on the Charter as the </w:t>
            </w:r>
            <w:proofErr w:type="spellStart"/>
            <w:r w:rsidR="00531D59">
              <w:t>UoA</w:t>
            </w:r>
            <w:proofErr w:type="spellEnd"/>
            <w:r w:rsidR="00531D59">
              <w:t xml:space="preserve">. According to </w:t>
            </w:r>
            <w:proofErr w:type="spellStart"/>
            <w:r w:rsidR="00531D59">
              <w:t>EmilyTest</w:t>
            </w:r>
            <w:proofErr w:type="spellEnd"/>
            <w:r w:rsidR="00531D59">
              <w:t>, this Charter has the clearest outcome to date.</w:t>
            </w:r>
          </w:p>
          <w:p w14:paraId="7C7BB8C8" w14:textId="37030A8E" w:rsidR="00531D59" w:rsidRDefault="00531D59" w:rsidP="00880751">
            <w:pPr>
              <w:pStyle w:val="ListParagraph"/>
              <w:numPr>
                <w:ilvl w:val="0"/>
                <w:numId w:val="40"/>
              </w:numPr>
            </w:pPr>
            <w:r>
              <w:lastRenderedPageBreak/>
              <w:t>This is an especially strong success with the history of Emily and the University – as the judging panel likely scrutinised the Charter in detail.</w:t>
            </w:r>
          </w:p>
          <w:p w14:paraId="49E7CF44" w14:textId="69EABCA4" w:rsidR="00531D59" w:rsidRDefault="00531D59" w:rsidP="00531D59">
            <w:pPr>
              <w:pStyle w:val="ListParagraph"/>
              <w:numPr>
                <w:ilvl w:val="0"/>
                <w:numId w:val="40"/>
              </w:numPr>
            </w:pPr>
            <w:r>
              <w:t xml:space="preserve">A small ceremony was held at the end of January with Fiona and </w:t>
            </w:r>
            <w:proofErr w:type="spellStart"/>
            <w:r>
              <w:t>EmilyTest</w:t>
            </w:r>
            <w:proofErr w:type="spellEnd"/>
            <w:r>
              <w:t>. The award will be advertised soon.</w:t>
            </w:r>
          </w:p>
          <w:p w14:paraId="04D6C34A" w14:textId="625CF38D" w:rsidR="00531D59" w:rsidRDefault="00531D59" w:rsidP="00531D59">
            <w:pPr>
              <w:pStyle w:val="ListParagraph"/>
              <w:numPr>
                <w:ilvl w:val="0"/>
                <w:numId w:val="40"/>
              </w:numPr>
            </w:pPr>
            <w:r>
              <w:t>This success and work shall be considered as the start of a journey. More work to do</w:t>
            </w:r>
            <w:r w:rsidR="00974F2C">
              <w:t xml:space="preserve"> from this</w:t>
            </w:r>
            <w:r>
              <w:t>.</w:t>
            </w:r>
          </w:p>
          <w:p w14:paraId="3AC0B5EE" w14:textId="6BEFA343" w:rsidR="00531D59" w:rsidRDefault="00531D59" w:rsidP="00531D59">
            <w:pPr>
              <w:pStyle w:val="ListParagraph"/>
              <w:numPr>
                <w:ilvl w:val="0"/>
                <w:numId w:val="40"/>
              </w:numPr>
            </w:pPr>
            <w:r>
              <w:t xml:space="preserve">Amongst the 46 standards; only 4 were marked with an amber code (against the 42 green ones). </w:t>
            </w:r>
          </w:p>
          <w:p w14:paraId="247D4EA0" w14:textId="19956700" w:rsidR="00531D59" w:rsidRDefault="00531D59" w:rsidP="00531D59">
            <w:pPr>
              <w:pStyle w:val="ListParagraph"/>
              <w:numPr>
                <w:ilvl w:val="0"/>
                <w:numId w:val="40"/>
              </w:numPr>
            </w:pPr>
            <w:r>
              <w:t xml:space="preserve">Overall, the ET Panel has issued several recommendations and feedback. </w:t>
            </w:r>
          </w:p>
          <w:p w14:paraId="6298F851" w14:textId="77777777" w:rsidR="00531D59" w:rsidRDefault="00531D59" w:rsidP="00531D59">
            <w:pPr>
              <w:pStyle w:val="ListParagraph"/>
              <w:numPr>
                <w:ilvl w:val="0"/>
                <w:numId w:val="40"/>
              </w:numPr>
            </w:pPr>
            <w:r>
              <w:t xml:space="preserve">The University will need to formally re-submit a Charter every 4 years, with an additional yearly smaller submission. </w:t>
            </w:r>
          </w:p>
          <w:p w14:paraId="0D576E0F" w14:textId="77777777" w:rsidR="00285C4E" w:rsidRDefault="00285C4E" w:rsidP="00531D59">
            <w:pPr>
              <w:pStyle w:val="ListParagraph"/>
              <w:numPr>
                <w:ilvl w:val="0"/>
                <w:numId w:val="40"/>
              </w:numPr>
            </w:pPr>
            <w:r>
              <w:t xml:space="preserve">Update in November 2024 at the latest commenting on what has been implemented since the previous submission. </w:t>
            </w:r>
          </w:p>
          <w:p w14:paraId="75F42168" w14:textId="77777777" w:rsidR="00285C4E" w:rsidRDefault="00285C4E" w:rsidP="00285C4E">
            <w:pPr>
              <w:ind w:left="360"/>
              <w:rPr>
                <w:i/>
                <w:iCs/>
              </w:rPr>
            </w:pPr>
            <w:r>
              <w:rPr>
                <w:i/>
                <w:iCs/>
              </w:rPr>
              <w:t xml:space="preserve">LK Speaking </w:t>
            </w:r>
          </w:p>
          <w:p w14:paraId="354CC1E8" w14:textId="07E222A6" w:rsidR="00285C4E" w:rsidRDefault="00285C4E" w:rsidP="00285C4E">
            <w:pPr>
              <w:pStyle w:val="ListParagraph"/>
              <w:numPr>
                <w:ilvl w:val="0"/>
                <w:numId w:val="40"/>
              </w:numPr>
            </w:pPr>
            <w:r>
              <w:t xml:space="preserve">In the process of identifying specific targets/tasks for specific individual and Teams. This is in response to the ET feedback. </w:t>
            </w:r>
          </w:p>
          <w:p w14:paraId="6707968E" w14:textId="56F06A8E" w:rsidR="00531D59" w:rsidRDefault="00285C4E" w:rsidP="00285C4E">
            <w:pPr>
              <w:pStyle w:val="ListParagraph"/>
              <w:numPr>
                <w:ilvl w:val="0"/>
                <w:numId w:val="40"/>
              </w:numPr>
            </w:pPr>
            <w:r>
              <w:t xml:space="preserve">Some tasks have already been selected for </w:t>
            </w:r>
            <w:r w:rsidRPr="00285C4E">
              <w:rPr>
                <w:i/>
                <w:iCs/>
              </w:rPr>
              <w:t>SV</w:t>
            </w:r>
            <w:r>
              <w:t xml:space="preserve"> and the Students Union.</w:t>
            </w:r>
          </w:p>
          <w:p w14:paraId="314EEBC2" w14:textId="46C7246C" w:rsidR="00E65E42" w:rsidRDefault="00285C4E" w:rsidP="00E65E42">
            <w:pPr>
              <w:pStyle w:val="ListParagraph"/>
              <w:numPr>
                <w:ilvl w:val="0"/>
                <w:numId w:val="40"/>
              </w:numPr>
              <w:spacing w:before="240"/>
            </w:pPr>
            <w:r>
              <w:t xml:space="preserve">2 documents (created by Shivangi Anthony, presented by </w:t>
            </w:r>
            <w:r>
              <w:rPr>
                <w:i/>
                <w:iCs/>
              </w:rPr>
              <w:t>LK, IG</w:t>
            </w:r>
            <w:r>
              <w:t>) going through the Minimum Standard Table and the Outcome Report and creating a ‘to do list’.</w:t>
            </w:r>
          </w:p>
          <w:p w14:paraId="3AF5BA89" w14:textId="53881428" w:rsidR="00285C4E" w:rsidRDefault="00285C4E" w:rsidP="00285C4E">
            <w:pPr>
              <w:pStyle w:val="ListParagraph"/>
              <w:numPr>
                <w:ilvl w:val="0"/>
                <w:numId w:val="40"/>
              </w:numPr>
              <w:spacing w:before="240"/>
            </w:pPr>
            <w:r>
              <w:rPr>
                <w:i/>
                <w:iCs/>
              </w:rPr>
              <w:t xml:space="preserve">IG: </w:t>
            </w:r>
            <w:r>
              <w:t xml:space="preserve">Actual Tasks that have been identified for a Smart Plan. Tasks have been categorised as ‘On-going’, ‘Complete’, etc. </w:t>
            </w:r>
          </w:p>
          <w:p w14:paraId="4A4A59E7" w14:textId="51541239" w:rsidR="00285C4E" w:rsidRDefault="00285C4E" w:rsidP="00E65E42">
            <w:pPr>
              <w:pStyle w:val="ListParagraph"/>
              <w:numPr>
                <w:ilvl w:val="0"/>
                <w:numId w:val="40"/>
              </w:numPr>
              <w:spacing w:before="240"/>
            </w:pPr>
            <w:r>
              <w:t xml:space="preserve">This can be used as an ongoing plan to be regularly updated. </w:t>
            </w:r>
          </w:p>
          <w:p w14:paraId="646A1779" w14:textId="77777777" w:rsidR="006913A5" w:rsidRDefault="00E65E42" w:rsidP="006913A5">
            <w:pPr>
              <w:pStyle w:val="ListParagraph"/>
              <w:numPr>
                <w:ilvl w:val="0"/>
                <w:numId w:val="40"/>
              </w:numPr>
              <w:spacing w:before="240"/>
            </w:pPr>
            <w:r>
              <w:rPr>
                <w:i/>
                <w:iCs/>
              </w:rPr>
              <w:t xml:space="preserve">LK: </w:t>
            </w:r>
            <w:r>
              <w:t>Every November the Charter will be re-assessed</w:t>
            </w:r>
            <w:r w:rsidR="006913A5">
              <w:t xml:space="preserve"> according to developments made on these tasks. The Amber points will be re-evaluated.</w:t>
            </w:r>
          </w:p>
          <w:p w14:paraId="6E6CBE01" w14:textId="097EB936" w:rsidR="006913A5" w:rsidRDefault="006913A5" w:rsidP="006913A5">
            <w:pPr>
              <w:spacing w:before="240"/>
              <w:ind w:left="360"/>
              <w:rPr>
                <w:i/>
                <w:iCs/>
              </w:rPr>
            </w:pPr>
            <w:r w:rsidRPr="006913A5">
              <w:rPr>
                <w:i/>
                <w:iCs/>
              </w:rPr>
              <w:t xml:space="preserve">NGE Speaking </w:t>
            </w:r>
          </w:p>
          <w:p w14:paraId="138C369B" w14:textId="5CBE59EA" w:rsidR="006913A5" w:rsidRDefault="006913A5" w:rsidP="006913A5">
            <w:pPr>
              <w:pStyle w:val="ListParagraph"/>
              <w:numPr>
                <w:ilvl w:val="0"/>
                <w:numId w:val="40"/>
              </w:numPr>
              <w:spacing w:before="240"/>
            </w:pPr>
            <w:r>
              <w:t xml:space="preserve">In the past, the Strategy Group used a rolling </w:t>
            </w:r>
            <w:r w:rsidR="00974F2C">
              <w:t>action log</w:t>
            </w:r>
            <w:r>
              <w:t xml:space="preserve">: this was mostly operational, especially for the Directorate of People (less focused on </w:t>
            </w:r>
            <w:r w:rsidR="00974F2C">
              <w:t xml:space="preserve">the </w:t>
            </w:r>
            <w:r>
              <w:t>long-term strategy of the group)</w:t>
            </w:r>
          </w:p>
          <w:p w14:paraId="66C1D72B" w14:textId="330B31D8" w:rsidR="006913A5" w:rsidRDefault="006913A5" w:rsidP="006913A5">
            <w:pPr>
              <w:pStyle w:val="ListParagraph"/>
              <w:numPr>
                <w:ilvl w:val="0"/>
                <w:numId w:val="40"/>
              </w:numPr>
              <w:spacing w:before="240"/>
            </w:pPr>
            <w:r>
              <w:rPr>
                <w:i/>
                <w:iCs/>
              </w:rPr>
              <w:lastRenderedPageBreak/>
              <w:t xml:space="preserve">JC’s </w:t>
            </w:r>
            <w:r>
              <w:t xml:space="preserve">Team has been working on a tracker for EDI Action Plans. ET will be included in the document. </w:t>
            </w:r>
          </w:p>
          <w:p w14:paraId="5E985EEF" w14:textId="31E32DD0" w:rsidR="006913A5" w:rsidRDefault="006913A5" w:rsidP="006913A5">
            <w:pPr>
              <w:pStyle w:val="ListParagraph"/>
              <w:numPr>
                <w:ilvl w:val="0"/>
                <w:numId w:val="40"/>
              </w:numPr>
              <w:spacing w:before="240"/>
            </w:pPr>
            <w:r>
              <w:t xml:space="preserve">The group should </w:t>
            </w:r>
            <w:r w:rsidR="00974F2C">
              <w:t>acknowledge</w:t>
            </w:r>
            <w:r>
              <w:t xml:space="preserve"> </w:t>
            </w:r>
            <w:r w:rsidR="00974F2C">
              <w:t xml:space="preserve">that this work is ongoing. </w:t>
            </w:r>
          </w:p>
          <w:p w14:paraId="5DFD42B2" w14:textId="7872D755" w:rsidR="006913A5" w:rsidRDefault="006913A5" w:rsidP="006913A5">
            <w:pPr>
              <w:pStyle w:val="ListParagraph"/>
              <w:numPr>
                <w:ilvl w:val="0"/>
                <w:numId w:val="40"/>
              </w:numPr>
              <w:spacing w:before="240"/>
            </w:pPr>
            <w:r>
              <w:t xml:space="preserve">The LISTEN practice (5 basic principles of ET) may be expanded into other operational practices. How does it feed into the University’s Aberdeen 2040 Plan? How can it focus on preventing as well as reacting? </w:t>
            </w:r>
          </w:p>
          <w:p w14:paraId="0AA240B1" w14:textId="2B677E41" w:rsidR="006913A5" w:rsidRDefault="006913A5" w:rsidP="006913A5">
            <w:pPr>
              <w:spacing w:before="240"/>
              <w:ind w:left="360"/>
            </w:pPr>
            <w:r>
              <w:t xml:space="preserve">COMMENTS </w:t>
            </w:r>
          </w:p>
          <w:p w14:paraId="4C094DB1" w14:textId="686D2124" w:rsidR="005B7FE4" w:rsidRDefault="005B7FE4" w:rsidP="005B7FE4">
            <w:pPr>
              <w:pStyle w:val="ListParagraph"/>
              <w:numPr>
                <w:ilvl w:val="0"/>
                <w:numId w:val="40"/>
              </w:numPr>
              <w:spacing w:before="240"/>
            </w:pPr>
            <w:r>
              <w:rPr>
                <w:i/>
                <w:iCs/>
              </w:rPr>
              <w:t xml:space="preserve">OMC: </w:t>
            </w:r>
            <w:r>
              <w:t xml:space="preserve">Met with the Minister for Higher Education on 08.02.24 </w:t>
            </w:r>
            <w:r w:rsidR="00974F2C">
              <w:t>and our</w:t>
            </w:r>
            <w:r>
              <w:t xml:space="preserve"> Charter </w:t>
            </w:r>
            <w:r w:rsidR="00974F2C">
              <w:t>was perceived as</w:t>
            </w:r>
            <w:r>
              <w:t xml:space="preserve"> the ‘gold standard’. The Minister spoke with other Institutions, and the success of the work from this group is evident. </w:t>
            </w:r>
          </w:p>
          <w:p w14:paraId="0EEDE1C2" w14:textId="400A1398" w:rsidR="005B7FE4" w:rsidRDefault="005B7FE4" w:rsidP="005B7FE4">
            <w:pPr>
              <w:pStyle w:val="ListParagraph"/>
              <w:numPr>
                <w:ilvl w:val="0"/>
                <w:numId w:val="40"/>
              </w:numPr>
              <w:spacing w:before="240"/>
            </w:pPr>
            <w:r>
              <w:rPr>
                <w:i/>
                <w:iCs/>
              </w:rPr>
              <w:t>NGE:</w:t>
            </w:r>
            <w:r>
              <w:t xml:space="preserve"> Other Institutions do not manage to bring together staff members from as many teams and Directorates as the </w:t>
            </w:r>
            <w:proofErr w:type="spellStart"/>
            <w:r>
              <w:t>UoA</w:t>
            </w:r>
            <w:proofErr w:type="spellEnd"/>
            <w:r>
              <w:t xml:space="preserve">. Genuine and full collaboration has been very positive. </w:t>
            </w:r>
          </w:p>
          <w:p w14:paraId="6829545A" w14:textId="569CFAAF" w:rsidR="00E06D58" w:rsidRDefault="005B7FE4" w:rsidP="004A783F">
            <w:pPr>
              <w:pStyle w:val="ListParagraph"/>
              <w:numPr>
                <w:ilvl w:val="0"/>
                <w:numId w:val="40"/>
              </w:numPr>
              <w:spacing w:before="240"/>
            </w:pPr>
            <w:r>
              <w:rPr>
                <w:i/>
                <w:iCs/>
              </w:rPr>
              <w:t>NGE:</w:t>
            </w:r>
            <w:r>
              <w:t xml:space="preserve"> </w:t>
            </w:r>
            <w:r w:rsidRPr="005B7FE4">
              <w:t>There is an ongoing discussion about</w:t>
            </w:r>
            <w:r>
              <w:t xml:space="preserve"> implementing the Charter as a requirement for Institution</w:t>
            </w:r>
            <w:r w:rsidR="00974F2C">
              <w:t>s</w:t>
            </w:r>
            <w:r>
              <w:t xml:space="preserve">. </w:t>
            </w:r>
            <w:r w:rsidRPr="005B7FE4">
              <w:t xml:space="preserve"> </w:t>
            </w:r>
            <w:r>
              <w:t xml:space="preserve">GBV </w:t>
            </w:r>
            <w:r w:rsidR="00284CA0">
              <w:t>strategy groups</w:t>
            </w:r>
            <w:r>
              <w:t xml:space="preserve"> are also starting to be engaged with by English Institutions.</w:t>
            </w:r>
          </w:p>
          <w:p w14:paraId="636664F0" w14:textId="6433296E" w:rsidR="00E06D58" w:rsidRDefault="00E06D58" w:rsidP="00E06D58">
            <w:pPr>
              <w:pStyle w:val="ListParagraph"/>
              <w:numPr>
                <w:ilvl w:val="0"/>
                <w:numId w:val="40"/>
              </w:numPr>
              <w:spacing w:before="240"/>
            </w:pPr>
            <w:r>
              <w:rPr>
                <w:i/>
                <w:iCs/>
              </w:rPr>
              <w:t>JC:</w:t>
            </w:r>
            <w:r>
              <w:t xml:space="preserve"> </w:t>
            </w:r>
            <w:r w:rsidR="00974F2C">
              <w:t xml:space="preserve">It </w:t>
            </w:r>
            <w:r>
              <w:t xml:space="preserve">would be </w:t>
            </w:r>
            <w:r w:rsidR="00974F2C">
              <w:t>beneficial</w:t>
            </w:r>
            <w:r>
              <w:t xml:space="preserve"> to expand on Intersectional work in the case of future submissions</w:t>
            </w:r>
            <w:r w:rsidR="00974F2C">
              <w:t xml:space="preserve"> of the ETC. </w:t>
            </w:r>
          </w:p>
          <w:p w14:paraId="37C90C64" w14:textId="3C67391C" w:rsidR="005754C6" w:rsidRDefault="00E06D58" w:rsidP="005754C6">
            <w:pPr>
              <w:pStyle w:val="ListParagraph"/>
              <w:numPr>
                <w:ilvl w:val="0"/>
                <w:numId w:val="40"/>
              </w:numPr>
              <w:spacing w:before="240"/>
            </w:pPr>
            <w:r>
              <w:rPr>
                <w:i/>
                <w:iCs/>
              </w:rPr>
              <w:t>NGE:</w:t>
            </w:r>
            <w:r>
              <w:t xml:space="preserve"> Looking to expand on this</w:t>
            </w:r>
            <w:r w:rsidR="00974F2C">
              <w:t xml:space="preserve"> </w:t>
            </w:r>
            <w:r>
              <w:t>by also inviting guests</w:t>
            </w:r>
            <w:r w:rsidR="00974F2C">
              <w:t xml:space="preserve"> to the Group</w:t>
            </w:r>
            <w:r>
              <w:t xml:space="preserve">. We will be looking to speak about harassment/hate crimes. Overall, it is important to acknowledge that Institutions </w:t>
            </w:r>
            <w:r w:rsidR="00974F2C">
              <w:t>must</w:t>
            </w:r>
            <w:r>
              <w:t xml:space="preserve"> deal with: GBV,</w:t>
            </w:r>
            <w:r w:rsidR="005754C6">
              <w:t xml:space="preserve"> age, race, gender, etc.</w:t>
            </w:r>
          </w:p>
          <w:p w14:paraId="3A78EAC3" w14:textId="680653A1" w:rsidR="00AF642E" w:rsidRPr="005B7FE4" w:rsidRDefault="005754C6" w:rsidP="00AF642E">
            <w:pPr>
              <w:pStyle w:val="ListParagraph"/>
              <w:numPr>
                <w:ilvl w:val="0"/>
                <w:numId w:val="40"/>
              </w:numPr>
              <w:spacing w:before="240"/>
            </w:pPr>
            <w:r>
              <w:t xml:space="preserve">The LISTEN tool may be developed as a more intersectional guide on how to tackle harassment in general. </w:t>
            </w:r>
          </w:p>
          <w:p w14:paraId="1AD22313" w14:textId="65B813E0" w:rsidR="004A783F" w:rsidRDefault="004A783F" w:rsidP="004A783F"/>
        </w:tc>
        <w:tc>
          <w:tcPr>
            <w:tcW w:w="1996" w:type="dxa"/>
          </w:tcPr>
          <w:p w14:paraId="19EE03BB" w14:textId="77777777" w:rsidR="008853C7" w:rsidRDefault="00285C4E" w:rsidP="00285C4E">
            <w:pPr>
              <w:pStyle w:val="ListParagraph"/>
              <w:numPr>
                <w:ilvl w:val="0"/>
                <w:numId w:val="40"/>
              </w:numPr>
            </w:pPr>
            <w:r>
              <w:lastRenderedPageBreak/>
              <w:t xml:space="preserve">LK to identify tasks to focus on from the ETC outcome and pass them onto the relative Team Members. </w:t>
            </w:r>
          </w:p>
          <w:p w14:paraId="0A985391" w14:textId="0FEEE1AE" w:rsidR="004E3293" w:rsidRDefault="006913A5" w:rsidP="004E3293">
            <w:pPr>
              <w:pStyle w:val="ListParagraph"/>
              <w:numPr>
                <w:ilvl w:val="0"/>
                <w:numId w:val="40"/>
              </w:numPr>
            </w:pPr>
            <w:r>
              <w:t xml:space="preserve">ALL: Thinking of a new strategy to implement LISTEN across </w:t>
            </w:r>
            <w:r w:rsidR="0078170F">
              <w:t xml:space="preserve">all the </w:t>
            </w:r>
            <w:r>
              <w:t>EDI</w:t>
            </w:r>
            <w:r w:rsidR="0078170F">
              <w:t>-</w:t>
            </w:r>
            <w:proofErr w:type="spellStart"/>
            <w:r w:rsidR="0078170F">
              <w:lastRenderedPageBreak/>
              <w:t>relatred</w:t>
            </w:r>
            <w:proofErr w:type="spellEnd"/>
            <w:r>
              <w:t xml:space="preserve"> fields. </w:t>
            </w:r>
          </w:p>
        </w:tc>
      </w:tr>
      <w:tr w:rsidR="00F06158" w14:paraId="4831081A" w14:textId="77777777" w:rsidTr="0019411F">
        <w:tc>
          <w:tcPr>
            <w:tcW w:w="928" w:type="dxa"/>
          </w:tcPr>
          <w:p w14:paraId="12578E16" w14:textId="0D3DFF4A" w:rsidR="003615F5" w:rsidRPr="00B93FEB" w:rsidRDefault="003615F5" w:rsidP="00E9325E">
            <w:pPr>
              <w:rPr>
                <w:i/>
                <w:iCs/>
              </w:rPr>
            </w:pPr>
            <w:bookmarkStart w:id="0" w:name="_Hlk159835619"/>
          </w:p>
        </w:tc>
        <w:tc>
          <w:tcPr>
            <w:tcW w:w="1335" w:type="dxa"/>
          </w:tcPr>
          <w:p w14:paraId="031C99F1" w14:textId="48B7DE07" w:rsidR="003615F5" w:rsidRDefault="00425DE5" w:rsidP="00756CBE">
            <w:pPr>
              <w:jc w:val="center"/>
              <w:rPr>
                <w:b/>
                <w:bCs/>
              </w:rPr>
            </w:pPr>
            <w:r>
              <w:rPr>
                <w:b/>
                <w:bCs/>
              </w:rPr>
              <w:t>3</w:t>
            </w:r>
          </w:p>
          <w:p w14:paraId="29BFC2CB" w14:textId="77777777" w:rsidR="00425DE5" w:rsidRDefault="00425DE5" w:rsidP="00F6186B">
            <w:pPr>
              <w:jc w:val="center"/>
              <w:rPr>
                <w:i/>
                <w:iCs/>
              </w:rPr>
            </w:pPr>
            <w:r>
              <w:rPr>
                <w:i/>
                <w:iCs/>
              </w:rPr>
              <w:t>GBV</w:t>
            </w:r>
          </w:p>
          <w:p w14:paraId="43F28AC1" w14:textId="69FCFE96" w:rsidR="002165D7" w:rsidRPr="002165D7" w:rsidRDefault="00425DE5" w:rsidP="00F6186B">
            <w:pPr>
              <w:jc w:val="center"/>
              <w:rPr>
                <w:i/>
                <w:iCs/>
              </w:rPr>
            </w:pPr>
            <w:r>
              <w:rPr>
                <w:i/>
                <w:iCs/>
              </w:rPr>
              <w:t xml:space="preserve"> Policy </w:t>
            </w:r>
            <w:r w:rsidR="00E17011">
              <w:rPr>
                <w:i/>
                <w:iCs/>
              </w:rPr>
              <w:t xml:space="preserve"> </w:t>
            </w:r>
          </w:p>
        </w:tc>
        <w:tc>
          <w:tcPr>
            <w:tcW w:w="4757" w:type="dxa"/>
          </w:tcPr>
          <w:p w14:paraId="464124AF" w14:textId="41CF3D91" w:rsidR="00284CA0" w:rsidRDefault="00284CA0" w:rsidP="00284CA0">
            <w:pPr>
              <w:pStyle w:val="ListParagraph"/>
            </w:pPr>
            <w:r>
              <w:rPr>
                <w:i/>
                <w:iCs/>
              </w:rPr>
              <w:t xml:space="preserve">NGE </w:t>
            </w:r>
            <w:r>
              <w:t>Speaking</w:t>
            </w:r>
          </w:p>
          <w:p w14:paraId="0F916129" w14:textId="3E955847" w:rsidR="00284CA0" w:rsidRDefault="00284CA0" w:rsidP="00284CA0">
            <w:pPr>
              <w:pStyle w:val="ListParagraph"/>
              <w:numPr>
                <w:ilvl w:val="0"/>
                <w:numId w:val="40"/>
              </w:numPr>
            </w:pPr>
            <w:r>
              <w:t>GBV Policy first passed in 2021</w:t>
            </w:r>
            <w:r w:rsidR="00974F2C">
              <w:t xml:space="preserve">. A limited review was enacted in January 2023. </w:t>
            </w:r>
            <w:r>
              <w:t xml:space="preserve"> </w:t>
            </w:r>
          </w:p>
          <w:p w14:paraId="3A13ABAF" w14:textId="272D16C2" w:rsidR="00284CA0" w:rsidRDefault="00284CA0" w:rsidP="00284CA0">
            <w:pPr>
              <w:pStyle w:val="ListParagraph"/>
              <w:numPr>
                <w:ilvl w:val="0"/>
                <w:numId w:val="40"/>
              </w:numPr>
              <w:spacing w:after="160" w:line="259" w:lineRule="auto"/>
            </w:pPr>
            <w:r>
              <w:t xml:space="preserve">Having worked at the </w:t>
            </w:r>
            <w:r w:rsidR="00974F2C">
              <w:t>ETC</w:t>
            </w:r>
            <w:r>
              <w:t xml:space="preserve">, as well as the </w:t>
            </w:r>
            <w:r w:rsidRPr="00284CA0">
              <w:t xml:space="preserve">Code of Practice for </w:t>
            </w:r>
            <w:r>
              <w:t>N</w:t>
            </w:r>
            <w:r w:rsidRPr="00284CA0">
              <w:t>on-</w:t>
            </w:r>
            <w:r>
              <w:t>A</w:t>
            </w:r>
            <w:r w:rsidRPr="00284CA0">
              <w:t>cademic discipline</w:t>
            </w:r>
            <w:r>
              <w:t>, and the Investigation Policy on the Staffing site; the GBV Policy may need more revising and updating.</w:t>
            </w:r>
          </w:p>
          <w:p w14:paraId="41061128" w14:textId="187D88AE" w:rsidR="00974F2C" w:rsidRDefault="00284CA0" w:rsidP="00AF3427">
            <w:pPr>
              <w:pStyle w:val="ListParagraph"/>
              <w:numPr>
                <w:ilvl w:val="0"/>
                <w:numId w:val="40"/>
              </w:numPr>
            </w:pPr>
            <w:r>
              <w:lastRenderedPageBreak/>
              <w:t>IG started to look at the current GBV</w:t>
            </w:r>
            <w:r w:rsidR="00974F2C">
              <w:t xml:space="preserve"> Policy</w:t>
            </w:r>
            <w:r>
              <w:t xml:space="preserve"> </w:t>
            </w:r>
            <w:r w:rsidR="00974F2C">
              <w:t>to determine upcoming changes.</w:t>
            </w:r>
          </w:p>
          <w:p w14:paraId="31751CA9" w14:textId="04C62856" w:rsidR="00284CA0" w:rsidRDefault="00284CA0" w:rsidP="00AF3427">
            <w:pPr>
              <w:pStyle w:val="ListParagraph"/>
              <w:numPr>
                <w:ilvl w:val="0"/>
                <w:numId w:val="40"/>
              </w:numPr>
            </w:pPr>
            <w:r>
              <w:t xml:space="preserve">The group should work on reviewing the GBV Policy and flagging what updates seem necessary, whilst acknowledging where the suggestion comes from (ETC, </w:t>
            </w:r>
            <w:r w:rsidR="00812247">
              <w:t xml:space="preserve">Structure Changes, etc.) </w:t>
            </w:r>
          </w:p>
          <w:p w14:paraId="2263CE64" w14:textId="77777777" w:rsidR="00812247" w:rsidRDefault="00812247" w:rsidP="00812247">
            <w:pPr>
              <w:pStyle w:val="ListParagraph"/>
              <w:rPr>
                <w:i/>
                <w:iCs/>
              </w:rPr>
            </w:pPr>
          </w:p>
          <w:p w14:paraId="025D8622" w14:textId="218D53F3" w:rsidR="00812247" w:rsidRDefault="008C0359" w:rsidP="00812247">
            <w:pPr>
              <w:pStyle w:val="ListParagraph"/>
            </w:pPr>
            <w:r>
              <w:rPr>
                <w:i/>
                <w:iCs/>
              </w:rPr>
              <w:t xml:space="preserve">COMMENTS / FEEDBACK </w:t>
            </w:r>
          </w:p>
          <w:p w14:paraId="527A55E2" w14:textId="77777777" w:rsidR="00812247" w:rsidRDefault="00812247" w:rsidP="00812247">
            <w:pPr>
              <w:pStyle w:val="ListParagraph"/>
              <w:numPr>
                <w:ilvl w:val="0"/>
                <w:numId w:val="40"/>
              </w:numPr>
            </w:pPr>
            <w:r>
              <w:rPr>
                <w:i/>
                <w:iCs/>
              </w:rPr>
              <w:t xml:space="preserve">FO </w:t>
            </w:r>
            <w:r>
              <w:t>previously circulated guidance on Domestic Abuse from the Students Union.</w:t>
            </w:r>
          </w:p>
          <w:p w14:paraId="5D9BA686" w14:textId="566104A1" w:rsidR="00812247" w:rsidRDefault="00812247" w:rsidP="00812247">
            <w:pPr>
              <w:pStyle w:val="ListParagraph"/>
              <w:numPr>
                <w:ilvl w:val="0"/>
                <w:numId w:val="40"/>
              </w:numPr>
            </w:pPr>
            <w:r w:rsidRPr="00812247">
              <w:t xml:space="preserve">Investigation Policy + HR </w:t>
            </w:r>
            <w:r>
              <w:t xml:space="preserve">policy to be </w:t>
            </w:r>
            <w:r w:rsidR="005B7079">
              <w:t>considered</w:t>
            </w:r>
            <w:r>
              <w:t xml:space="preserve">. </w:t>
            </w:r>
            <w:r w:rsidRPr="00812247">
              <w:t xml:space="preserve"> </w:t>
            </w:r>
          </w:p>
          <w:p w14:paraId="75E5909F" w14:textId="1D6A1489" w:rsidR="00812247" w:rsidRDefault="00812247" w:rsidP="00812247">
            <w:pPr>
              <w:pStyle w:val="ListParagraph"/>
              <w:numPr>
                <w:ilvl w:val="0"/>
                <w:numId w:val="40"/>
              </w:numPr>
            </w:pPr>
            <w:r>
              <w:rPr>
                <w:i/>
                <w:iCs/>
              </w:rPr>
              <w:t xml:space="preserve">NGE </w:t>
            </w:r>
            <w:r>
              <w:t xml:space="preserve">and </w:t>
            </w:r>
            <w:r>
              <w:rPr>
                <w:i/>
                <w:iCs/>
              </w:rPr>
              <w:t xml:space="preserve">LK </w:t>
            </w:r>
            <w:r>
              <w:t xml:space="preserve">agree that the policy currently has a lot of signposting within it. With current updates and new resources, signposting may be removed from the Policy text. The policy should be a ‘Statement of Commitment’. </w:t>
            </w:r>
          </w:p>
          <w:p w14:paraId="3DA73B24" w14:textId="703D83B4" w:rsidR="00812247" w:rsidRDefault="00812247" w:rsidP="00812247">
            <w:pPr>
              <w:pStyle w:val="ListParagraph"/>
              <w:numPr>
                <w:ilvl w:val="0"/>
                <w:numId w:val="40"/>
              </w:numPr>
            </w:pPr>
            <w:r>
              <w:t xml:space="preserve">Shorter text in the policy may be easier to navigate. </w:t>
            </w:r>
          </w:p>
          <w:p w14:paraId="27C08804" w14:textId="7F9E5151" w:rsidR="00812247" w:rsidRDefault="00812247" w:rsidP="00812247">
            <w:pPr>
              <w:pStyle w:val="ListParagraph"/>
              <w:numPr>
                <w:ilvl w:val="0"/>
                <w:numId w:val="40"/>
              </w:numPr>
            </w:pPr>
            <w:r>
              <w:rPr>
                <w:i/>
                <w:iCs/>
              </w:rPr>
              <w:t xml:space="preserve">JC </w:t>
            </w:r>
            <w:r>
              <w:t>mentions that other recent policies (</w:t>
            </w:r>
            <w:r>
              <w:t>EDI, Neurodiversity, Menopause privacy</w:t>
            </w:r>
            <w:r>
              <w:t xml:space="preserve">) have been standardised. Having a template may be helpful. </w:t>
            </w:r>
          </w:p>
          <w:p w14:paraId="312ED246" w14:textId="4FB00A21" w:rsidR="00812247" w:rsidRDefault="00812247" w:rsidP="00812247">
            <w:pPr>
              <w:pStyle w:val="ListParagraph"/>
              <w:numPr>
                <w:ilvl w:val="0"/>
                <w:numId w:val="40"/>
              </w:numPr>
            </w:pPr>
            <w:r>
              <w:rPr>
                <w:i/>
                <w:iCs/>
              </w:rPr>
              <w:t xml:space="preserve">LH </w:t>
            </w:r>
            <w:r>
              <w:t xml:space="preserve">would be happy to support </w:t>
            </w:r>
            <w:r>
              <w:rPr>
                <w:i/>
                <w:iCs/>
              </w:rPr>
              <w:t xml:space="preserve">LK </w:t>
            </w:r>
            <w:r>
              <w:t xml:space="preserve">in renewing the policy as </w:t>
            </w:r>
            <w:r>
              <w:rPr>
                <w:i/>
                <w:iCs/>
              </w:rPr>
              <w:t xml:space="preserve">LH </w:t>
            </w:r>
            <w:r>
              <w:t xml:space="preserve">worked on the original version. </w:t>
            </w:r>
            <w:r>
              <w:rPr>
                <w:i/>
                <w:iCs/>
              </w:rPr>
              <w:t xml:space="preserve">LH </w:t>
            </w:r>
            <w:r>
              <w:t>points out the</w:t>
            </w:r>
            <w:r w:rsidR="005B7079">
              <w:t xml:space="preserve"> new</w:t>
            </w:r>
            <w:r>
              <w:t xml:space="preserve"> version should also be made accessible</w:t>
            </w:r>
            <w:r w:rsidR="005B7079">
              <w:t xml:space="preserve">. </w:t>
            </w:r>
            <w:r w:rsidR="005B7079">
              <w:rPr>
                <w:i/>
                <w:iCs/>
              </w:rPr>
              <w:t>LH</w:t>
            </w:r>
            <w:r>
              <w:t xml:space="preserve"> points out that the group should think of strategies to ensure the Policy’s content is not at risk of getting out of date. </w:t>
            </w:r>
          </w:p>
          <w:p w14:paraId="6217AD1F" w14:textId="2F817CE4" w:rsidR="00812247" w:rsidRDefault="008C0359" w:rsidP="00A97EF3">
            <w:pPr>
              <w:pStyle w:val="ListParagraph"/>
              <w:numPr>
                <w:ilvl w:val="0"/>
                <w:numId w:val="40"/>
              </w:numPr>
            </w:pPr>
            <w:r w:rsidRPr="008C0359">
              <w:rPr>
                <w:i/>
                <w:iCs/>
              </w:rPr>
              <w:t xml:space="preserve">SE </w:t>
            </w:r>
            <w:r>
              <w:t>points out there may be some issues in relating this policy to other existing ones (</w:t>
            </w:r>
            <w:proofErr w:type="spellStart"/>
            <w:r>
              <w:t>ie</w:t>
            </w:r>
            <w:proofErr w:type="spellEnd"/>
            <w:r>
              <w:t xml:space="preserve"> the Trans Inclusion Policy). </w:t>
            </w:r>
            <w:r w:rsidRPr="008C0359">
              <w:rPr>
                <w:i/>
                <w:iCs/>
              </w:rPr>
              <w:t xml:space="preserve">SE </w:t>
            </w:r>
            <w:r>
              <w:t xml:space="preserve">points out that the policies may benefit from including more in-dept examples of how abuse/violence towards a group may look. </w:t>
            </w:r>
          </w:p>
          <w:p w14:paraId="5020A61F" w14:textId="5AFE7059" w:rsidR="008C0359" w:rsidRDefault="008C0359" w:rsidP="008C0359">
            <w:pPr>
              <w:pStyle w:val="ListParagraph"/>
              <w:numPr>
                <w:ilvl w:val="0"/>
                <w:numId w:val="40"/>
              </w:numPr>
            </w:pPr>
            <w:r>
              <w:rPr>
                <w:i/>
                <w:iCs/>
              </w:rPr>
              <w:t xml:space="preserve">SE </w:t>
            </w:r>
            <w:r>
              <w:t>recently took the role of EDI for their School. The School of Social Sciences was asked to compile their own variant of the GB</w:t>
            </w:r>
            <w:r w:rsidR="005B7079">
              <w:t>V</w:t>
            </w:r>
            <w:r>
              <w:t xml:space="preserve"> Policy – other Schools do not have it. </w:t>
            </w:r>
          </w:p>
          <w:p w14:paraId="50A438D2" w14:textId="13BBEDB5" w:rsidR="008C0359" w:rsidRDefault="008C0359" w:rsidP="008C0359">
            <w:pPr>
              <w:pStyle w:val="ListParagraph"/>
              <w:numPr>
                <w:ilvl w:val="0"/>
                <w:numId w:val="40"/>
              </w:numPr>
            </w:pPr>
            <w:r>
              <w:rPr>
                <w:i/>
                <w:iCs/>
              </w:rPr>
              <w:t xml:space="preserve">LK </w:t>
            </w:r>
            <w:r>
              <w:t xml:space="preserve">recently became aware of this in conversation with </w:t>
            </w:r>
            <w:r>
              <w:rPr>
                <w:i/>
                <w:iCs/>
              </w:rPr>
              <w:t xml:space="preserve">SE </w:t>
            </w:r>
            <w:r>
              <w:t>and the LLMVC School.</w:t>
            </w:r>
          </w:p>
          <w:p w14:paraId="74426420" w14:textId="32255C61" w:rsidR="008C0359" w:rsidRDefault="008C0359" w:rsidP="008C0359">
            <w:pPr>
              <w:pStyle w:val="ListParagraph"/>
              <w:numPr>
                <w:ilvl w:val="0"/>
                <w:numId w:val="40"/>
              </w:numPr>
            </w:pPr>
            <w:r>
              <w:rPr>
                <w:i/>
                <w:iCs/>
              </w:rPr>
              <w:t xml:space="preserve">NGE </w:t>
            </w:r>
            <w:r>
              <w:t>points out that it may be better to avoid localised copies of the policy. Ideally there would only be one copy to avoid fragmentation.</w:t>
            </w:r>
          </w:p>
          <w:p w14:paraId="749EE547" w14:textId="082DB83A" w:rsidR="00DE66C3" w:rsidRDefault="008C0359" w:rsidP="00DE66C3">
            <w:pPr>
              <w:pStyle w:val="ListParagraph"/>
              <w:numPr>
                <w:ilvl w:val="0"/>
                <w:numId w:val="40"/>
              </w:numPr>
            </w:pPr>
            <w:r>
              <w:rPr>
                <w:i/>
                <w:iCs/>
              </w:rPr>
              <w:lastRenderedPageBreak/>
              <w:t xml:space="preserve">NGE </w:t>
            </w:r>
            <w:r>
              <w:t xml:space="preserve">points out there are currently </w:t>
            </w:r>
            <w:r w:rsidR="00DE66C3">
              <w:t>over 140 policies across the University. Ideally there could be a document that can connect all the level of harassment (easier to navigate).</w:t>
            </w:r>
          </w:p>
          <w:p w14:paraId="158AA0DE" w14:textId="518548AD" w:rsidR="00DE66C3" w:rsidRDefault="00DE66C3" w:rsidP="00DE66C3">
            <w:pPr>
              <w:pStyle w:val="ListParagraph"/>
              <w:numPr>
                <w:ilvl w:val="0"/>
                <w:numId w:val="40"/>
              </w:numPr>
            </w:pPr>
            <w:r>
              <w:t xml:space="preserve">Trans </w:t>
            </w:r>
            <w:proofErr w:type="spellStart"/>
            <w:r>
              <w:t>Incl</w:t>
            </w:r>
            <w:proofErr w:type="spellEnd"/>
            <w:r>
              <w:t xml:space="preserve"> Policy to be reviewed soon.</w:t>
            </w:r>
          </w:p>
          <w:p w14:paraId="637902C1" w14:textId="69593C47" w:rsidR="00DE66C3" w:rsidRDefault="00DE66C3" w:rsidP="00DE66C3">
            <w:pPr>
              <w:pStyle w:val="ListParagraph"/>
              <w:numPr>
                <w:ilvl w:val="0"/>
                <w:numId w:val="40"/>
              </w:numPr>
            </w:pPr>
            <w:r>
              <w:t xml:space="preserve">Trauma-Informed practice to be reviewed/made clearer. </w:t>
            </w:r>
          </w:p>
          <w:p w14:paraId="4D04AD19" w14:textId="64EC778D" w:rsidR="00DE66C3" w:rsidRDefault="00DE66C3" w:rsidP="00DE66C3">
            <w:pPr>
              <w:pStyle w:val="ListParagraph"/>
              <w:numPr>
                <w:ilvl w:val="0"/>
                <w:numId w:val="40"/>
              </w:numPr>
            </w:pPr>
            <w:r>
              <w:rPr>
                <w:i/>
                <w:iCs/>
              </w:rPr>
              <w:t xml:space="preserve">JC </w:t>
            </w:r>
            <w:r>
              <w:t xml:space="preserve">points out a Dignity Toolkit will be </w:t>
            </w:r>
            <w:r w:rsidR="00912C89">
              <w:t>out</w:t>
            </w:r>
            <w:r>
              <w:t xml:space="preserve"> soon. </w:t>
            </w:r>
          </w:p>
          <w:p w14:paraId="4509FC5B" w14:textId="34F85DF2" w:rsidR="00DE66C3" w:rsidRDefault="00DE66C3" w:rsidP="00DE66C3">
            <w:pPr>
              <w:pStyle w:val="ListParagraph"/>
              <w:numPr>
                <w:ilvl w:val="0"/>
                <w:numId w:val="40"/>
              </w:numPr>
              <w:jc w:val="both"/>
            </w:pPr>
            <w:r>
              <w:rPr>
                <w:i/>
                <w:iCs/>
              </w:rPr>
              <w:t xml:space="preserve">LK </w:t>
            </w:r>
            <w:r>
              <w:t>points out that the Policy should only link to a page for support</w:t>
            </w:r>
            <w:r w:rsidR="005B7079">
              <w:t>.</w:t>
            </w:r>
            <w:r>
              <w:t xml:space="preserve"> The Support Page should be regularly reviewed. For instance, it should include a mention of SARCS. </w:t>
            </w:r>
          </w:p>
          <w:p w14:paraId="6467B833" w14:textId="3E1DC23D" w:rsidR="00DE66C3" w:rsidRDefault="00DE66C3" w:rsidP="00DE66C3">
            <w:pPr>
              <w:pStyle w:val="ListParagraph"/>
              <w:numPr>
                <w:ilvl w:val="0"/>
                <w:numId w:val="40"/>
              </w:numPr>
              <w:jc w:val="both"/>
            </w:pPr>
            <w:r>
              <w:rPr>
                <w:i/>
                <w:iCs/>
              </w:rPr>
              <w:t xml:space="preserve">LK </w:t>
            </w:r>
            <w:r>
              <w:t xml:space="preserve">mentions that the </w:t>
            </w:r>
            <w:r w:rsidRPr="00DE66C3">
              <w:rPr>
                <w:i/>
                <w:iCs/>
              </w:rPr>
              <w:t>Appendix</w:t>
            </w:r>
            <w:r>
              <w:t xml:space="preserve"> is to also be updated. References to Visa/International Advice within the Student Support team should be removed. </w:t>
            </w:r>
          </w:p>
          <w:p w14:paraId="3346B34D" w14:textId="095296AA" w:rsidR="00DE66C3" w:rsidRDefault="00DE66C3" w:rsidP="00DE66C3">
            <w:pPr>
              <w:pStyle w:val="ListParagraph"/>
              <w:jc w:val="both"/>
            </w:pPr>
            <w:r>
              <w:t>Section 8 may include a mention of LISTEN.</w:t>
            </w:r>
          </w:p>
          <w:p w14:paraId="56B6944A" w14:textId="1BBB1876" w:rsidR="00DE66C3" w:rsidRDefault="00DE66C3" w:rsidP="00DE66C3">
            <w:pPr>
              <w:pStyle w:val="ListParagraph"/>
              <w:jc w:val="both"/>
            </w:pPr>
            <w:r>
              <w:t>Section 3 may include the Code of Practice.</w:t>
            </w:r>
          </w:p>
          <w:p w14:paraId="6E47283F" w14:textId="6E4E2BB7" w:rsidR="00DE66C3" w:rsidRDefault="00DE66C3" w:rsidP="00BC3FD5">
            <w:pPr>
              <w:pStyle w:val="ListParagraph"/>
              <w:jc w:val="both"/>
            </w:pPr>
            <w:r>
              <w:t xml:space="preserve">Section 4 mention and ‘Equality and Diversity Adviser’ – it is not evident whether there may be one. </w:t>
            </w:r>
            <w:r w:rsidR="00BC3FD5">
              <w:t>(</w:t>
            </w:r>
            <w:r w:rsidR="00BC3FD5" w:rsidRPr="00BC3FD5">
              <w:rPr>
                <w:i/>
                <w:iCs/>
              </w:rPr>
              <w:t xml:space="preserve">JC </w:t>
            </w:r>
            <w:r w:rsidR="00BC3FD5">
              <w:t>would have covered the role – the Team now has 2 Senior EDI members who may take onto the role).</w:t>
            </w:r>
          </w:p>
          <w:p w14:paraId="5CBB4464" w14:textId="754992FB" w:rsidR="00BC3FD5" w:rsidRDefault="00BC3FD5" w:rsidP="00BC3FD5">
            <w:pPr>
              <w:pStyle w:val="ListParagraph"/>
              <w:numPr>
                <w:ilvl w:val="0"/>
                <w:numId w:val="40"/>
              </w:numPr>
              <w:jc w:val="both"/>
            </w:pPr>
            <w:r>
              <w:rPr>
                <w:i/>
                <w:iCs/>
              </w:rPr>
              <w:t xml:space="preserve">NGE </w:t>
            </w:r>
            <w:r>
              <w:t>points out that the Group may start thinking about the use of the ‘GBV’ terminology – and seek to expand its understanding amongst students/develop a more straightforward language.</w:t>
            </w:r>
          </w:p>
          <w:p w14:paraId="54B3B124" w14:textId="4965B6A0" w:rsidR="00BC3FD5" w:rsidRDefault="00BC3FD5" w:rsidP="00BC3FD5">
            <w:pPr>
              <w:pStyle w:val="ListParagraph"/>
              <w:numPr>
                <w:ilvl w:val="0"/>
                <w:numId w:val="40"/>
              </w:numPr>
              <w:jc w:val="both"/>
            </w:pPr>
            <w:r>
              <w:rPr>
                <w:i/>
                <w:iCs/>
              </w:rPr>
              <w:t xml:space="preserve">IG </w:t>
            </w:r>
            <w:r>
              <w:t>points out that the Report Tool &amp; Support terminology may be outdated.</w:t>
            </w:r>
          </w:p>
          <w:p w14:paraId="72467514" w14:textId="2A106C3D" w:rsidR="00BC3FD5" w:rsidRDefault="00BC3FD5" w:rsidP="00BC3FD5">
            <w:pPr>
              <w:pStyle w:val="ListParagraph"/>
              <w:numPr>
                <w:ilvl w:val="0"/>
                <w:numId w:val="40"/>
              </w:numPr>
              <w:jc w:val="both"/>
            </w:pPr>
            <w:r>
              <w:rPr>
                <w:i/>
                <w:iCs/>
              </w:rPr>
              <w:t xml:space="preserve">IG </w:t>
            </w:r>
            <w:r>
              <w:t xml:space="preserve">trusts that it would be beneficial to outline what Staff Members have access to the Online Report Tool. </w:t>
            </w:r>
          </w:p>
          <w:p w14:paraId="5BBAA1AF" w14:textId="3610A6D7" w:rsidR="00BC3FD5" w:rsidRDefault="00BC3FD5" w:rsidP="00BC3FD5">
            <w:pPr>
              <w:pStyle w:val="ListParagraph"/>
              <w:numPr>
                <w:ilvl w:val="0"/>
                <w:numId w:val="40"/>
              </w:numPr>
              <w:jc w:val="both"/>
            </w:pPr>
            <w:r>
              <w:rPr>
                <w:i/>
                <w:iCs/>
              </w:rPr>
              <w:t xml:space="preserve">LK </w:t>
            </w:r>
            <w:r>
              <w:t xml:space="preserve">thinks the Policy should include a statement admitting that GBV does happen in </w:t>
            </w:r>
            <w:proofErr w:type="spellStart"/>
            <w:r>
              <w:t>UoA</w:t>
            </w:r>
            <w:proofErr w:type="spellEnd"/>
            <w:r>
              <w:t>. It is ideal to avoid secrecy, and ensure that students are aware of the Support system that are in place.</w:t>
            </w:r>
          </w:p>
          <w:p w14:paraId="425A9CB9" w14:textId="0473C7C5" w:rsidR="00BC3FD5" w:rsidRDefault="00BC3FD5" w:rsidP="00BC3FD5">
            <w:pPr>
              <w:pStyle w:val="ListParagraph"/>
              <w:numPr>
                <w:ilvl w:val="0"/>
                <w:numId w:val="40"/>
              </w:numPr>
              <w:jc w:val="both"/>
            </w:pPr>
            <w:r>
              <w:rPr>
                <w:i/>
                <w:iCs/>
              </w:rPr>
              <w:t xml:space="preserve">NGE </w:t>
            </w:r>
            <w:r>
              <w:t xml:space="preserve">trusts that the Institution has been more open to acknowledging GBV and admitting to it. This has encouraged more people to do disclosures. </w:t>
            </w:r>
          </w:p>
          <w:p w14:paraId="64BDFA35" w14:textId="1FD50EBB" w:rsidR="00BC3FD5" w:rsidRDefault="00BC3FD5" w:rsidP="00BC3FD5">
            <w:pPr>
              <w:pStyle w:val="ListParagraph"/>
              <w:numPr>
                <w:ilvl w:val="0"/>
                <w:numId w:val="40"/>
              </w:numPr>
              <w:jc w:val="both"/>
            </w:pPr>
            <w:r>
              <w:rPr>
                <w:i/>
                <w:iCs/>
              </w:rPr>
              <w:t xml:space="preserve">OMC </w:t>
            </w:r>
            <w:r>
              <w:t xml:space="preserve">is concerned that a long document may be </w:t>
            </w:r>
            <w:r w:rsidR="00C26A32">
              <w:t>daunting</w:t>
            </w:r>
            <w:r>
              <w:t xml:space="preserve"> for a survivor. It would be useful to have a brief, </w:t>
            </w:r>
            <w:r w:rsidR="00C26A32">
              <w:t>easy-to-read statement at the front.</w:t>
            </w:r>
          </w:p>
          <w:p w14:paraId="6CE93462" w14:textId="3537FB8D" w:rsidR="00C26A32" w:rsidRDefault="00C26A32" w:rsidP="00C26A32">
            <w:pPr>
              <w:pStyle w:val="ListParagraph"/>
              <w:numPr>
                <w:ilvl w:val="0"/>
                <w:numId w:val="40"/>
              </w:numPr>
              <w:jc w:val="both"/>
            </w:pPr>
            <w:r>
              <w:rPr>
                <w:i/>
                <w:iCs/>
              </w:rPr>
              <w:lastRenderedPageBreak/>
              <w:t xml:space="preserve">NGE </w:t>
            </w:r>
            <w:r>
              <w:t xml:space="preserve">and </w:t>
            </w:r>
            <w:r>
              <w:rPr>
                <w:i/>
                <w:iCs/>
              </w:rPr>
              <w:t xml:space="preserve">LK </w:t>
            </w:r>
            <w:r>
              <w:t xml:space="preserve">are planning for the new document to have references to other sources, including </w:t>
            </w:r>
            <w:r w:rsidR="005B7079">
              <w:t>differently formatted</w:t>
            </w:r>
            <w:r>
              <w:t xml:space="preserve"> guides. </w:t>
            </w:r>
          </w:p>
          <w:p w14:paraId="7EDA59F5" w14:textId="2C99F130" w:rsidR="00912C89" w:rsidRDefault="00912C89" w:rsidP="00C26A32">
            <w:pPr>
              <w:pStyle w:val="ListParagraph"/>
              <w:numPr>
                <w:ilvl w:val="0"/>
                <w:numId w:val="40"/>
              </w:numPr>
              <w:jc w:val="both"/>
            </w:pPr>
            <w:r w:rsidRPr="00912C89">
              <w:t>A new GBV Policy shall be first drafted for the April meeting, and a more finalised version can be developed by June. Ideally,</w:t>
            </w:r>
            <w:r>
              <w:t xml:space="preserve"> the new GBV policy could go live in the new Academic Year. </w:t>
            </w:r>
            <w:r w:rsidRPr="00912C89">
              <w:t xml:space="preserve"> </w:t>
            </w:r>
          </w:p>
          <w:p w14:paraId="211992E2" w14:textId="7E9C195E" w:rsidR="00912C89" w:rsidRPr="00912C89" w:rsidRDefault="00912C89" w:rsidP="00C26A32">
            <w:pPr>
              <w:pStyle w:val="ListParagraph"/>
              <w:numPr>
                <w:ilvl w:val="0"/>
                <w:numId w:val="40"/>
              </w:numPr>
              <w:jc w:val="both"/>
            </w:pPr>
            <w:r w:rsidRPr="00912C89">
              <w:rPr>
                <w:i/>
                <w:iCs/>
              </w:rPr>
              <w:t>SE</w:t>
            </w:r>
            <w:r>
              <w:t xml:space="preserve"> (Via message</w:t>
            </w:r>
            <w:r>
              <w:t>)</w:t>
            </w:r>
            <w:r>
              <w:t>: expresses interest in being involved it the policy revision</w:t>
            </w:r>
            <w:r>
              <w:t>.</w:t>
            </w:r>
          </w:p>
          <w:p w14:paraId="4AC1EC43" w14:textId="385393DA" w:rsidR="00284CA0" w:rsidRDefault="00284CA0" w:rsidP="00284CA0"/>
        </w:tc>
        <w:tc>
          <w:tcPr>
            <w:tcW w:w="1996" w:type="dxa"/>
          </w:tcPr>
          <w:p w14:paraId="0C9195EB" w14:textId="7FA43F33" w:rsidR="008C0359" w:rsidRDefault="00284CA0" w:rsidP="0078170F">
            <w:pPr>
              <w:pStyle w:val="ListParagraph"/>
              <w:numPr>
                <w:ilvl w:val="0"/>
                <w:numId w:val="40"/>
              </w:numPr>
            </w:pPr>
            <w:r>
              <w:lastRenderedPageBreak/>
              <w:t>Changes and Polices – bring a new initial version of the GBV Policy by the April meeting</w:t>
            </w:r>
            <w:r w:rsidR="0078170F">
              <w:t xml:space="preserve"> </w:t>
            </w:r>
            <w:r w:rsidR="008C0359">
              <w:lastRenderedPageBreak/>
              <w:t xml:space="preserve">(open to volunteers). </w:t>
            </w:r>
          </w:p>
        </w:tc>
      </w:tr>
      <w:bookmarkEnd w:id="0"/>
      <w:tr w:rsidR="00F06158" w14:paraId="423F05F0" w14:textId="77777777" w:rsidTr="0019411F">
        <w:tc>
          <w:tcPr>
            <w:tcW w:w="928" w:type="dxa"/>
          </w:tcPr>
          <w:p w14:paraId="39FC3794" w14:textId="1E777AFF" w:rsidR="003615F5" w:rsidRPr="00B93FEB" w:rsidRDefault="003615F5" w:rsidP="00E9325E">
            <w:pPr>
              <w:rPr>
                <w:i/>
                <w:iCs/>
              </w:rPr>
            </w:pPr>
          </w:p>
        </w:tc>
        <w:tc>
          <w:tcPr>
            <w:tcW w:w="1335" w:type="dxa"/>
          </w:tcPr>
          <w:p w14:paraId="6357D291" w14:textId="7D27D791" w:rsidR="003615F5" w:rsidRDefault="00425DE5" w:rsidP="005E7DA6">
            <w:pPr>
              <w:jc w:val="center"/>
              <w:rPr>
                <w:b/>
                <w:bCs/>
              </w:rPr>
            </w:pPr>
            <w:r>
              <w:rPr>
                <w:b/>
                <w:bCs/>
              </w:rPr>
              <w:t>4</w:t>
            </w:r>
          </w:p>
          <w:p w14:paraId="1BECF8B7" w14:textId="2EC83317" w:rsidR="002165D7" w:rsidRPr="002165D7" w:rsidRDefault="00425DE5" w:rsidP="00F6186B">
            <w:pPr>
              <w:jc w:val="center"/>
              <w:rPr>
                <w:i/>
                <w:iCs/>
              </w:rPr>
            </w:pPr>
            <w:r>
              <w:rPr>
                <w:i/>
                <w:iCs/>
              </w:rPr>
              <w:t>AOCB</w:t>
            </w:r>
          </w:p>
        </w:tc>
        <w:tc>
          <w:tcPr>
            <w:tcW w:w="4757" w:type="dxa"/>
          </w:tcPr>
          <w:p w14:paraId="090742F2" w14:textId="3D16F587" w:rsidR="00D735B3" w:rsidRDefault="00D735B3" w:rsidP="00912C89"/>
          <w:p w14:paraId="6D0E570D" w14:textId="18DAA081" w:rsidR="008F0D6C" w:rsidRDefault="008F0D6C" w:rsidP="00F6186B"/>
        </w:tc>
        <w:tc>
          <w:tcPr>
            <w:tcW w:w="1996" w:type="dxa"/>
          </w:tcPr>
          <w:p w14:paraId="5A2E6E01" w14:textId="46CF00C4" w:rsidR="00C22586" w:rsidRDefault="00C22586" w:rsidP="00E9325E"/>
        </w:tc>
      </w:tr>
    </w:tbl>
    <w:p w14:paraId="658E534F" w14:textId="3E1BBFCB" w:rsidR="00DA2CB9" w:rsidRDefault="007D68D6" w:rsidP="00E9325E">
      <w:r>
        <w:t xml:space="preserve"> </w:t>
      </w:r>
    </w:p>
    <w:p w14:paraId="33AC907B" w14:textId="77777777" w:rsidR="005E7223" w:rsidRDefault="005E7223" w:rsidP="00425DE5">
      <w:pPr>
        <w:rPr>
          <w:b/>
          <w:bCs/>
        </w:rPr>
      </w:pPr>
    </w:p>
    <w:p w14:paraId="0026BEF2" w14:textId="77777777" w:rsidR="005E7223" w:rsidRDefault="005E7223" w:rsidP="00CE3C03">
      <w:pPr>
        <w:jc w:val="center"/>
        <w:rPr>
          <w:b/>
          <w:bCs/>
        </w:rPr>
      </w:pPr>
    </w:p>
    <w:p w14:paraId="301D284C" w14:textId="7A61DB20" w:rsidR="002165D7" w:rsidRDefault="00FB150E" w:rsidP="00F6186B">
      <w:pPr>
        <w:jc w:val="center"/>
        <w:rPr>
          <w:b/>
          <w:bCs/>
        </w:rPr>
      </w:pPr>
      <w:r w:rsidRPr="00FB150E">
        <w:rPr>
          <w:b/>
          <w:bCs/>
        </w:rPr>
        <w:t>Breakdown of Action Points</w:t>
      </w:r>
    </w:p>
    <w:tbl>
      <w:tblPr>
        <w:tblStyle w:val="TableGrid"/>
        <w:tblW w:w="0" w:type="auto"/>
        <w:tblLook w:val="04A0" w:firstRow="1" w:lastRow="0" w:firstColumn="1" w:lastColumn="0" w:noHBand="0" w:noVBand="1"/>
      </w:tblPr>
      <w:tblGrid>
        <w:gridCol w:w="3005"/>
        <w:gridCol w:w="3005"/>
        <w:gridCol w:w="3006"/>
      </w:tblGrid>
      <w:tr w:rsidR="00FB150E" w14:paraId="2E7A7FBA" w14:textId="77777777" w:rsidTr="00FB150E">
        <w:tc>
          <w:tcPr>
            <w:tcW w:w="3005" w:type="dxa"/>
          </w:tcPr>
          <w:p w14:paraId="76C32CEE" w14:textId="05A365DB" w:rsidR="00FB150E" w:rsidRPr="0094227D" w:rsidRDefault="00FB150E" w:rsidP="0094227D">
            <w:pPr>
              <w:jc w:val="center"/>
              <w:rPr>
                <w:i/>
                <w:iCs/>
              </w:rPr>
            </w:pPr>
            <w:r w:rsidRPr="0094227D">
              <w:rPr>
                <w:i/>
                <w:iCs/>
              </w:rPr>
              <w:t>Action Point(s)</w:t>
            </w:r>
          </w:p>
        </w:tc>
        <w:tc>
          <w:tcPr>
            <w:tcW w:w="3005" w:type="dxa"/>
          </w:tcPr>
          <w:p w14:paraId="389FADDB" w14:textId="378FD0EF" w:rsidR="00FB150E" w:rsidRPr="0094227D" w:rsidRDefault="00F77189" w:rsidP="0094227D">
            <w:pPr>
              <w:jc w:val="center"/>
              <w:rPr>
                <w:i/>
                <w:iCs/>
              </w:rPr>
            </w:pPr>
            <w:r w:rsidRPr="0094227D">
              <w:rPr>
                <w:i/>
                <w:iCs/>
              </w:rPr>
              <w:t>Person(s) Responsible</w:t>
            </w:r>
          </w:p>
        </w:tc>
        <w:tc>
          <w:tcPr>
            <w:tcW w:w="3006" w:type="dxa"/>
          </w:tcPr>
          <w:p w14:paraId="60DD8D16" w14:textId="7C174155" w:rsidR="00FB150E" w:rsidRPr="0094227D" w:rsidRDefault="00F77189" w:rsidP="0094227D">
            <w:pPr>
              <w:jc w:val="center"/>
              <w:rPr>
                <w:i/>
                <w:iCs/>
              </w:rPr>
            </w:pPr>
            <w:r w:rsidRPr="0094227D">
              <w:rPr>
                <w:i/>
                <w:iCs/>
              </w:rPr>
              <w:t>Deadline</w:t>
            </w:r>
          </w:p>
        </w:tc>
      </w:tr>
      <w:tr w:rsidR="00F77189" w14:paraId="32C7751C" w14:textId="77777777" w:rsidTr="00FB150E">
        <w:tc>
          <w:tcPr>
            <w:tcW w:w="3005" w:type="dxa"/>
          </w:tcPr>
          <w:p w14:paraId="67322168" w14:textId="61ABA552" w:rsidR="00F77189" w:rsidRPr="00974F2C" w:rsidRDefault="00912C89" w:rsidP="00847825">
            <w:pPr>
              <w:jc w:val="center"/>
              <w:rPr>
                <w:b/>
                <w:bCs/>
              </w:rPr>
            </w:pPr>
            <w:r w:rsidRPr="00974F2C">
              <w:rPr>
                <w:b/>
                <w:bCs/>
              </w:rPr>
              <w:t>Review the ETC feedback and develop tasks for various Teams/Members</w:t>
            </w:r>
          </w:p>
        </w:tc>
        <w:tc>
          <w:tcPr>
            <w:tcW w:w="3005" w:type="dxa"/>
          </w:tcPr>
          <w:p w14:paraId="09388FFD" w14:textId="69B67502" w:rsidR="00F77189" w:rsidRPr="00974F2C" w:rsidRDefault="00912C89" w:rsidP="00847825">
            <w:pPr>
              <w:jc w:val="center"/>
              <w:rPr>
                <w:b/>
                <w:bCs/>
              </w:rPr>
            </w:pPr>
            <w:r w:rsidRPr="00974F2C">
              <w:rPr>
                <w:b/>
                <w:bCs/>
              </w:rPr>
              <w:t>LK</w:t>
            </w:r>
          </w:p>
        </w:tc>
        <w:tc>
          <w:tcPr>
            <w:tcW w:w="3006" w:type="dxa"/>
          </w:tcPr>
          <w:p w14:paraId="15374742" w14:textId="77777777" w:rsidR="00F77189" w:rsidRPr="00974F2C" w:rsidRDefault="00912C89" w:rsidP="00FB150E">
            <w:pPr>
              <w:jc w:val="center"/>
              <w:rPr>
                <w:b/>
                <w:bCs/>
              </w:rPr>
            </w:pPr>
            <w:r w:rsidRPr="00974F2C">
              <w:rPr>
                <w:b/>
                <w:bCs/>
              </w:rPr>
              <w:t>n/a</w:t>
            </w:r>
          </w:p>
          <w:p w14:paraId="59F8A464" w14:textId="43E31575" w:rsidR="00912C89" w:rsidRPr="00974F2C" w:rsidRDefault="00912C89" w:rsidP="00FB150E">
            <w:pPr>
              <w:jc w:val="center"/>
              <w:rPr>
                <w:b/>
                <w:bCs/>
              </w:rPr>
            </w:pPr>
          </w:p>
        </w:tc>
      </w:tr>
      <w:tr w:rsidR="00F77189" w14:paraId="557FC6B5" w14:textId="77777777" w:rsidTr="00FB150E">
        <w:tc>
          <w:tcPr>
            <w:tcW w:w="3005" w:type="dxa"/>
          </w:tcPr>
          <w:p w14:paraId="7B741CAC" w14:textId="053FFCBE" w:rsidR="00F77189" w:rsidRPr="00974F2C" w:rsidRDefault="0078170F" w:rsidP="00912C89">
            <w:pPr>
              <w:rPr>
                <w:b/>
                <w:bCs/>
              </w:rPr>
            </w:pPr>
            <w:r w:rsidRPr="00974F2C">
              <w:rPr>
                <w:b/>
                <w:bCs/>
              </w:rPr>
              <w:t>Read and draft a first revised version of the GBV Policy</w:t>
            </w:r>
          </w:p>
        </w:tc>
        <w:tc>
          <w:tcPr>
            <w:tcW w:w="3005" w:type="dxa"/>
          </w:tcPr>
          <w:p w14:paraId="307CFB28" w14:textId="1AC0474D" w:rsidR="00F77189" w:rsidRPr="00974F2C" w:rsidRDefault="0078170F" w:rsidP="00847825">
            <w:pPr>
              <w:jc w:val="center"/>
              <w:rPr>
                <w:b/>
                <w:bCs/>
              </w:rPr>
            </w:pPr>
            <w:r w:rsidRPr="00974F2C">
              <w:rPr>
                <w:b/>
                <w:bCs/>
              </w:rPr>
              <w:t>NGE + LK + Any Volunteers (to reach out to NGE/LK)</w:t>
            </w:r>
          </w:p>
        </w:tc>
        <w:tc>
          <w:tcPr>
            <w:tcW w:w="3006" w:type="dxa"/>
          </w:tcPr>
          <w:p w14:paraId="45BBECFF" w14:textId="39BBF6D8" w:rsidR="00F77189" w:rsidRPr="00974F2C" w:rsidRDefault="0078170F" w:rsidP="00FB150E">
            <w:pPr>
              <w:jc w:val="center"/>
              <w:rPr>
                <w:b/>
                <w:bCs/>
              </w:rPr>
            </w:pPr>
            <w:r w:rsidRPr="00974F2C">
              <w:rPr>
                <w:b/>
                <w:bCs/>
              </w:rPr>
              <w:t xml:space="preserve">By April Meeting </w:t>
            </w:r>
          </w:p>
        </w:tc>
      </w:tr>
      <w:tr w:rsidR="00F77189" w14:paraId="00CE9657" w14:textId="77777777" w:rsidTr="00FB150E">
        <w:tc>
          <w:tcPr>
            <w:tcW w:w="3005" w:type="dxa"/>
          </w:tcPr>
          <w:p w14:paraId="16CE8CE4" w14:textId="1BB09BB4" w:rsidR="00F77189" w:rsidRPr="00974F2C" w:rsidRDefault="00847825" w:rsidP="00F00318">
            <w:pPr>
              <w:rPr>
                <w:b/>
                <w:bCs/>
              </w:rPr>
            </w:pPr>
            <w:r w:rsidRPr="00974F2C">
              <w:rPr>
                <w:b/>
                <w:bCs/>
              </w:rPr>
              <w:t xml:space="preserve"> </w:t>
            </w:r>
            <w:r w:rsidR="00974F2C" w:rsidRPr="00974F2C">
              <w:rPr>
                <w:b/>
                <w:bCs/>
              </w:rPr>
              <w:t>Regularly update achievements/progresses made from actioning feedback coming from the ETC</w:t>
            </w:r>
          </w:p>
        </w:tc>
        <w:tc>
          <w:tcPr>
            <w:tcW w:w="3005" w:type="dxa"/>
          </w:tcPr>
          <w:p w14:paraId="0CFFBA28" w14:textId="73CB999A" w:rsidR="00F77189" w:rsidRPr="00974F2C" w:rsidRDefault="00974F2C" w:rsidP="00A406FD">
            <w:pPr>
              <w:rPr>
                <w:b/>
                <w:bCs/>
              </w:rPr>
            </w:pPr>
            <w:r w:rsidRPr="00974F2C">
              <w:rPr>
                <w:b/>
                <w:bCs/>
              </w:rPr>
              <w:t>As it applies</w:t>
            </w:r>
          </w:p>
        </w:tc>
        <w:tc>
          <w:tcPr>
            <w:tcW w:w="3006" w:type="dxa"/>
          </w:tcPr>
          <w:p w14:paraId="49955444" w14:textId="1DC042B3" w:rsidR="00F77189" w:rsidRPr="00974F2C" w:rsidRDefault="00974F2C" w:rsidP="00FB150E">
            <w:pPr>
              <w:jc w:val="center"/>
              <w:rPr>
                <w:b/>
                <w:bCs/>
              </w:rPr>
            </w:pPr>
            <w:r w:rsidRPr="00974F2C">
              <w:rPr>
                <w:b/>
                <w:bCs/>
              </w:rPr>
              <w:t>n/a</w:t>
            </w:r>
          </w:p>
        </w:tc>
      </w:tr>
      <w:tr w:rsidR="00F77189" w14:paraId="6787FED9" w14:textId="77777777" w:rsidTr="00FB150E">
        <w:tc>
          <w:tcPr>
            <w:tcW w:w="3005" w:type="dxa"/>
          </w:tcPr>
          <w:p w14:paraId="364155AA" w14:textId="4AB0BC2A" w:rsidR="00F77189" w:rsidRPr="00974F2C" w:rsidRDefault="005B7079" w:rsidP="00FB150E">
            <w:pPr>
              <w:jc w:val="center"/>
              <w:rPr>
                <w:b/>
                <w:bCs/>
              </w:rPr>
            </w:pPr>
            <w:r>
              <w:rPr>
                <w:b/>
                <w:bCs/>
              </w:rPr>
              <w:t>Review a Support Page + regularly update with up-to-date resources/signposting.</w:t>
            </w:r>
          </w:p>
        </w:tc>
        <w:tc>
          <w:tcPr>
            <w:tcW w:w="3005" w:type="dxa"/>
          </w:tcPr>
          <w:p w14:paraId="03803C3E" w14:textId="2921CE81" w:rsidR="00F77189" w:rsidRPr="00974F2C" w:rsidRDefault="005B7079" w:rsidP="008C237D">
            <w:pPr>
              <w:jc w:val="center"/>
              <w:rPr>
                <w:b/>
                <w:bCs/>
              </w:rPr>
            </w:pPr>
            <w:r>
              <w:rPr>
                <w:b/>
                <w:bCs/>
              </w:rPr>
              <w:t>n/a</w:t>
            </w:r>
          </w:p>
        </w:tc>
        <w:tc>
          <w:tcPr>
            <w:tcW w:w="3006" w:type="dxa"/>
          </w:tcPr>
          <w:p w14:paraId="6993D60F" w14:textId="79EB79A9" w:rsidR="00F77189" w:rsidRPr="00974F2C" w:rsidRDefault="005B7079" w:rsidP="00FB150E">
            <w:pPr>
              <w:jc w:val="center"/>
              <w:rPr>
                <w:b/>
                <w:bCs/>
              </w:rPr>
            </w:pPr>
            <w:r>
              <w:rPr>
                <w:b/>
                <w:bCs/>
              </w:rPr>
              <w:t xml:space="preserve">n/a </w:t>
            </w:r>
          </w:p>
        </w:tc>
      </w:tr>
      <w:tr w:rsidR="005B7079" w14:paraId="47D4A342" w14:textId="77777777" w:rsidTr="00FB150E">
        <w:tc>
          <w:tcPr>
            <w:tcW w:w="3005" w:type="dxa"/>
          </w:tcPr>
          <w:p w14:paraId="27DC103E" w14:textId="3FBA1A2D" w:rsidR="005B7079" w:rsidRDefault="005B7079" w:rsidP="00FB150E">
            <w:pPr>
              <w:jc w:val="center"/>
              <w:rPr>
                <w:b/>
                <w:bCs/>
              </w:rPr>
            </w:pPr>
          </w:p>
        </w:tc>
        <w:tc>
          <w:tcPr>
            <w:tcW w:w="3005" w:type="dxa"/>
          </w:tcPr>
          <w:p w14:paraId="4067DE2F" w14:textId="77777777" w:rsidR="005B7079" w:rsidRDefault="005B7079" w:rsidP="008C237D">
            <w:pPr>
              <w:jc w:val="center"/>
              <w:rPr>
                <w:b/>
                <w:bCs/>
              </w:rPr>
            </w:pPr>
          </w:p>
        </w:tc>
        <w:tc>
          <w:tcPr>
            <w:tcW w:w="3006" w:type="dxa"/>
          </w:tcPr>
          <w:p w14:paraId="6BC38BBC" w14:textId="77777777" w:rsidR="005B7079" w:rsidRPr="00974F2C" w:rsidRDefault="005B7079" w:rsidP="00FB150E">
            <w:pPr>
              <w:jc w:val="center"/>
              <w:rPr>
                <w:b/>
                <w:bCs/>
              </w:rPr>
            </w:pPr>
          </w:p>
        </w:tc>
      </w:tr>
    </w:tbl>
    <w:p w14:paraId="4A6E82E5" w14:textId="0B1391D2" w:rsidR="00312A9B" w:rsidRPr="00FB150E" w:rsidRDefault="00312A9B" w:rsidP="00284CA0">
      <w:pPr>
        <w:rPr>
          <w:b/>
          <w:bCs/>
        </w:rPr>
      </w:pPr>
    </w:p>
    <w:sectPr w:rsidR="00312A9B" w:rsidRPr="00FB150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1B80" w14:textId="77777777" w:rsidR="00DF1796" w:rsidRDefault="00DF1796" w:rsidP="00214CC7">
      <w:pPr>
        <w:spacing w:after="0" w:line="240" w:lineRule="auto"/>
      </w:pPr>
      <w:r>
        <w:separator/>
      </w:r>
    </w:p>
  </w:endnote>
  <w:endnote w:type="continuationSeparator" w:id="0">
    <w:p w14:paraId="3165656A" w14:textId="77777777" w:rsidR="00DF1796" w:rsidRDefault="00DF1796" w:rsidP="0021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C6BD" w14:textId="77777777" w:rsidR="00DF1796" w:rsidRDefault="00DF1796" w:rsidP="00214CC7">
      <w:pPr>
        <w:spacing w:after="0" w:line="240" w:lineRule="auto"/>
      </w:pPr>
      <w:r>
        <w:separator/>
      </w:r>
    </w:p>
  </w:footnote>
  <w:footnote w:type="continuationSeparator" w:id="0">
    <w:p w14:paraId="2BBDFE42" w14:textId="77777777" w:rsidR="00DF1796" w:rsidRDefault="00DF1796" w:rsidP="0021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8E1C" w14:textId="7E5FD51D" w:rsidR="00F6186B" w:rsidRDefault="00275C94" w:rsidP="00275C94">
    <w:pPr>
      <w:pStyle w:val="Header"/>
      <w:tabs>
        <w:tab w:val="left" w:pos="428"/>
      </w:tabs>
    </w:pPr>
    <w:r>
      <w:t>Addressing GBV and Sexual Harassment</w:t>
    </w:r>
    <w:r w:rsidR="00E17011">
      <w:t xml:space="preserve"> Strategy Group</w:t>
    </w:r>
    <w:r w:rsidR="00E17011">
      <w:tab/>
      <w:t>22</w:t>
    </w:r>
    <w:r w:rsidR="00E17011" w:rsidRPr="00E17011">
      <w:rPr>
        <w:vertAlign w:val="superscript"/>
      </w:rPr>
      <w:t>nd</w:t>
    </w:r>
    <w:r w:rsidR="00E17011">
      <w:t xml:space="preserve">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EE"/>
    <w:multiLevelType w:val="hybridMultilevel"/>
    <w:tmpl w:val="09882946"/>
    <w:lvl w:ilvl="0" w:tplc="442A75E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C2B"/>
    <w:multiLevelType w:val="hybridMultilevel"/>
    <w:tmpl w:val="3B465F3A"/>
    <w:lvl w:ilvl="0" w:tplc="3F0C144E">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672322"/>
    <w:multiLevelType w:val="hybridMultilevel"/>
    <w:tmpl w:val="5BAC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D1271"/>
    <w:multiLevelType w:val="hybridMultilevel"/>
    <w:tmpl w:val="772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51B59"/>
    <w:multiLevelType w:val="hybridMultilevel"/>
    <w:tmpl w:val="9874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A2E17"/>
    <w:multiLevelType w:val="hybridMultilevel"/>
    <w:tmpl w:val="03729994"/>
    <w:lvl w:ilvl="0" w:tplc="7ABE55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473D6"/>
    <w:multiLevelType w:val="hybridMultilevel"/>
    <w:tmpl w:val="6D88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4040D"/>
    <w:multiLevelType w:val="hybridMultilevel"/>
    <w:tmpl w:val="279C0B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B3752A3"/>
    <w:multiLevelType w:val="hybridMultilevel"/>
    <w:tmpl w:val="E262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143AD"/>
    <w:multiLevelType w:val="hybridMultilevel"/>
    <w:tmpl w:val="B8F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A6FA3"/>
    <w:multiLevelType w:val="hybridMultilevel"/>
    <w:tmpl w:val="2050FB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D62B9A"/>
    <w:multiLevelType w:val="hybridMultilevel"/>
    <w:tmpl w:val="C73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B642D"/>
    <w:multiLevelType w:val="hybridMultilevel"/>
    <w:tmpl w:val="36C6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54D9A"/>
    <w:multiLevelType w:val="hybridMultilevel"/>
    <w:tmpl w:val="988E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72E5C"/>
    <w:multiLevelType w:val="hybridMultilevel"/>
    <w:tmpl w:val="8BC2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60DB8"/>
    <w:multiLevelType w:val="hybridMultilevel"/>
    <w:tmpl w:val="FAFA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8717F"/>
    <w:multiLevelType w:val="hybridMultilevel"/>
    <w:tmpl w:val="A8D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D2E7E"/>
    <w:multiLevelType w:val="hybridMultilevel"/>
    <w:tmpl w:val="906E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436DF"/>
    <w:multiLevelType w:val="hybridMultilevel"/>
    <w:tmpl w:val="6CC4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52120"/>
    <w:multiLevelType w:val="hybridMultilevel"/>
    <w:tmpl w:val="FA4E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71901"/>
    <w:multiLevelType w:val="hybridMultilevel"/>
    <w:tmpl w:val="EB40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25DAE"/>
    <w:multiLevelType w:val="hybridMultilevel"/>
    <w:tmpl w:val="286A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42D0A"/>
    <w:multiLevelType w:val="hybridMultilevel"/>
    <w:tmpl w:val="0DD4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01313"/>
    <w:multiLevelType w:val="hybridMultilevel"/>
    <w:tmpl w:val="EEF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22794"/>
    <w:multiLevelType w:val="hybridMultilevel"/>
    <w:tmpl w:val="614C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C5447"/>
    <w:multiLevelType w:val="hybridMultilevel"/>
    <w:tmpl w:val="C0D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E6800"/>
    <w:multiLevelType w:val="hybridMultilevel"/>
    <w:tmpl w:val="1C1EFE5C"/>
    <w:lvl w:ilvl="0" w:tplc="E71815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B5B84"/>
    <w:multiLevelType w:val="hybridMultilevel"/>
    <w:tmpl w:val="1EC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E3A60"/>
    <w:multiLevelType w:val="hybridMultilevel"/>
    <w:tmpl w:val="650E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B75AE"/>
    <w:multiLevelType w:val="hybridMultilevel"/>
    <w:tmpl w:val="CEA8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26179"/>
    <w:multiLevelType w:val="hybridMultilevel"/>
    <w:tmpl w:val="F6A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62053"/>
    <w:multiLevelType w:val="hybridMultilevel"/>
    <w:tmpl w:val="AC9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A6617"/>
    <w:multiLevelType w:val="hybridMultilevel"/>
    <w:tmpl w:val="98D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84161"/>
    <w:multiLevelType w:val="hybridMultilevel"/>
    <w:tmpl w:val="D8BAECC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4" w15:restartNumberingAfterBreak="0">
    <w:nsid w:val="673104DD"/>
    <w:multiLevelType w:val="hybridMultilevel"/>
    <w:tmpl w:val="A8F8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017F8"/>
    <w:multiLevelType w:val="hybridMultilevel"/>
    <w:tmpl w:val="63C610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5F7E3C"/>
    <w:multiLevelType w:val="hybridMultilevel"/>
    <w:tmpl w:val="241C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E429C"/>
    <w:multiLevelType w:val="hybridMultilevel"/>
    <w:tmpl w:val="56EAD90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8" w15:restartNumberingAfterBreak="0">
    <w:nsid w:val="6FAF4D14"/>
    <w:multiLevelType w:val="hybridMultilevel"/>
    <w:tmpl w:val="75EAE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38282A"/>
    <w:multiLevelType w:val="hybridMultilevel"/>
    <w:tmpl w:val="256A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924082"/>
    <w:multiLevelType w:val="hybridMultilevel"/>
    <w:tmpl w:val="EA184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4968667">
    <w:abstractNumId w:val="31"/>
  </w:num>
  <w:num w:numId="2" w16cid:durableId="2144688022">
    <w:abstractNumId w:val="30"/>
  </w:num>
  <w:num w:numId="3" w16cid:durableId="313069101">
    <w:abstractNumId w:val="2"/>
  </w:num>
  <w:num w:numId="4" w16cid:durableId="213464955">
    <w:abstractNumId w:val="10"/>
  </w:num>
  <w:num w:numId="5" w16cid:durableId="1113213710">
    <w:abstractNumId w:val="4"/>
  </w:num>
  <w:num w:numId="6" w16cid:durableId="1796366547">
    <w:abstractNumId w:val="24"/>
  </w:num>
  <w:num w:numId="7" w16cid:durableId="1984121054">
    <w:abstractNumId w:val="13"/>
  </w:num>
  <w:num w:numId="8" w16cid:durableId="584270473">
    <w:abstractNumId w:val="23"/>
  </w:num>
  <w:num w:numId="9" w16cid:durableId="698092657">
    <w:abstractNumId w:val="36"/>
  </w:num>
  <w:num w:numId="10" w16cid:durableId="1154448096">
    <w:abstractNumId w:val="14"/>
  </w:num>
  <w:num w:numId="11" w16cid:durableId="1867327868">
    <w:abstractNumId w:val="16"/>
  </w:num>
  <w:num w:numId="12" w16cid:durableId="632443048">
    <w:abstractNumId w:val="40"/>
  </w:num>
  <w:num w:numId="13" w16cid:durableId="1225264736">
    <w:abstractNumId w:val="19"/>
  </w:num>
  <w:num w:numId="14" w16cid:durableId="1928809018">
    <w:abstractNumId w:val="32"/>
  </w:num>
  <w:num w:numId="15" w16cid:durableId="367685549">
    <w:abstractNumId w:val="9"/>
  </w:num>
  <w:num w:numId="16" w16cid:durableId="1431006918">
    <w:abstractNumId w:val="39"/>
  </w:num>
  <w:num w:numId="17" w16cid:durableId="401172445">
    <w:abstractNumId w:val="35"/>
  </w:num>
  <w:num w:numId="18" w16cid:durableId="690648133">
    <w:abstractNumId w:val="20"/>
  </w:num>
  <w:num w:numId="19" w16cid:durableId="1321230143">
    <w:abstractNumId w:val="15"/>
  </w:num>
  <w:num w:numId="20" w16cid:durableId="239481639">
    <w:abstractNumId w:val="11"/>
  </w:num>
  <w:num w:numId="21" w16cid:durableId="1776708514">
    <w:abstractNumId w:val="38"/>
  </w:num>
  <w:num w:numId="22" w16cid:durableId="455494189">
    <w:abstractNumId w:val="27"/>
  </w:num>
  <w:num w:numId="23" w16cid:durableId="1935092801">
    <w:abstractNumId w:val="37"/>
  </w:num>
  <w:num w:numId="24" w16cid:durableId="312029711">
    <w:abstractNumId w:val="17"/>
  </w:num>
  <w:num w:numId="25" w16cid:durableId="758911071">
    <w:abstractNumId w:val="18"/>
  </w:num>
  <w:num w:numId="26" w16cid:durableId="1700008774">
    <w:abstractNumId w:val="1"/>
  </w:num>
  <w:num w:numId="27" w16cid:durableId="816996209">
    <w:abstractNumId w:val="21"/>
  </w:num>
  <w:num w:numId="28" w16cid:durableId="74478878">
    <w:abstractNumId w:val="22"/>
  </w:num>
  <w:num w:numId="29" w16cid:durableId="1688217654">
    <w:abstractNumId w:val="29"/>
  </w:num>
  <w:num w:numId="30" w16cid:durableId="1631550801">
    <w:abstractNumId w:val="33"/>
  </w:num>
  <w:num w:numId="31" w16cid:durableId="1982539538">
    <w:abstractNumId w:val="12"/>
  </w:num>
  <w:num w:numId="32" w16cid:durableId="385110581">
    <w:abstractNumId w:val="6"/>
  </w:num>
  <w:num w:numId="33" w16cid:durableId="2037778455">
    <w:abstractNumId w:val="7"/>
  </w:num>
  <w:num w:numId="34" w16cid:durableId="531311541">
    <w:abstractNumId w:val="3"/>
  </w:num>
  <w:num w:numId="35" w16cid:durableId="565916633">
    <w:abstractNumId w:val="28"/>
  </w:num>
  <w:num w:numId="36" w16cid:durableId="19937825">
    <w:abstractNumId w:val="25"/>
  </w:num>
  <w:num w:numId="37" w16cid:durableId="1289581748">
    <w:abstractNumId w:val="34"/>
  </w:num>
  <w:num w:numId="38" w16cid:durableId="975254261">
    <w:abstractNumId w:val="8"/>
  </w:num>
  <w:num w:numId="39" w16cid:durableId="453717159">
    <w:abstractNumId w:val="5"/>
  </w:num>
  <w:num w:numId="40" w16cid:durableId="2058118867">
    <w:abstractNumId w:val="26"/>
  </w:num>
  <w:num w:numId="41" w16cid:durableId="211107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5E"/>
    <w:rsid w:val="00011343"/>
    <w:rsid w:val="00013CFA"/>
    <w:rsid w:val="000210B7"/>
    <w:rsid w:val="000275C2"/>
    <w:rsid w:val="000425B4"/>
    <w:rsid w:val="000466ED"/>
    <w:rsid w:val="00047757"/>
    <w:rsid w:val="000573D6"/>
    <w:rsid w:val="00060108"/>
    <w:rsid w:val="000664C9"/>
    <w:rsid w:val="00067FAA"/>
    <w:rsid w:val="00071BE7"/>
    <w:rsid w:val="00073718"/>
    <w:rsid w:val="00084E3A"/>
    <w:rsid w:val="00090313"/>
    <w:rsid w:val="00092823"/>
    <w:rsid w:val="000B053A"/>
    <w:rsid w:val="000B1EA3"/>
    <w:rsid w:val="000B791A"/>
    <w:rsid w:val="000C572E"/>
    <w:rsid w:val="000C58F0"/>
    <w:rsid w:val="000D27C9"/>
    <w:rsid w:val="000D4AE1"/>
    <w:rsid w:val="000E7D7B"/>
    <w:rsid w:val="000F176D"/>
    <w:rsid w:val="000F2A1A"/>
    <w:rsid w:val="000F2E39"/>
    <w:rsid w:val="000F6670"/>
    <w:rsid w:val="00100F74"/>
    <w:rsid w:val="001046C4"/>
    <w:rsid w:val="00104B17"/>
    <w:rsid w:val="00111B06"/>
    <w:rsid w:val="0011342C"/>
    <w:rsid w:val="00115F23"/>
    <w:rsid w:val="00117E91"/>
    <w:rsid w:val="00120D1C"/>
    <w:rsid w:val="0013053A"/>
    <w:rsid w:val="00131B32"/>
    <w:rsid w:val="00131F56"/>
    <w:rsid w:val="00151FBF"/>
    <w:rsid w:val="001532B2"/>
    <w:rsid w:val="001616FA"/>
    <w:rsid w:val="001622BD"/>
    <w:rsid w:val="001647F4"/>
    <w:rsid w:val="001845D1"/>
    <w:rsid w:val="001926DD"/>
    <w:rsid w:val="0019411F"/>
    <w:rsid w:val="00196EE7"/>
    <w:rsid w:val="00197295"/>
    <w:rsid w:val="001B0799"/>
    <w:rsid w:val="001B3131"/>
    <w:rsid w:val="001B3416"/>
    <w:rsid w:val="001C09BE"/>
    <w:rsid w:val="001C1044"/>
    <w:rsid w:val="001C206B"/>
    <w:rsid w:val="001D195C"/>
    <w:rsid w:val="001D1C47"/>
    <w:rsid w:val="001D394E"/>
    <w:rsid w:val="001E2835"/>
    <w:rsid w:val="001E6A81"/>
    <w:rsid w:val="00202B33"/>
    <w:rsid w:val="00214CC7"/>
    <w:rsid w:val="002165D7"/>
    <w:rsid w:val="00230776"/>
    <w:rsid w:val="00237FA1"/>
    <w:rsid w:val="00241498"/>
    <w:rsid w:val="0024297C"/>
    <w:rsid w:val="00253D0D"/>
    <w:rsid w:val="00261E7D"/>
    <w:rsid w:val="00275C94"/>
    <w:rsid w:val="00283D7F"/>
    <w:rsid w:val="00284CA0"/>
    <w:rsid w:val="00285C4E"/>
    <w:rsid w:val="00286369"/>
    <w:rsid w:val="0029106A"/>
    <w:rsid w:val="00294EF4"/>
    <w:rsid w:val="002A30CA"/>
    <w:rsid w:val="002A6DF6"/>
    <w:rsid w:val="002B13BF"/>
    <w:rsid w:val="002B3975"/>
    <w:rsid w:val="002B3BE4"/>
    <w:rsid w:val="002C25D6"/>
    <w:rsid w:val="002D599D"/>
    <w:rsid w:val="002E145D"/>
    <w:rsid w:val="002E73B0"/>
    <w:rsid w:val="00305018"/>
    <w:rsid w:val="0031057C"/>
    <w:rsid w:val="00312A9B"/>
    <w:rsid w:val="0031386D"/>
    <w:rsid w:val="003160B5"/>
    <w:rsid w:val="00316976"/>
    <w:rsid w:val="00333FD5"/>
    <w:rsid w:val="00336A74"/>
    <w:rsid w:val="0035472F"/>
    <w:rsid w:val="00356486"/>
    <w:rsid w:val="003615F5"/>
    <w:rsid w:val="00367EBC"/>
    <w:rsid w:val="00397F4A"/>
    <w:rsid w:val="003B5C24"/>
    <w:rsid w:val="003D1C43"/>
    <w:rsid w:val="003E2410"/>
    <w:rsid w:val="003F698B"/>
    <w:rsid w:val="004133FB"/>
    <w:rsid w:val="00425DE5"/>
    <w:rsid w:val="00426DC9"/>
    <w:rsid w:val="00427F5B"/>
    <w:rsid w:val="00435CF0"/>
    <w:rsid w:val="00437EB5"/>
    <w:rsid w:val="004424C8"/>
    <w:rsid w:val="00455E99"/>
    <w:rsid w:val="00474B8A"/>
    <w:rsid w:val="00480D55"/>
    <w:rsid w:val="00481816"/>
    <w:rsid w:val="00490156"/>
    <w:rsid w:val="004926FA"/>
    <w:rsid w:val="004A2C53"/>
    <w:rsid w:val="004A49B3"/>
    <w:rsid w:val="004A5217"/>
    <w:rsid w:val="004A783F"/>
    <w:rsid w:val="004B1F4D"/>
    <w:rsid w:val="004B426B"/>
    <w:rsid w:val="004C08F0"/>
    <w:rsid w:val="004C2882"/>
    <w:rsid w:val="004C3183"/>
    <w:rsid w:val="004D35F2"/>
    <w:rsid w:val="004E1EA7"/>
    <w:rsid w:val="004E3293"/>
    <w:rsid w:val="004E5EEB"/>
    <w:rsid w:val="00505058"/>
    <w:rsid w:val="00516160"/>
    <w:rsid w:val="00524688"/>
    <w:rsid w:val="00524A5A"/>
    <w:rsid w:val="00531D59"/>
    <w:rsid w:val="0053217C"/>
    <w:rsid w:val="0054189B"/>
    <w:rsid w:val="00543C05"/>
    <w:rsid w:val="00543DE1"/>
    <w:rsid w:val="0055473C"/>
    <w:rsid w:val="005577BE"/>
    <w:rsid w:val="005754C6"/>
    <w:rsid w:val="005756C2"/>
    <w:rsid w:val="00576A2D"/>
    <w:rsid w:val="00581D7D"/>
    <w:rsid w:val="005837FD"/>
    <w:rsid w:val="00587BCC"/>
    <w:rsid w:val="005A09FE"/>
    <w:rsid w:val="005A3C33"/>
    <w:rsid w:val="005A5EA9"/>
    <w:rsid w:val="005B7079"/>
    <w:rsid w:val="005B7FE4"/>
    <w:rsid w:val="005C0D6C"/>
    <w:rsid w:val="005D525A"/>
    <w:rsid w:val="005E017A"/>
    <w:rsid w:val="005E1956"/>
    <w:rsid w:val="005E1AD7"/>
    <w:rsid w:val="005E34A7"/>
    <w:rsid w:val="005E7223"/>
    <w:rsid w:val="005E7DA6"/>
    <w:rsid w:val="005F04E0"/>
    <w:rsid w:val="005F337E"/>
    <w:rsid w:val="005F4288"/>
    <w:rsid w:val="00603593"/>
    <w:rsid w:val="00616C71"/>
    <w:rsid w:val="00634215"/>
    <w:rsid w:val="00647E53"/>
    <w:rsid w:val="006614EC"/>
    <w:rsid w:val="00662D7C"/>
    <w:rsid w:val="00663224"/>
    <w:rsid w:val="0066388A"/>
    <w:rsid w:val="006643CF"/>
    <w:rsid w:val="00677D68"/>
    <w:rsid w:val="006913A5"/>
    <w:rsid w:val="00692F33"/>
    <w:rsid w:val="006A772F"/>
    <w:rsid w:val="006C3D3D"/>
    <w:rsid w:val="006D13AA"/>
    <w:rsid w:val="006D535F"/>
    <w:rsid w:val="006D5A66"/>
    <w:rsid w:val="006D7338"/>
    <w:rsid w:val="006E355D"/>
    <w:rsid w:val="006F40BE"/>
    <w:rsid w:val="006F6A69"/>
    <w:rsid w:val="0070031B"/>
    <w:rsid w:val="00721F07"/>
    <w:rsid w:val="0072700A"/>
    <w:rsid w:val="00727298"/>
    <w:rsid w:val="00742AC8"/>
    <w:rsid w:val="00746CA5"/>
    <w:rsid w:val="00751173"/>
    <w:rsid w:val="007526CF"/>
    <w:rsid w:val="00756CBE"/>
    <w:rsid w:val="00763A63"/>
    <w:rsid w:val="00766D99"/>
    <w:rsid w:val="00777340"/>
    <w:rsid w:val="00781483"/>
    <w:rsid w:val="0078170F"/>
    <w:rsid w:val="00781B1C"/>
    <w:rsid w:val="007A0302"/>
    <w:rsid w:val="007A5398"/>
    <w:rsid w:val="007A5F22"/>
    <w:rsid w:val="007C08A5"/>
    <w:rsid w:val="007D68D6"/>
    <w:rsid w:val="007E47B5"/>
    <w:rsid w:val="007F6522"/>
    <w:rsid w:val="00801F5A"/>
    <w:rsid w:val="00807A49"/>
    <w:rsid w:val="00812247"/>
    <w:rsid w:val="0083407F"/>
    <w:rsid w:val="00835D31"/>
    <w:rsid w:val="00847825"/>
    <w:rsid w:val="00862922"/>
    <w:rsid w:val="00863CC2"/>
    <w:rsid w:val="00870916"/>
    <w:rsid w:val="00873BED"/>
    <w:rsid w:val="008853C7"/>
    <w:rsid w:val="00886B8D"/>
    <w:rsid w:val="008A118A"/>
    <w:rsid w:val="008B2590"/>
    <w:rsid w:val="008B40D5"/>
    <w:rsid w:val="008B5D1D"/>
    <w:rsid w:val="008C0359"/>
    <w:rsid w:val="008C237D"/>
    <w:rsid w:val="008C3AA0"/>
    <w:rsid w:val="008C79D2"/>
    <w:rsid w:val="008D18B5"/>
    <w:rsid w:val="008E51A1"/>
    <w:rsid w:val="008E57B5"/>
    <w:rsid w:val="008F0D6C"/>
    <w:rsid w:val="008F138E"/>
    <w:rsid w:val="008F1E4B"/>
    <w:rsid w:val="008F5BB9"/>
    <w:rsid w:val="008F74E6"/>
    <w:rsid w:val="008F789E"/>
    <w:rsid w:val="009121E3"/>
    <w:rsid w:val="00912C89"/>
    <w:rsid w:val="00916625"/>
    <w:rsid w:val="00920B9B"/>
    <w:rsid w:val="009258CF"/>
    <w:rsid w:val="00926D81"/>
    <w:rsid w:val="00934045"/>
    <w:rsid w:val="00935D57"/>
    <w:rsid w:val="00936E6F"/>
    <w:rsid w:val="0094227D"/>
    <w:rsid w:val="00944773"/>
    <w:rsid w:val="00954A1E"/>
    <w:rsid w:val="00961FC7"/>
    <w:rsid w:val="00966EBC"/>
    <w:rsid w:val="00967DF8"/>
    <w:rsid w:val="00974F2C"/>
    <w:rsid w:val="009802AC"/>
    <w:rsid w:val="0098422F"/>
    <w:rsid w:val="0099727E"/>
    <w:rsid w:val="009A1E1B"/>
    <w:rsid w:val="009B71FD"/>
    <w:rsid w:val="009C0936"/>
    <w:rsid w:val="009C166F"/>
    <w:rsid w:val="009D670E"/>
    <w:rsid w:val="009E49E7"/>
    <w:rsid w:val="009E743D"/>
    <w:rsid w:val="009F1081"/>
    <w:rsid w:val="009F4571"/>
    <w:rsid w:val="009F670F"/>
    <w:rsid w:val="00A03957"/>
    <w:rsid w:val="00A23A5D"/>
    <w:rsid w:val="00A406FD"/>
    <w:rsid w:val="00A421C8"/>
    <w:rsid w:val="00A51F62"/>
    <w:rsid w:val="00A52AB1"/>
    <w:rsid w:val="00A625DD"/>
    <w:rsid w:val="00A7162A"/>
    <w:rsid w:val="00A80588"/>
    <w:rsid w:val="00A81D0E"/>
    <w:rsid w:val="00A82261"/>
    <w:rsid w:val="00A83177"/>
    <w:rsid w:val="00A972E3"/>
    <w:rsid w:val="00AA091F"/>
    <w:rsid w:val="00AC28B9"/>
    <w:rsid w:val="00AC4C1A"/>
    <w:rsid w:val="00AD31DB"/>
    <w:rsid w:val="00AD33B8"/>
    <w:rsid w:val="00AE0756"/>
    <w:rsid w:val="00AE328F"/>
    <w:rsid w:val="00AF2A56"/>
    <w:rsid w:val="00AF572B"/>
    <w:rsid w:val="00AF642E"/>
    <w:rsid w:val="00B0590A"/>
    <w:rsid w:val="00B10834"/>
    <w:rsid w:val="00B32034"/>
    <w:rsid w:val="00B37C30"/>
    <w:rsid w:val="00B40964"/>
    <w:rsid w:val="00B41F05"/>
    <w:rsid w:val="00B45613"/>
    <w:rsid w:val="00B46D90"/>
    <w:rsid w:val="00B505D2"/>
    <w:rsid w:val="00B53B32"/>
    <w:rsid w:val="00B62BF5"/>
    <w:rsid w:val="00B67B2C"/>
    <w:rsid w:val="00B67F60"/>
    <w:rsid w:val="00B706B5"/>
    <w:rsid w:val="00B72FDC"/>
    <w:rsid w:val="00B77688"/>
    <w:rsid w:val="00B9071B"/>
    <w:rsid w:val="00B93D58"/>
    <w:rsid w:val="00B93FEB"/>
    <w:rsid w:val="00B94F74"/>
    <w:rsid w:val="00B97476"/>
    <w:rsid w:val="00BA242A"/>
    <w:rsid w:val="00BA72B9"/>
    <w:rsid w:val="00BB2BE2"/>
    <w:rsid w:val="00BB31D5"/>
    <w:rsid w:val="00BC3FD5"/>
    <w:rsid w:val="00BC4D4A"/>
    <w:rsid w:val="00BC5648"/>
    <w:rsid w:val="00BD5F1E"/>
    <w:rsid w:val="00C00838"/>
    <w:rsid w:val="00C1283B"/>
    <w:rsid w:val="00C201B9"/>
    <w:rsid w:val="00C20A21"/>
    <w:rsid w:val="00C21798"/>
    <w:rsid w:val="00C22586"/>
    <w:rsid w:val="00C25EC2"/>
    <w:rsid w:val="00C26A32"/>
    <w:rsid w:val="00C30A11"/>
    <w:rsid w:val="00C40D0C"/>
    <w:rsid w:val="00C431F1"/>
    <w:rsid w:val="00C453D9"/>
    <w:rsid w:val="00C544F0"/>
    <w:rsid w:val="00C55D52"/>
    <w:rsid w:val="00C62FF2"/>
    <w:rsid w:val="00C765E4"/>
    <w:rsid w:val="00C8085C"/>
    <w:rsid w:val="00C825D1"/>
    <w:rsid w:val="00C9017B"/>
    <w:rsid w:val="00C942FD"/>
    <w:rsid w:val="00C94430"/>
    <w:rsid w:val="00CB1A1F"/>
    <w:rsid w:val="00CB7BD1"/>
    <w:rsid w:val="00CC0ECD"/>
    <w:rsid w:val="00CC11E4"/>
    <w:rsid w:val="00CC1ECF"/>
    <w:rsid w:val="00CC26E5"/>
    <w:rsid w:val="00CC7B92"/>
    <w:rsid w:val="00CD5E3C"/>
    <w:rsid w:val="00CE3C03"/>
    <w:rsid w:val="00CF0166"/>
    <w:rsid w:val="00CF18CD"/>
    <w:rsid w:val="00CF1AFB"/>
    <w:rsid w:val="00CF5D17"/>
    <w:rsid w:val="00D03C37"/>
    <w:rsid w:val="00D131E0"/>
    <w:rsid w:val="00D2011E"/>
    <w:rsid w:val="00D33CA1"/>
    <w:rsid w:val="00D40694"/>
    <w:rsid w:val="00D46013"/>
    <w:rsid w:val="00D47C49"/>
    <w:rsid w:val="00D53781"/>
    <w:rsid w:val="00D735B3"/>
    <w:rsid w:val="00D814B7"/>
    <w:rsid w:val="00D8498E"/>
    <w:rsid w:val="00DA0EA0"/>
    <w:rsid w:val="00DA2CB9"/>
    <w:rsid w:val="00DA2CDE"/>
    <w:rsid w:val="00DA79A7"/>
    <w:rsid w:val="00DB1CB3"/>
    <w:rsid w:val="00DB3039"/>
    <w:rsid w:val="00DB405B"/>
    <w:rsid w:val="00DB761D"/>
    <w:rsid w:val="00DC14D0"/>
    <w:rsid w:val="00DC2F35"/>
    <w:rsid w:val="00DD3397"/>
    <w:rsid w:val="00DD7B4E"/>
    <w:rsid w:val="00DE66C3"/>
    <w:rsid w:val="00DF1796"/>
    <w:rsid w:val="00DF4153"/>
    <w:rsid w:val="00E0177F"/>
    <w:rsid w:val="00E03B61"/>
    <w:rsid w:val="00E06D58"/>
    <w:rsid w:val="00E11143"/>
    <w:rsid w:val="00E123BB"/>
    <w:rsid w:val="00E17011"/>
    <w:rsid w:val="00E233B0"/>
    <w:rsid w:val="00E239F6"/>
    <w:rsid w:val="00E26A5E"/>
    <w:rsid w:val="00E26D70"/>
    <w:rsid w:val="00E30163"/>
    <w:rsid w:val="00E34A25"/>
    <w:rsid w:val="00E3599D"/>
    <w:rsid w:val="00E464C3"/>
    <w:rsid w:val="00E46B39"/>
    <w:rsid w:val="00E51B5D"/>
    <w:rsid w:val="00E56C26"/>
    <w:rsid w:val="00E6149A"/>
    <w:rsid w:val="00E65E42"/>
    <w:rsid w:val="00E864D5"/>
    <w:rsid w:val="00E8713C"/>
    <w:rsid w:val="00E9325E"/>
    <w:rsid w:val="00EB2855"/>
    <w:rsid w:val="00EB3293"/>
    <w:rsid w:val="00EB5041"/>
    <w:rsid w:val="00EF37BF"/>
    <w:rsid w:val="00EF4734"/>
    <w:rsid w:val="00F00318"/>
    <w:rsid w:val="00F02E6B"/>
    <w:rsid w:val="00F03098"/>
    <w:rsid w:val="00F06158"/>
    <w:rsid w:val="00F07E9A"/>
    <w:rsid w:val="00F166BF"/>
    <w:rsid w:val="00F269B5"/>
    <w:rsid w:val="00F33BCF"/>
    <w:rsid w:val="00F362F5"/>
    <w:rsid w:val="00F47B96"/>
    <w:rsid w:val="00F567B2"/>
    <w:rsid w:val="00F6186B"/>
    <w:rsid w:val="00F63220"/>
    <w:rsid w:val="00F668B1"/>
    <w:rsid w:val="00F70C3D"/>
    <w:rsid w:val="00F70FB7"/>
    <w:rsid w:val="00F71731"/>
    <w:rsid w:val="00F754FA"/>
    <w:rsid w:val="00F77189"/>
    <w:rsid w:val="00F83185"/>
    <w:rsid w:val="00F9140F"/>
    <w:rsid w:val="00F94DEB"/>
    <w:rsid w:val="00FA1B37"/>
    <w:rsid w:val="00FA354C"/>
    <w:rsid w:val="00FA3FE5"/>
    <w:rsid w:val="00FB150E"/>
    <w:rsid w:val="00FB396B"/>
    <w:rsid w:val="00FC4CFD"/>
    <w:rsid w:val="00FD06BB"/>
    <w:rsid w:val="00FE3307"/>
    <w:rsid w:val="00FE7025"/>
    <w:rsid w:val="00FF6933"/>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3BC73"/>
  <w15:chartTrackingRefBased/>
  <w15:docId w15:val="{8F2A55A9-B21D-4932-AEAA-38B34BB4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C37"/>
    <w:pPr>
      <w:ind w:left="720"/>
      <w:contextualSpacing/>
    </w:pPr>
  </w:style>
  <w:style w:type="paragraph" w:styleId="Header">
    <w:name w:val="header"/>
    <w:basedOn w:val="Normal"/>
    <w:link w:val="HeaderChar"/>
    <w:uiPriority w:val="99"/>
    <w:unhideWhenUsed/>
    <w:rsid w:val="00214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CC7"/>
  </w:style>
  <w:style w:type="paragraph" w:styleId="Footer">
    <w:name w:val="footer"/>
    <w:basedOn w:val="Normal"/>
    <w:link w:val="FooterChar"/>
    <w:uiPriority w:val="99"/>
    <w:unhideWhenUsed/>
    <w:rsid w:val="00214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75122">
      <w:bodyDiv w:val="1"/>
      <w:marLeft w:val="0"/>
      <w:marRight w:val="0"/>
      <w:marTop w:val="0"/>
      <w:marBottom w:val="0"/>
      <w:divBdr>
        <w:top w:val="none" w:sz="0" w:space="0" w:color="auto"/>
        <w:left w:val="none" w:sz="0" w:space="0" w:color="auto"/>
        <w:bottom w:val="none" w:sz="0" w:space="0" w:color="auto"/>
        <w:right w:val="none" w:sz="0" w:space="0" w:color="auto"/>
      </w:divBdr>
      <w:divsChild>
        <w:div w:id="219025344">
          <w:marLeft w:val="0"/>
          <w:marRight w:val="0"/>
          <w:marTop w:val="0"/>
          <w:marBottom w:val="0"/>
          <w:divBdr>
            <w:top w:val="none" w:sz="0" w:space="0" w:color="auto"/>
            <w:left w:val="none" w:sz="0" w:space="0" w:color="auto"/>
            <w:bottom w:val="none" w:sz="0" w:space="0" w:color="auto"/>
            <w:right w:val="none" w:sz="0" w:space="0" w:color="auto"/>
          </w:divBdr>
          <w:divsChild>
            <w:div w:id="918254544">
              <w:marLeft w:val="0"/>
              <w:marRight w:val="0"/>
              <w:marTop w:val="0"/>
              <w:marBottom w:val="0"/>
              <w:divBdr>
                <w:top w:val="none" w:sz="0" w:space="0" w:color="auto"/>
                <w:left w:val="none" w:sz="0" w:space="0" w:color="auto"/>
                <w:bottom w:val="none" w:sz="0" w:space="0" w:color="auto"/>
                <w:right w:val="none" w:sz="0" w:space="0" w:color="auto"/>
              </w:divBdr>
              <w:divsChild>
                <w:div w:id="124586246">
                  <w:marLeft w:val="0"/>
                  <w:marRight w:val="0"/>
                  <w:marTop w:val="0"/>
                  <w:marBottom w:val="0"/>
                  <w:divBdr>
                    <w:top w:val="none" w:sz="0" w:space="0" w:color="auto"/>
                    <w:left w:val="none" w:sz="0" w:space="0" w:color="auto"/>
                    <w:bottom w:val="none" w:sz="0" w:space="0" w:color="auto"/>
                    <w:right w:val="none" w:sz="0" w:space="0" w:color="auto"/>
                  </w:divBdr>
                  <w:divsChild>
                    <w:div w:id="530261258">
                      <w:marLeft w:val="0"/>
                      <w:marRight w:val="0"/>
                      <w:marTop w:val="0"/>
                      <w:marBottom w:val="0"/>
                      <w:divBdr>
                        <w:top w:val="none" w:sz="0" w:space="0" w:color="auto"/>
                        <w:left w:val="none" w:sz="0" w:space="0" w:color="auto"/>
                        <w:bottom w:val="none" w:sz="0" w:space="0" w:color="auto"/>
                        <w:right w:val="none" w:sz="0" w:space="0" w:color="auto"/>
                      </w:divBdr>
                      <w:divsChild>
                        <w:div w:id="2029066609">
                          <w:marLeft w:val="0"/>
                          <w:marRight w:val="0"/>
                          <w:marTop w:val="0"/>
                          <w:marBottom w:val="0"/>
                          <w:divBdr>
                            <w:top w:val="none" w:sz="0" w:space="0" w:color="auto"/>
                            <w:left w:val="none" w:sz="0" w:space="0" w:color="auto"/>
                            <w:bottom w:val="none" w:sz="0" w:space="0" w:color="auto"/>
                            <w:right w:val="none" w:sz="0" w:space="0" w:color="auto"/>
                          </w:divBdr>
                          <w:divsChild>
                            <w:div w:id="929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16" ma:contentTypeDescription="Create a new document." ma:contentTypeScope="" ma:versionID="030482f5458abc5d838ef3cc458038cd">
  <xsd:schema xmlns:xsd="http://www.w3.org/2001/XMLSchema" xmlns:xs="http://www.w3.org/2001/XMLSchema" xmlns:p="http://schemas.microsoft.com/office/2006/metadata/properties" xmlns:ns2="c6924ab9-22f2-449a-b290-acfaebf87aa1" xmlns:ns3="5190468f-b25d-48bb-a6a0-4e8944d024b0" xmlns:ns4="2450a831-3a9d-4e0b-bbb4-d40fb62fbd2b" targetNamespace="http://schemas.microsoft.com/office/2006/metadata/properties" ma:root="true" ma:fieldsID="08ce78813a2ca4ed7789a5f87651c076" ns2:_="" ns3:_="" ns4:_="">
    <xsd:import namespace="c6924ab9-22f2-449a-b290-acfaebf87aa1"/>
    <xsd:import namespace="5190468f-b25d-48bb-a6a0-4e8944d024b0"/>
    <xsd:import namespace="2450a831-3a9d-4e0b-bbb4-d40fb62fbd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0468f-b25d-48bb-a6a0-4e8944d024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0dfc203-f8fc-4ff0-8c6e-3722cabdc6ef}" ma:internalName="TaxCatchAll" ma:showField="CatchAllData" ma:web="5190468f-b25d-48bb-a6a0-4e8944d02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924ab9-22f2-449a-b290-acfaebf87aa1">
      <Terms xmlns="http://schemas.microsoft.com/office/infopath/2007/PartnerControls"/>
    </lcf76f155ced4ddcb4097134ff3c332f>
    <TaxCatchAll xmlns="2450a831-3a9d-4e0b-bbb4-d40fb62fbd2b" xsi:nil="true"/>
  </documentManagement>
</p:properties>
</file>

<file path=customXml/itemProps1.xml><?xml version="1.0" encoding="utf-8"?>
<ds:datastoreItem xmlns:ds="http://schemas.openxmlformats.org/officeDocument/2006/customXml" ds:itemID="{65774CD5-FCBE-4AE7-9143-168E2DDDFBD7}">
  <ds:schemaRefs>
    <ds:schemaRef ds:uri="http://schemas.openxmlformats.org/officeDocument/2006/bibliography"/>
  </ds:schemaRefs>
</ds:datastoreItem>
</file>

<file path=customXml/itemProps2.xml><?xml version="1.0" encoding="utf-8"?>
<ds:datastoreItem xmlns:ds="http://schemas.openxmlformats.org/officeDocument/2006/customXml" ds:itemID="{7A4D97F6-71AD-491F-9B64-753EE405641A}"/>
</file>

<file path=customXml/itemProps3.xml><?xml version="1.0" encoding="utf-8"?>
<ds:datastoreItem xmlns:ds="http://schemas.openxmlformats.org/officeDocument/2006/customXml" ds:itemID="{0C932C69-5AEF-4C9B-A9A2-ED962AA055A4}"/>
</file>

<file path=customXml/itemProps4.xml><?xml version="1.0" encoding="utf-8"?>
<ds:datastoreItem xmlns:ds="http://schemas.openxmlformats.org/officeDocument/2006/customXml" ds:itemID="{4E4EEB50-57C0-45F2-8FE8-DDE67E194061}"/>
</file>

<file path=docProps/app.xml><?xml version="1.0" encoding="utf-8"?>
<Properties xmlns="http://schemas.openxmlformats.org/officeDocument/2006/extended-properties" xmlns:vt="http://schemas.openxmlformats.org/officeDocument/2006/docPropsVTypes">
  <Template>Normal.dotm</Template>
  <TotalTime>279</TotalTime>
  <Pages>7</Pages>
  <Words>1999</Words>
  <Characters>9878</Characters>
  <Application>Microsoft Office Word</Application>
  <DocSecurity>0</DocSecurity>
  <Lines>411</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Iona</dc:creator>
  <cp:keywords/>
  <dc:description/>
  <cp:lastModifiedBy>Misuri, Sara</cp:lastModifiedBy>
  <cp:revision>37</cp:revision>
  <dcterms:created xsi:type="dcterms:W3CDTF">2023-03-22T12:14:00Z</dcterms:created>
  <dcterms:modified xsi:type="dcterms:W3CDTF">2024-02-26T12:05:00Z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2b594012786eaf9d2f9dddb2f682495311bab0bec64475abcd2c8e13c4b21d08</vt:lpwstr>
  </property>
  <property fmtid="{D5CDD505-2E9C-101B-9397-08002B2CF9AE}" pid="3" name="ContentTypeId">
    <vt:lpwstr>0x010100B0D9BED6635E2F42B45F2723FA5E5908</vt:lpwstr>
  </property>
</Properties>
</file>