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7B30" w14:textId="2C0D56FE" w:rsidR="00547075" w:rsidRDefault="00547075"/>
    <w:p w14:paraId="68BC0045" w14:textId="5A08FDC8" w:rsidR="005B7928" w:rsidRDefault="00306AF8" w:rsidP="005B1848">
      <w:pPr>
        <w:pStyle w:val="Heading1"/>
        <w:jc w:val="center"/>
      </w:pPr>
      <w:r>
        <w:t>Ballads</w:t>
      </w:r>
      <w:r w:rsidR="00C86F81">
        <w:t xml:space="preserve"> Lesson Plan</w:t>
      </w:r>
    </w:p>
    <w:p w14:paraId="6BA08995" w14:textId="50303166" w:rsidR="00C86F81" w:rsidRDefault="005B1848" w:rsidP="005B1848">
      <w:pPr>
        <w:pStyle w:val="Heading2"/>
      </w:pPr>
      <w:r>
        <w:t>General Information</w:t>
      </w:r>
    </w:p>
    <w:p w14:paraId="344CECB3" w14:textId="774B8CB0" w:rsidR="005B1848" w:rsidRDefault="00C86F81" w:rsidP="00C86F81">
      <w:r>
        <w:t xml:space="preserve">Walter Scott began his literary career by collecting ballads and writing imitation ones. This lesson works alongside the </w:t>
      </w:r>
      <w:r>
        <w:rPr>
          <w:i/>
          <w:iCs/>
        </w:rPr>
        <w:t xml:space="preserve">Scott’s Sangs: Revisiting the Ballads of </w:t>
      </w:r>
      <w:r w:rsidR="00583479">
        <w:rPr>
          <w:i/>
          <w:iCs/>
        </w:rPr>
        <w:t>T</w:t>
      </w:r>
      <w:r>
        <w:rPr>
          <w:i/>
          <w:iCs/>
        </w:rPr>
        <w:t>he Minstrelsy of the Scottish Border</w:t>
      </w:r>
      <w:r w:rsidR="005B1848">
        <w:rPr>
          <w:i/>
          <w:iCs/>
        </w:rPr>
        <w:t xml:space="preserve">, </w:t>
      </w:r>
      <w:r w:rsidR="005B1848">
        <w:t xml:space="preserve">specifically the ballad ‘The Wife of Usher’s Well.’ It is hoped that this lesson will allow pupils to use their knowledge of music and rhythm, including contemporary music, to connect with and understand the ballad. This lesson can be used alone, or you could follow it with other lessons and activities based on Walter Scott. </w:t>
      </w:r>
    </w:p>
    <w:p w14:paraId="6FAB21A7" w14:textId="77777777" w:rsidR="005B1848" w:rsidRDefault="005B1848" w:rsidP="00C86F81"/>
    <w:p w14:paraId="40011ABE" w14:textId="0FA14C42" w:rsidR="005B1848" w:rsidRDefault="005B1848" w:rsidP="00C86F81">
      <w:r>
        <w:t xml:space="preserve">You will need a copy of ‘The Wife of Usher’s Well’ in this class. Before the lesson, ask pupils to bring in the lyrics of a song they like. </w:t>
      </w:r>
    </w:p>
    <w:p w14:paraId="5B94B9C7" w14:textId="77777777" w:rsidR="005B1848" w:rsidRDefault="005B1848" w:rsidP="00C86F81"/>
    <w:p w14:paraId="50C458EB" w14:textId="3D0962A4" w:rsidR="00306AF8" w:rsidRDefault="005B1848" w:rsidP="00DB659B">
      <w:pPr>
        <w:pStyle w:val="Heading2"/>
      </w:pPr>
      <w:r>
        <w:t>Lesson Plan</w:t>
      </w:r>
    </w:p>
    <w:tbl>
      <w:tblPr>
        <w:tblStyle w:val="TableGrid"/>
        <w:tblW w:w="0" w:type="auto"/>
        <w:tblLook w:val="04A0" w:firstRow="1" w:lastRow="0" w:firstColumn="1" w:lastColumn="0" w:noHBand="0" w:noVBand="1"/>
      </w:tblPr>
      <w:tblGrid>
        <w:gridCol w:w="1980"/>
        <w:gridCol w:w="1701"/>
        <w:gridCol w:w="6775"/>
      </w:tblGrid>
      <w:tr w:rsidR="00306AF8" w14:paraId="0ED0EB96" w14:textId="77777777" w:rsidTr="00FF2C32">
        <w:tc>
          <w:tcPr>
            <w:tcW w:w="1980" w:type="dxa"/>
          </w:tcPr>
          <w:p w14:paraId="3A47EBED" w14:textId="4BEB4CA6" w:rsidR="00306AF8" w:rsidRPr="00B95470" w:rsidRDefault="00306AF8" w:rsidP="00306AF8">
            <w:pPr>
              <w:rPr>
                <w:b/>
                <w:bCs/>
              </w:rPr>
            </w:pPr>
            <w:r w:rsidRPr="00B95470">
              <w:rPr>
                <w:b/>
                <w:bCs/>
              </w:rPr>
              <w:t>Activity</w:t>
            </w:r>
          </w:p>
        </w:tc>
        <w:tc>
          <w:tcPr>
            <w:tcW w:w="1701" w:type="dxa"/>
          </w:tcPr>
          <w:p w14:paraId="7432B8BD" w14:textId="0EE2382E" w:rsidR="00306AF8" w:rsidRPr="00B95470" w:rsidRDefault="00306AF8" w:rsidP="00306AF8">
            <w:pPr>
              <w:rPr>
                <w:b/>
                <w:bCs/>
              </w:rPr>
            </w:pPr>
            <w:r w:rsidRPr="00B95470">
              <w:rPr>
                <w:b/>
                <w:bCs/>
              </w:rPr>
              <w:t>Suggested time</w:t>
            </w:r>
          </w:p>
        </w:tc>
        <w:tc>
          <w:tcPr>
            <w:tcW w:w="6775" w:type="dxa"/>
          </w:tcPr>
          <w:p w14:paraId="58E61C1A" w14:textId="48D88F87" w:rsidR="00306AF8" w:rsidRPr="00B95470" w:rsidRDefault="00306AF8" w:rsidP="00306AF8">
            <w:pPr>
              <w:rPr>
                <w:b/>
                <w:bCs/>
              </w:rPr>
            </w:pPr>
            <w:r w:rsidRPr="00B95470">
              <w:rPr>
                <w:b/>
                <w:bCs/>
              </w:rPr>
              <w:t>Description</w:t>
            </w:r>
          </w:p>
        </w:tc>
      </w:tr>
      <w:tr w:rsidR="00306AF8" w14:paraId="47B501A4" w14:textId="77777777" w:rsidTr="00FF2C32">
        <w:tc>
          <w:tcPr>
            <w:tcW w:w="1980" w:type="dxa"/>
          </w:tcPr>
          <w:p w14:paraId="7FEAA0AC" w14:textId="66266545" w:rsidR="00306AF8" w:rsidRDefault="00306AF8" w:rsidP="00306AF8">
            <w:r>
              <w:t>Before class</w:t>
            </w:r>
          </w:p>
        </w:tc>
        <w:tc>
          <w:tcPr>
            <w:tcW w:w="1701" w:type="dxa"/>
          </w:tcPr>
          <w:p w14:paraId="6722D5C0" w14:textId="510132F0" w:rsidR="00306AF8" w:rsidRDefault="00306AF8" w:rsidP="00306AF8">
            <w:r>
              <w:t>-</w:t>
            </w:r>
          </w:p>
        </w:tc>
        <w:tc>
          <w:tcPr>
            <w:tcW w:w="6775" w:type="dxa"/>
          </w:tcPr>
          <w:p w14:paraId="2EBA6F7F" w14:textId="77777777" w:rsidR="00306AF8" w:rsidRDefault="00306AF8" w:rsidP="00306AF8">
            <w:r>
              <w:t>Ask pupils to bring in the lyrics of a song that they like (with school-friendly lyrics).</w:t>
            </w:r>
          </w:p>
          <w:p w14:paraId="3E6F1CEA" w14:textId="783254FD" w:rsidR="00306AF8" w:rsidRDefault="00306AF8" w:rsidP="00306AF8">
            <w:r>
              <w:t>Alternatively, you can bring in some suitable lyrics.</w:t>
            </w:r>
          </w:p>
        </w:tc>
      </w:tr>
      <w:tr w:rsidR="00306AF8" w14:paraId="532F2F6E" w14:textId="77777777" w:rsidTr="00FF2C32">
        <w:tc>
          <w:tcPr>
            <w:tcW w:w="1980" w:type="dxa"/>
          </w:tcPr>
          <w:p w14:paraId="060CD91B" w14:textId="31B198B8" w:rsidR="00306AF8" w:rsidRDefault="00306AF8" w:rsidP="00306AF8">
            <w:r>
              <w:t>Starter</w:t>
            </w:r>
          </w:p>
        </w:tc>
        <w:tc>
          <w:tcPr>
            <w:tcW w:w="1701" w:type="dxa"/>
          </w:tcPr>
          <w:p w14:paraId="35F1A332" w14:textId="75C003BE" w:rsidR="00306AF8" w:rsidRDefault="00306AF8" w:rsidP="00306AF8">
            <w:r>
              <w:t>10 mins</w:t>
            </w:r>
          </w:p>
        </w:tc>
        <w:tc>
          <w:tcPr>
            <w:tcW w:w="6775" w:type="dxa"/>
          </w:tcPr>
          <w:p w14:paraId="7849BECC" w14:textId="77777777" w:rsidR="00306AF8" w:rsidRDefault="00306AF8" w:rsidP="00306AF8">
            <w:r>
              <w:t>In pairs, pupils discuss the lyrics of their songs:</w:t>
            </w:r>
          </w:p>
          <w:p w14:paraId="4E681526" w14:textId="77777777" w:rsidR="00306AF8" w:rsidRDefault="00306AF8" w:rsidP="00306AF8">
            <w:pPr>
              <w:pStyle w:val="ListParagraph"/>
              <w:numPr>
                <w:ilvl w:val="0"/>
                <w:numId w:val="2"/>
              </w:numPr>
            </w:pPr>
            <w:r>
              <w:t>What is it about?</w:t>
            </w:r>
          </w:p>
          <w:p w14:paraId="15727DED" w14:textId="77777777" w:rsidR="00306AF8" w:rsidRDefault="00306AF8" w:rsidP="00306AF8">
            <w:pPr>
              <w:pStyle w:val="ListParagraph"/>
              <w:numPr>
                <w:ilvl w:val="0"/>
                <w:numId w:val="2"/>
              </w:numPr>
            </w:pPr>
            <w:r>
              <w:t>How did you feel when you first heard this song?</w:t>
            </w:r>
          </w:p>
          <w:p w14:paraId="120E8C75" w14:textId="7041D865" w:rsidR="00306AF8" w:rsidRDefault="00306AF8" w:rsidP="00306AF8">
            <w:pPr>
              <w:pStyle w:val="ListParagraph"/>
              <w:numPr>
                <w:ilvl w:val="0"/>
                <w:numId w:val="2"/>
              </w:numPr>
            </w:pPr>
            <w:r>
              <w:t>Do you relate to the feelings/actions in the song?</w:t>
            </w:r>
          </w:p>
        </w:tc>
      </w:tr>
      <w:tr w:rsidR="00306AF8" w14:paraId="1BF4321D" w14:textId="77777777" w:rsidTr="00FF2C32">
        <w:tc>
          <w:tcPr>
            <w:tcW w:w="1980" w:type="dxa"/>
          </w:tcPr>
          <w:p w14:paraId="543B8160" w14:textId="31A6A834" w:rsidR="00306AF8" w:rsidRDefault="00B95470" w:rsidP="00306AF8">
            <w:r>
              <w:t xml:space="preserve">Listen </w:t>
            </w:r>
          </w:p>
        </w:tc>
        <w:tc>
          <w:tcPr>
            <w:tcW w:w="1701" w:type="dxa"/>
          </w:tcPr>
          <w:p w14:paraId="09DF27BB" w14:textId="26C8C92E" w:rsidR="00306AF8" w:rsidRDefault="000561A2" w:rsidP="00306AF8">
            <w:r>
              <w:t>5 mins</w:t>
            </w:r>
          </w:p>
        </w:tc>
        <w:tc>
          <w:tcPr>
            <w:tcW w:w="6775" w:type="dxa"/>
          </w:tcPr>
          <w:p w14:paraId="5103DAF8" w14:textId="7EE417C8" w:rsidR="00306AF8" w:rsidRDefault="000561A2" w:rsidP="00306AF8">
            <w:r>
              <w:t>Play the ballad to the whole class.</w:t>
            </w:r>
          </w:p>
        </w:tc>
      </w:tr>
      <w:tr w:rsidR="00306AF8" w14:paraId="7FBCAEFD" w14:textId="77777777" w:rsidTr="00FF2C32">
        <w:tc>
          <w:tcPr>
            <w:tcW w:w="1980" w:type="dxa"/>
          </w:tcPr>
          <w:p w14:paraId="02334A19" w14:textId="7DB438CC" w:rsidR="00306AF8" w:rsidRDefault="00B95470" w:rsidP="00306AF8">
            <w:r>
              <w:t>Discussion</w:t>
            </w:r>
          </w:p>
        </w:tc>
        <w:tc>
          <w:tcPr>
            <w:tcW w:w="1701" w:type="dxa"/>
          </w:tcPr>
          <w:p w14:paraId="04AE401B" w14:textId="7BA630AF" w:rsidR="00306AF8" w:rsidRDefault="000561A2" w:rsidP="00306AF8">
            <w:r>
              <w:t>5 mins</w:t>
            </w:r>
          </w:p>
        </w:tc>
        <w:tc>
          <w:tcPr>
            <w:tcW w:w="6775" w:type="dxa"/>
          </w:tcPr>
          <w:p w14:paraId="11BCA319" w14:textId="77777777" w:rsidR="00306AF8" w:rsidRDefault="000561A2" w:rsidP="00306AF8">
            <w:r>
              <w:t>Either in small groups or as a class, ask the pupils for their first reaction to the ballad:</w:t>
            </w:r>
          </w:p>
          <w:p w14:paraId="26EBE6AF" w14:textId="77777777" w:rsidR="000561A2" w:rsidRDefault="000561A2" w:rsidP="000561A2">
            <w:pPr>
              <w:pStyle w:val="ListParagraph"/>
              <w:numPr>
                <w:ilvl w:val="0"/>
                <w:numId w:val="3"/>
              </w:numPr>
            </w:pPr>
            <w:r>
              <w:t>Have you heard this ballad before?</w:t>
            </w:r>
          </w:p>
          <w:p w14:paraId="548D631A" w14:textId="77777777" w:rsidR="000561A2" w:rsidRDefault="000561A2" w:rsidP="000561A2">
            <w:pPr>
              <w:pStyle w:val="ListParagraph"/>
              <w:numPr>
                <w:ilvl w:val="0"/>
                <w:numId w:val="3"/>
              </w:numPr>
            </w:pPr>
            <w:r>
              <w:t>What is a ballad?</w:t>
            </w:r>
          </w:p>
          <w:p w14:paraId="00E95D1A" w14:textId="77777777" w:rsidR="000561A2" w:rsidRDefault="000561A2" w:rsidP="000561A2">
            <w:pPr>
              <w:pStyle w:val="ListParagraph"/>
              <w:numPr>
                <w:ilvl w:val="0"/>
                <w:numId w:val="3"/>
              </w:numPr>
            </w:pPr>
            <w:r>
              <w:t>What do you think this ballad is about?</w:t>
            </w:r>
          </w:p>
          <w:p w14:paraId="7DB331E0" w14:textId="77777777" w:rsidR="000561A2" w:rsidRDefault="000561A2" w:rsidP="000561A2">
            <w:pPr>
              <w:pStyle w:val="ListParagraph"/>
              <w:numPr>
                <w:ilvl w:val="0"/>
                <w:numId w:val="3"/>
              </w:numPr>
            </w:pPr>
            <w:r>
              <w:t>What makes you think that? (Encourage the pupils to talk about the lyrics – if they heard them – or the tone of the music.)</w:t>
            </w:r>
          </w:p>
          <w:p w14:paraId="2BDE06EE" w14:textId="6D453A8C" w:rsidR="00033508" w:rsidRDefault="0028343F" w:rsidP="0028343F">
            <w:r>
              <w:lastRenderedPageBreak/>
              <w:t>The idea of these</w:t>
            </w:r>
            <w:r w:rsidR="00484EDB">
              <w:t xml:space="preserve"> questions is to engage the </w:t>
            </w:r>
            <w:r w:rsidR="00BA6572">
              <w:t>pupils</w:t>
            </w:r>
            <w:r w:rsidR="00484EDB">
              <w:t xml:space="preserve"> with </w:t>
            </w:r>
            <w:r w:rsidR="00033508">
              <w:t>the song so feel free to choose other questions/direction. It does</w:t>
            </w:r>
            <w:r w:rsidR="002563E0">
              <w:t xml:space="preserve"> not</w:t>
            </w:r>
            <w:r w:rsidR="00033508">
              <w:t xml:space="preserve"> matter if the pupils heard the lyrics or not.</w:t>
            </w:r>
          </w:p>
        </w:tc>
      </w:tr>
      <w:tr w:rsidR="00306AF8" w14:paraId="6E98E443" w14:textId="77777777" w:rsidTr="00FF2C32">
        <w:tc>
          <w:tcPr>
            <w:tcW w:w="1980" w:type="dxa"/>
          </w:tcPr>
          <w:p w14:paraId="04922F5D" w14:textId="0AFD0228" w:rsidR="00306AF8" w:rsidRDefault="00B95470" w:rsidP="00306AF8">
            <w:r>
              <w:lastRenderedPageBreak/>
              <w:t>Stanza 1</w:t>
            </w:r>
          </w:p>
        </w:tc>
        <w:tc>
          <w:tcPr>
            <w:tcW w:w="1701" w:type="dxa"/>
          </w:tcPr>
          <w:p w14:paraId="772FC000" w14:textId="1180FE04" w:rsidR="00306AF8" w:rsidRDefault="00033508" w:rsidP="00306AF8">
            <w:r>
              <w:t>10 mins</w:t>
            </w:r>
          </w:p>
        </w:tc>
        <w:tc>
          <w:tcPr>
            <w:tcW w:w="6775" w:type="dxa"/>
          </w:tcPr>
          <w:p w14:paraId="1F161E1A" w14:textId="06426AD7" w:rsidR="001842A8" w:rsidRDefault="00033508" w:rsidP="00306AF8">
            <w:r>
              <w:t xml:space="preserve">Pupils look at </w:t>
            </w:r>
            <w:r w:rsidR="001842A8">
              <w:t>stanza 1 o</w:t>
            </w:r>
            <w:r w:rsidR="00DB659B">
              <w:t>f</w:t>
            </w:r>
            <w:r w:rsidR="001842A8">
              <w:t xml:space="preserve"> the ballad (see PowerPoint).</w:t>
            </w:r>
          </w:p>
          <w:p w14:paraId="7748F549" w14:textId="77777777" w:rsidR="001842A8" w:rsidRDefault="001842A8" w:rsidP="00306AF8">
            <w:r>
              <w:t>Explain that ‘wife’ is an old word for woman.</w:t>
            </w:r>
          </w:p>
          <w:p w14:paraId="520887EB" w14:textId="6AD61DF2" w:rsidR="001842A8" w:rsidRDefault="001842A8" w:rsidP="00306AF8">
            <w:r>
              <w:t xml:space="preserve">Ask the pupils to </w:t>
            </w:r>
            <w:r w:rsidR="00FF2C32">
              <w:t>respond to</w:t>
            </w:r>
            <w:r>
              <w:t xml:space="preserve"> the discussion questions:</w:t>
            </w:r>
          </w:p>
          <w:p w14:paraId="43B32559" w14:textId="77777777" w:rsidR="001842A8" w:rsidRPr="001842A8" w:rsidRDefault="001842A8" w:rsidP="001842A8">
            <w:pPr>
              <w:pStyle w:val="ListParagraph"/>
              <w:numPr>
                <w:ilvl w:val="0"/>
                <w:numId w:val="4"/>
              </w:numPr>
            </w:pPr>
            <w:r w:rsidRPr="001842A8">
              <w:t>What do you think the wife is like?</w:t>
            </w:r>
          </w:p>
          <w:p w14:paraId="4AAC9F4C" w14:textId="77777777" w:rsidR="001842A8" w:rsidRPr="001842A8" w:rsidRDefault="001842A8" w:rsidP="001842A8">
            <w:pPr>
              <w:pStyle w:val="ListParagraph"/>
              <w:numPr>
                <w:ilvl w:val="0"/>
                <w:numId w:val="4"/>
              </w:numPr>
            </w:pPr>
            <w:r w:rsidRPr="001842A8">
              <w:t>Why do you think she sent her sons overseas?</w:t>
            </w:r>
          </w:p>
          <w:p w14:paraId="5B6809E3" w14:textId="77777777" w:rsidR="001842A8" w:rsidRPr="001842A8" w:rsidRDefault="001842A8" w:rsidP="001842A8">
            <w:pPr>
              <w:pStyle w:val="ListParagraph"/>
              <w:numPr>
                <w:ilvl w:val="0"/>
                <w:numId w:val="4"/>
              </w:numPr>
            </w:pPr>
            <w:r w:rsidRPr="001842A8">
              <w:t>When do you think this song is set?</w:t>
            </w:r>
          </w:p>
          <w:p w14:paraId="31D7A933" w14:textId="054CC31A" w:rsidR="001842A8" w:rsidRDefault="001842A8" w:rsidP="001842A8">
            <w:pPr>
              <w:pStyle w:val="ListParagraph"/>
              <w:numPr>
                <w:ilvl w:val="0"/>
                <w:numId w:val="4"/>
              </w:numPr>
            </w:pPr>
            <w:r w:rsidRPr="001842A8">
              <w:t>What do you think will happen next?</w:t>
            </w:r>
          </w:p>
          <w:p w14:paraId="7DE5A932" w14:textId="3CF35399" w:rsidR="001842A8" w:rsidRDefault="001842A8" w:rsidP="00306AF8">
            <w:r>
              <w:t>If they were able to hear the lyrics/already know the song, delete the final question.</w:t>
            </w:r>
          </w:p>
        </w:tc>
      </w:tr>
      <w:tr w:rsidR="001842A8" w14:paraId="50E472F9" w14:textId="77777777" w:rsidTr="00FF2C32">
        <w:tc>
          <w:tcPr>
            <w:tcW w:w="1980" w:type="dxa"/>
          </w:tcPr>
          <w:p w14:paraId="2B83EF61" w14:textId="3979ED05" w:rsidR="001842A8" w:rsidRDefault="001842A8" w:rsidP="00306AF8">
            <w:r>
              <w:t xml:space="preserve">Writing </w:t>
            </w:r>
          </w:p>
        </w:tc>
        <w:tc>
          <w:tcPr>
            <w:tcW w:w="1701" w:type="dxa"/>
          </w:tcPr>
          <w:p w14:paraId="7F832DAF" w14:textId="61417F37" w:rsidR="001842A8" w:rsidRDefault="001842A8" w:rsidP="00306AF8">
            <w:r>
              <w:t>10 minutes</w:t>
            </w:r>
          </w:p>
        </w:tc>
        <w:tc>
          <w:tcPr>
            <w:tcW w:w="6775" w:type="dxa"/>
          </w:tcPr>
          <w:p w14:paraId="667C7D6C" w14:textId="0CC30CFD" w:rsidR="001842A8" w:rsidRDefault="001842A8" w:rsidP="00306AF8">
            <w:r>
              <w:t>As instructed on the PowerPoint, pupils should write a short postc</w:t>
            </w:r>
            <w:r w:rsidR="00082FE7">
              <w:t>ard</w:t>
            </w:r>
            <w:r>
              <w:t xml:space="preserve"> from the wife’s point of view, explaining why she sent her sons away.</w:t>
            </w:r>
          </w:p>
        </w:tc>
      </w:tr>
      <w:tr w:rsidR="001842A8" w14:paraId="5DDB7072" w14:textId="77777777" w:rsidTr="0048215C">
        <w:tc>
          <w:tcPr>
            <w:tcW w:w="10456" w:type="dxa"/>
            <w:gridSpan w:val="3"/>
          </w:tcPr>
          <w:p w14:paraId="5B621C10" w14:textId="5130372F" w:rsidR="001842A8" w:rsidRPr="001842A8" w:rsidRDefault="001842A8" w:rsidP="001842A8">
            <w:pPr>
              <w:jc w:val="center"/>
              <w:rPr>
                <w:i/>
                <w:iCs/>
              </w:rPr>
            </w:pPr>
            <w:r w:rsidRPr="001842A8">
              <w:rPr>
                <w:i/>
                <w:iCs/>
              </w:rPr>
              <w:t>Possible lesson break here</w:t>
            </w:r>
            <w:r w:rsidR="00DB659B">
              <w:rPr>
                <w:i/>
                <w:iCs/>
              </w:rPr>
              <w:t>.</w:t>
            </w:r>
          </w:p>
        </w:tc>
      </w:tr>
      <w:tr w:rsidR="00306AF8" w14:paraId="1A8072D6" w14:textId="77777777" w:rsidTr="00FF2C32">
        <w:tc>
          <w:tcPr>
            <w:tcW w:w="1980" w:type="dxa"/>
          </w:tcPr>
          <w:p w14:paraId="7A79DD57" w14:textId="5104E6A2" w:rsidR="00306AF8" w:rsidRDefault="001842A8" w:rsidP="00306AF8">
            <w:r>
              <w:t>Reading</w:t>
            </w:r>
          </w:p>
        </w:tc>
        <w:tc>
          <w:tcPr>
            <w:tcW w:w="1701" w:type="dxa"/>
          </w:tcPr>
          <w:p w14:paraId="302D4E50" w14:textId="3A36B41D" w:rsidR="00306AF8" w:rsidRDefault="00756C2C" w:rsidP="00306AF8">
            <w:r>
              <w:t>10</w:t>
            </w:r>
            <w:r w:rsidR="001842A8">
              <w:t xml:space="preserve"> minutes</w:t>
            </w:r>
          </w:p>
        </w:tc>
        <w:tc>
          <w:tcPr>
            <w:tcW w:w="6775" w:type="dxa"/>
          </w:tcPr>
          <w:p w14:paraId="74607E71" w14:textId="77777777" w:rsidR="00306AF8" w:rsidRDefault="001842A8" w:rsidP="00306AF8">
            <w:r>
              <w:t>Pupils read the whole ballad.</w:t>
            </w:r>
            <w:r w:rsidR="004B6DB4">
              <w:t xml:space="preserve"> They can use the word bank to look up any unfamiliar words.</w:t>
            </w:r>
          </w:p>
          <w:p w14:paraId="7D115B70" w14:textId="77777777" w:rsidR="00756C2C" w:rsidRDefault="00756C2C" w:rsidP="00306AF8"/>
          <w:p w14:paraId="5E7E967F" w14:textId="4C34F855" w:rsidR="004B6DB4" w:rsidRDefault="004B6DB4" w:rsidP="00306AF8">
            <w:r>
              <w:t>Ask the pupils to summarise the ballad to make sure they</w:t>
            </w:r>
            <w:r w:rsidR="002563E0">
              <w:t xml:space="preserve"> have</w:t>
            </w:r>
            <w:r>
              <w:t xml:space="preserve"> understood it correctly: the wife’s three sons died so she cursed the world until they came back. They return home at Martinmas wearing hats that could only have been made from a tree in the afterlife. They stay a while</w:t>
            </w:r>
            <w:r w:rsidR="00756C2C">
              <w:t>,</w:t>
            </w:r>
            <w:r>
              <w:t xml:space="preserve"> but they have to leave in the early morning.</w:t>
            </w:r>
          </w:p>
          <w:p w14:paraId="4634131B" w14:textId="77777777" w:rsidR="00756C2C" w:rsidRDefault="00756C2C" w:rsidP="00306AF8"/>
          <w:p w14:paraId="552228B4" w14:textId="01ED9EDD" w:rsidR="00756C2C" w:rsidRDefault="00082FE7" w:rsidP="00306AF8">
            <w:r>
              <w:t>Ask the pupils whether they think the sons are ghosts, zombies, or something else. Ask them if they know any other stories about the undead.</w:t>
            </w:r>
            <w:r w:rsidR="004B7D73">
              <w:t xml:space="preserve"> </w:t>
            </w:r>
          </w:p>
        </w:tc>
      </w:tr>
      <w:tr w:rsidR="00306AF8" w14:paraId="1C9C881A" w14:textId="77777777" w:rsidTr="00FF2C32">
        <w:tc>
          <w:tcPr>
            <w:tcW w:w="1980" w:type="dxa"/>
          </w:tcPr>
          <w:p w14:paraId="4CC22F5E" w14:textId="447A8418" w:rsidR="00306AF8" w:rsidRDefault="00B95470" w:rsidP="00306AF8">
            <w:r>
              <w:t>Re-tell</w:t>
            </w:r>
          </w:p>
        </w:tc>
        <w:tc>
          <w:tcPr>
            <w:tcW w:w="1701" w:type="dxa"/>
          </w:tcPr>
          <w:p w14:paraId="50A008C2" w14:textId="6D530CE1" w:rsidR="00306AF8" w:rsidRDefault="004B6DB4" w:rsidP="00306AF8">
            <w:r>
              <w:t>20 mins</w:t>
            </w:r>
          </w:p>
        </w:tc>
        <w:tc>
          <w:tcPr>
            <w:tcW w:w="6775" w:type="dxa"/>
          </w:tcPr>
          <w:p w14:paraId="6AA15E5A" w14:textId="77777777" w:rsidR="00306AF8" w:rsidRDefault="004B6DB4" w:rsidP="00306AF8">
            <w:r>
              <w:t xml:space="preserve">Alone or in pairs, pupils should rewrite the story set today. </w:t>
            </w:r>
          </w:p>
          <w:p w14:paraId="5C1EC7F4" w14:textId="77777777" w:rsidR="00082FE7" w:rsidRDefault="00082FE7" w:rsidP="00306AF8"/>
          <w:p w14:paraId="267CCBA0" w14:textId="2E689FCD" w:rsidR="00082FE7" w:rsidRDefault="00082FE7" w:rsidP="00306AF8">
            <w:r>
              <w:t>Encourage the pupils to create a tune or rhythm to go with their re-tellings.</w:t>
            </w:r>
          </w:p>
        </w:tc>
      </w:tr>
      <w:tr w:rsidR="00082FE7" w14:paraId="5966A2AB" w14:textId="77777777" w:rsidTr="00352A2D">
        <w:tc>
          <w:tcPr>
            <w:tcW w:w="10456" w:type="dxa"/>
            <w:gridSpan w:val="3"/>
          </w:tcPr>
          <w:p w14:paraId="5704420C" w14:textId="17854F1E" w:rsidR="00082FE7" w:rsidRPr="00082FE7" w:rsidRDefault="00082FE7" w:rsidP="00082FE7">
            <w:pPr>
              <w:jc w:val="center"/>
              <w:rPr>
                <w:i/>
                <w:iCs/>
              </w:rPr>
            </w:pPr>
            <w:r>
              <w:rPr>
                <w:i/>
                <w:iCs/>
              </w:rPr>
              <w:t>Possible lesson break here. If you would like a break here, you can have the pupils share their re-writings in the lesson above.</w:t>
            </w:r>
          </w:p>
        </w:tc>
      </w:tr>
      <w:tr w:rsidR="00B95470" w14:paraId="17EF8C1F" w14:textId="77777777" w:rsidTr="00FF2C32">
        <w:tc>
          <w:tcPr>
            <w:tcW w:w="1980" w:type="dxa"/>
          </w:tcPr>
          <w:p w14:paraId="5DB23947" w14:textId="633496BF" w:rsidR="00B95470" w:rsidRDefault="00C70B0A" w:rsidP="00306AF8">
            <w:r>
              <w:lastRenderedPageBreak/>
              <w:t>Pair work</w:t>
            </w:r>
          </w:p>
        </w:tc>
        <w:tc>
          <w:tcPr>
            <w:tcW w:w="1701" w:type="dxa"/>
          </w:tcPr>
          <w:p w14:paraId="194C3974" w14:textId="53B2CF4D" w:rsidR="00B95470" w:rsidRDefault="00082FE7" w:rsidP="00306AF8">
            <w:r>
              <w:t>20</w:t>
            </w:r>
          </w:p>
        </w:tc>
        <w:tc>
          <w:tcPr>
            <w:tcW w:w="6775" w:type="dxa"/>
          </w:tcPr>
          <w:p w14:paraId="3AAA52CD" w14:textId="77777777" w:rsidR="00B95470" w:rsidRDefault="00082FE7" w:rsidP="00306AF8">
            <w:r>
              <w:t xml:space="preserve">In pairs, pupils read the other version of the ballad and compare it to Scott’s version. </w:t>
            </w:r>
          </w:p>
          <w:p w14:paraId="6A98C05E" w14:textId="77777777" w:rsidR="00082FE7" w:rsidRDefault="00082FE7" w:rsidP="00306AF8"/>
          <w:p w14:paraId="1C44D6C2" w14:textId="6502BFA7" w:rsidR="00082FE7" w:rsidRDefault="00082FE7" w:rsidP="00306AF8">
            <w:r>
              <w:t>Pupils should find five differences between the two versions.</w:t>
            </w:r>
          </w:p>
        </w:tc>
      </w:tr>
      <w:tr w:rsidR="00B95470" w14:paraId="4FFAB1A7" w14:textId="77777777" w:rsidTr="00FF2C32">
        <w:tc>
          <w:tcPr>
            <w:tcW w:w="1980" w:type="dxa"/>
          </w:tcPr>
          <w:p w14:paraId="3E223B6F" w14:textId="49C7C0BC" w:rsidR="00B95470" w:rsidRDefault="00C70B0A" w:rsidP="00306AF8">
            <w:r>
              <w:t>Group work</w:t>
            </w:r>
          </w:p>
        </w:tc>
        <w:tc>
          <w:tcPr>
            <w:tcW w:w="1701" w:type="dxa"/>
          </w:tcPr>
          <w:p w14:paraId="424EF594" w14:textId="66BBF9CB" w:rsidR="00B95470" w:rsidRDefault="00C70B0A" w:rsidP="00306AF8">
            <w:r>
              <w:t>10</w:t>
            </w:r>
          </w:p>
        </w:tc>
        <w:tc>
          <w:tcPr>
            <w:tcW w:w="6775" w:type="dxa"/>
          </w:tcPr>
          <w:p w14:paraId="79F24BB9" w14:textId="77777777" w:rsidR="00B95470" w:rsidRDefault="00400C48" w:rsidP="00306AF8">
            <w:r>
              <w:t>In groups, pupils should brainstorm:</w:t>
            </w:r>
          </w:p>
          <w:p w14:paraId="1B49F6B0" w14:textId="77777777" w:rsidR="00400C48" w:rsidRDefault="00400C48" w:rsidP="00306AF8"/>
          <w:p w14:paraId="14A6A390" w14:textId="77777777" w:rsidR="00400C48" w:rsidRDefault="00400C48" w:rsidP="00400C48">
            <w:pPr>
              <w:pStyle w:val="ListParagraph"/>
              <w:numPr>
                <w:ilvl w:val="0"/>
                <w:numId w:val="5"/>
              </w:numPr>
            </w:pPr>
            <w:r>
              <w:t>Why might stories/songs change over time?</w:t>
            </w:r>
          </w:p>
          <w:p w14:paraId="43A6FA6E" w14:textId="77777777" w:rsidR="00400C48" w:rsidRDefault="00400C48" w:rsidP="00400C48">
            <w:pPr>
              <w:pStyle w:val="ListParagraph"/>
              <w:numPr>
                <w:ilvl w:val="0"/>
                <w:numId w:val="5"/>
              </w:numPr>
            </w:pPr>
            <w:r>
              <w:t>Do you know any stories which have different versions?</w:t>
            </w:r>
          </w:p>
          <w:p w14:paraId="4A9EAA1B" w14:textId="77777777" w:rsidR="00400C48" w:rsidRDefault="00400C48" w:rsidP="00400C48"/>
          <w:p w14:paraId="6A3009F3" w14:textId="1420181A" w:rsidR="00400C48" w:rsidRDefault="00400C48" w:rsidP="00400C48">
            <w:r>
              <w:t>Pupils may be familiar with playground stories or internet stories (creepypastas). Prompt them i</w:t>
            </w:r>
            <w:r w:rsidR="00DB659B">
              <w:t>f</w:t>
            </w:r>
            <w:r>
              <w:t xml:space="preserve"> they are stuck.</w:t>
            </w:r>
          </w:p>
        </w:tc>
      </w:tr>
      <w:tr w:rsidR="00B95470" w14:paraId="7005F656" w14:textId="77777777" w:rsidTr="00FF2C32">
        <w:tc>
          <w:tcPr>
            <w:tcW w:w="1980" w:type="dxa"/>
          </w:tcPr>
          <w:p w14:paraId="6FEF9349" w14:textId="0E48C462" w:rsidR="00B95470" w:rsidRDefault="00B95470" w:rsidP="00306AF8">
            <w:r>
              <w:t>Share with class</w:t>
            </w:r>
          </w:p>
        </w:tc>
        <w:tc>
          <w:tcPr>
            <w:tcW w:w="1701" w:type="dxa"/>
          </w:tcPr>
          <w:p w14:paraId="54F237E0" w14:textId="22BAC52E" w:rsidR="00B95470" w:rsidRDefault="00400C48" w:rsidP="00306AF8">
            <w:r>
              <w:t>10</w:t>
            </w:r>
          </w:p>
        </w:tc>
        <w:tc>
          <w:tcPr>
            <w:tcW w:w="6775" w:type="dxa"/>
          </w:tcPr>
          <w:p w14:paraId="04CAC4DA" w14:textId="77777777" w:rsidR="00B95470" w:rsidRDefault="00400C48" w:rsidP="00306AF8">
            <w:r>
              <w:t>Ask the pupils to share their answers with the whole class.</w:t>
            </w:r>
          </w:p>
          <w:p w14:paraId="66B77696" w14:textId="77777777" w:rsidR="00400C48" w:rsidRDefault="00400C48" w:rsidP="00306AF8"/>
          <w:p w14:paraId="6B567CFD" w14:textId="09E56AFA" w:rsidR="00400C48" w:rsidRDefault="00400C48" w:rsidP="00306AF8">
            <w:r>
              <w:t>Explain to them that stories and songs from the folk tradition were passed on from person to person over the centuries. Because of this, there are many different versions. Some people collect traditional stories. Walter Scott was one of these people, but there are people still doing this today!</w:t>
            </w:r>
          </w:p>
        </w:tc>
      </w:tr>
    </w:tbl>
    <w:p w14:paraId="25408DA5" w14:textId="6A9CFB95" w:rsidR="00306AF8" w:rsidRDefault="00306AF8" w:rsidP="00306AF8"/>
    <w:p w14:paraId="4B02466D" w14:textId="422BCD53" w:rsidR="00400C48" w:rsidRDefault="00400C48" w:rsidP="00306AF8">
      <w:r>
        <w:t>You may wish to follow this lesson with one of our resources on Scott’s poetry. Ballads remained a huge influence on Scott, especially as he wrote his poetry.</w:t>
      </w:r>
    </w:p>
    <w:p w14:paraId="182E0C15" w14:textId="77777777" w:rsidR="00400C48" w:rsidRDefault="00400C48" w:rsidP="00306AF8"/>
    <w:p w14:paraId="179E3326" w14:textId="7A6E49C5" w:rsidR="00804DED" w:rsidRDefault="00804DED" w:rsidP="00804DED">
      <w:pPr>
        <w:pStyle w:val="Heading2"/>
      </w:pPr>
      <w:r>
        <w:t xml:space="preserve">Curriculum for Excellence </w:t>
      </w:r>
    </w:p>
    <w:p w14:paraId="4A953362" w14:textId="77777777" w:rsidR="00804DED" w:rsidRDefault="00804DED" w:rsidP="00804DED"/>
    <w:tbl>
      <w:tblPr>
        <w:tblStyle w:val="TableGrid"/>
        <w:tblW w:w="0" w:type="auto"/>
        <w:tblLook w:val="04A0" w:firstRow="1" w:lastRow="0" w:firstColumn="1" w:lastColumn="0" w:noHBand="0" w:noVBand="1"/>
      </w:tblPr>
      <w:tblGrid>
        <w:gridCol w:w="1980"/>
        <w:gridCol w:w="8476"/>
      </w:tblGrid>
      <w:tr w:rsidR="00415132" w14:paraId="64C99160" w14:textId="77777777" w:rsidTr="00FF2C32">
        <w:tc>
          <w:tcPr>
            <w:tcW w:w="1980" w:type="dxa"/>
          </w:tcPr>
          <w:p w14:paraId="3AD6F126" w14:textId="6B36D401" w:rsidR="00415132" w:rsidRDefault="00415132" w:rsidP="00804DED">
            <w:r>
              <w:t>Lit 3-01a</w:t>
            </w:r>
          </w:p>
        </w:tc>
        <w:tc>
          <w:tcPr>
            <w:tcW w:w="8476" w:type="dxa"/>
          </w:tcPr>
          <w:p w14:paraId="62EE2335" w14:textId="5CF78873" w:rsidR="00415132" w:rsidRDefault="00FF2C32" w:rsidP="00804DED">
            <w:r>
              <w:t>[</w:t>
            </w:r>
            <w:r w:rsidR="00415132">
              <w:t>…</w:t>
            </w:r>
            <w:r>
              <w:t>]</w:t>
            </w:r>
            <w:r w:rsidR="00415132">
              <w:t xml:space="preserve"> I can regularly select subject, purpose, format and resources to create texts of my choice, and am developing my own style.</w:t>
            </w:r>
          </w:p>
        </w:tc>
      </w:tr>
      <w:tr w:rsidR="00415132" w14:paraId="36576F6F" w14:textId="77777777" w:rsidTr="00FF2C32">
        <w:tc>
          <w:tcPr>
            <w:tcW w:w="1980" w:type="dxa"/>
          </w:tcPr>
          <w:p w14:paraId="23DB0A03" w14:textId="3547DF9D" w:rsidR="00415132" w:rsidRDefault="00415132" w:rsidP="00804DED">
            <w:r>
              <w:t>Lit 3-02a</w:t>
            </w:r>
          </w:p>
        </w:tc>
        <w:tc>
          <w:tcPr>
            <w:tcW w:w="8476" w:type="dxa"/>
          </w:tcPr>
          <w:p w14:paraId="411354E2" w14:textId="1F3A83EA" w:rsidR="00415132" w:rsidRDefault="00415132" w:rsidP="00804DED">
            <w:r>
              <w:t>When I engage with others, I can make a relevant contribution, encourage others to contribute and acknowledge t</w:t>
            </w:r>
            <w:r w:rsidR="00A84A22">
              <w:t>h</w:t>
            </w:r>
            <w:r>
              <w:t xml:space="preserve">at they have the right to hold a different opinion. </w:t>
            </w:r>
          </w:p>
          <w:p w14:paraId="251BCB6A" w14:textId="1DAD92E8" w:rsidR="00415132" w:rsidRDefault="00415132" w:rsidP="00804DED">
            <w:r>
              <w:t>I can respond in ways appropriate to my role and use contributions to reflect on, clarify or adapt thinking.</w:t>
            </w:r>
          </w:p>
        </w:tc>
      </w:tr>
      <w:tr w:rsidR="00415132" w14:paraId="08355C1A" w14:textId="77777777" w:rsidTr="00FF2C32">
        <w:tc>
          <w:tcPr>
            <w:tcW w:w="1980" w:type="dxa"/>
          </w:tcPr>
          <w:p w14:paraId="535ACB91" w14:textId="0513561F" w:rsidR="00415132" w:rsidRDefault="00415132" w:rsidP="00804DED">
            <w:r>
              <w:t>Lit 3-09a</w:t>
            </w:r>
          </w:p>
        </w:tc>
        <w:tc>
          <w:tcPr>
            <w:tcW w:w="8476" w:type="dxa"/>
          </w:tcPr>
          <w:p w14:paraId="13DB92DD" w14:textId="77777777" w:rsidR="00415132" w:rsidRDefault="00415132" w:rsidP="00804DED">
            <w:r>
              <w:t>When listening and talking with others for different purposes, I can:</w:t>
            </w:r>
          </w:p>
          <w:p w14:paraId="6C0D0D39" w14:textId="77777777" w:rsidR="00415132" w:rsidRDefault="00415132" w:rsidP="00415132">
            <w:pPr>
              <w:pStyle w:val="ListParagraph"/>
              <w:numPr>
                <w:ilvl w:val="0"/>
                <w:numId w:val="6"/>
              </w:numPr>
            </w:pPr>
            <w:r>
              <w:t>Communicate information, ideas or opinions</w:t>
            </w:r>
          </w:p>
          <w:p w14:paraId="32C3B360" w14:textId="77777777" w:rsidR="00415132" w:rsidRDefault="00415132" w:rsidP="00415132">
            <w:pPr>
              <w:pStyle w:val="ListParagraph"/>
              <w:numPr>
                <w:ilvl w:val="0"/>
                <w:numId w:val="6"/>
              </w:numPr>
            </w:pPr>
            <w:r>
              <w:t>Explain processes, concepts or ideas</w:t>
            </w:r>
          </w:p>
          <w:p w14:paraId="5D405623" w14:textId="2F8D0D24" w:rsidR="00415132" w:rsidRDefault="00415132" w:rsidP="00415132">
            <w:pPr>
              <w:pStyle w:val="ListParagraph"/>
              <w:numPr>
                <w:ilvl w:val="0"/>
                <w:numId w:val="6"/>
              </w:numPr>
            </w:pPr>
            <w:r>
              <w:lastRenderedPageBreak/>
              <w:t>Identify issues raised, summarise findings or draw conclusions</w:t>
            </w:r>
          </w:p>
        </w:tc>
      </w:tr>
      <w:tr w:rsidR="00415132" w14:paraId="1DF00B62" w14:textId="77777777" w:rsidTr="00FF2C32">
        <w:tc>
          <w:tcPr>
            <w:tcW w:w="1980" w:type="dxa"/>
          </w:tcPr>
          <w:p w14:paraId="021B0DB1" w14:textId="35E16F9A" w:rsidR="00415132" w:rsidRDefault="00415132" w:rsidP="00804DED">
            <w:r>
              <w:lastRenderedPageBreak/>
              <w:t>Eng 3-12a (also Eng 2-12a, Eng 4-12a)</w:t>
            </w:r>
          </w:p>
        </w:tc>
        <w:tc>
          <w:tcPr>
            <w:tcW w:w="8476" w:type="dxa"/>
          </w:tcPr>
          <w:p w14:paraId="62E8F446" w14:textId="12C677E3" w:rsidR="00415132" w:rsidRDefault="00415132" w:rsidP="00804DED">
            <w:r>
              <w:t xml:space="preserve">Through developing my knowledge of context clues, punctuation, grammar and layout, I can read </w:t>
            </w:r>
            <w:r w:rsidR="00A84A22">
              <w:t>unfamiliar</w:t>
            </w:r>
            <w:r>
              <w:t xml:space="preserve"> texts with increasing fluency, understanding and expression.</w:t>
            </w:r>
          </w:p>
        </w:tc>
      </w:tr>
      <w:tr w:rsidR="00415132" w14:paraId="419263FA" w14:textId="77777777" w:rsidTr="00FF2C32">
        <w:tc>
          <w:tcPr>
            <w:tcW w:w="1980" w:type="dxa"/>
          </w:tcPr>
          <w:p w14:paraId="1CF172F0" w14:textId="0BB8C6B8" w:rsidR="00415132" w:rsidRDefault="00415132" w:rsidP="00804DED">
            <w:r>
              <w:t>Lit 3-13a</w:t>
            </w:r>
          </w:p>
        </w:tc>
        <w:tc>
          <w:tcPr>
            <w:tcW w:w="8476" w:type="dxa"/>
          </w:tcPr>
          <w:p w14:paraId="75D32DD6" w14:textId="0A53E0E2" w:rsidR="00415132" w:rsidRDefault="00415132" w:rsidP="00804DED">
            <w:r>
              <w:t>I can select and use the strategies and resources I find most useful before I read, and as a I read, to monitor and check my understanding.</w:t>
            </w:r>
          </w:p>
        </w:tc>
      </w:tr>
      <w:tr w:rsidR="00415132" w14:paraId="28E01341" w14:textId="77777777" w:rsidTr="00FF2C32">
        <w:tc>
          <w:tcPr>
            <w:tcW w:w="1980" w:type="dxa"/>
          </w:tcPr>
          <w:p w14:paraId="281243C4" w14:textId="648141C7" w:rsidR="00415132" w:rsidRDefault="00415132" w:rsidP="00804DED">
            <w:r>
              <w:t>Eng 3-17a</w:t>
            </w:r>
          </w:p>
        </w:tc>
        <w:tc>
          <w:tcPr>
            <w:tcW w:w="8476" w:type="dxa"/>
          </w:tcPr>
          <w:p w14:paraId="5FBE76CA" w14:textId="5F24A509" w:rsidR="00415132" w:rsidRDefault="00415132" w:rsidP="00804DED">
            <w:r>
              <w:t>To show my understanding, I can comment, with evidence, on the content and form of short and extended texts, and respond to literal, inferential and evaluative questions and other types of close reading tasks.</w:t>
            </w:r>
          </w:p>
        </w:tc>
      </w:tr>
      <w:tr w:rsidR="00415132" w14:paraId="4C00D154" w14:textId="77777777" w:rsidTr="00FF2C32">
        <w:tc>
          <w:tcPr>
            <w:tcW w:w="1980" w:type="dxa"/>
          </w:tcPr>
          <w:p w14:paraId="374F5F5C" w14:textId="5C7EF0A1" w:rsidR="00415132" w:rsidRDefault="008B1AAA" w:rsidP="00804DED">
            <w:r>
              <w:t>Eng 3-27a (also Eng 4-27a)</w:t>
            </w:r>
          </w:p>
        </w:tc>
        <w:tc>
          <w:tcPr>
            <w:tcW w:w="8476" w:type="dxa"/>
          </w:tcPr>
          <w:p w14:paraId="7B0A0F7B" w14:textId="595B36B7" w:rsidR="00415132" w:rsidRDefault="008B1AAA" w:rsidP="00804DED">
            <w:r>
              <w:t>I can engage and/or influence readers through my use of language, style and tone as appropriate to genre.</w:t>
            </w:r>
          </w:p>
        </w:tc>
      </w:tr>
      <w:tr w:rsidR="00415132" w14:paraId="586F9401" w14:textId="77777777" w:rsidTr="00FF2C32">
        <w:tc>
          <w:tcPr>
            <w:tcW w:w="1980" w:type="dxa"/>
          </w:tcPr>
          <w:p w14:paraId="566B4FDE" w14:textId="7E65454D" w:rsidR="00415132" w:rsidRDefault="002517FF" w:rsidP="00804DED">
            <w:r>
              <w:t>Eng 3-31a</w:t>
            </w:r>
          </w:p>
        </w:tc>
        <w:tc>
          <w:tcPr>
            <w:tcW w:w="8476" w:type="dxa"/>
          </w:tcPr>
          <w:p w14:paraId="02169D7F" w14:textId="77777777" w:rsidR="00415132" w:rsidRDefault="002517FF" w:rsidP="00804DED">
            <w:r>
              <w:t>Having explored the elements which writers use, I can create texts in different genres by:</w:t>
            </w:r>
          </w:p>
          <w:p w14:paraId="0AE5A206" w14:textId="77777777" w:rsidR="002517FF" w:rsidRDefault="002517FF" w:rsidP="002517FF">
            <w:pPr>
              <w:pStyle w:val="ListParagraph"/>
              <w:numPr>
                <w:ilvl w:val="0"/>
                <w:numId w:val="7"/>
              </w:numPr>
            </w:pPr>
            <w:r>
              <w:t>Integrating the conventions of my chosen genre successfully and/or</w:t>
            </w:r>
          </w:p>
          <w:p w14:paraId="65D3AA42" w14:textId="77777777" w:rsidR="002517FF" w:rsidRDefault="002517FF" w:rsidP="002517FF">
            <w:pPr>
              <w:pStyle w:val="ListParagraph"/>
              <w:numPr>
                <w:ilvl w:val="0"/>
                <w:numId w:val="7"/>
              </w:numPr>
            </w:pPr>
            <w:r>
              <w:t>Using convincing and appropriate structures and/or</w:t>
            </w:r>
          </w:p>
          <w:p w14:paraId="13CAD377" w14:textId="77777777" w:rsidR="002517FF" w:rsidRDefault="002517FF" w:rsidP="002517FF">
            <w:pPr>
              <w:pStyle w:val="ListParagraph"/>
              <w:numPr>
                <w:ilvl w:val="0"/>
                <w:numId w:val="7"/>
              </w:numPr>
            </w:pPr>
            <w:r>
              <w:t>Creating interesting and convincing characters and/or</w:t>
            </w:r>
          </w:p>
          <w:p w14:paraId="6DE3D502" w14:textId="2036DE80" w:rsidR="002517FF" w:rsidRDefault="002517FF" w:rsidP="002517FF">
            <w:pPr>
              <w:pStyle w:val="ListParagraph"/>
              <w:numPr>
                <w:ilvl w:val="0"/>
                <w:numId w:val="7"/>
              </w:numPr>
            </w:pPr>
            <w:r>
              <w:t>Building convincing settings that come to life</w:t>
            </w:r>
          </w:p>
        </w:tc>
      </w:tr>
      <w:tr w:rsidR="002517FF" w14:paraId="4A318460" w14:textId="77777777" w:rsidTr="00FF2C32">
        <w:tc>
          <w:tcPr>
            <w:tcW w:w="1980" w:type="dxa"/>
          </w:tcPr>
          <w:p w14:paraId="7B8D0773" w14:textId="585C51F0" w:rsidR="002517FF" w:rsidRDefault="002517FF" w:rsidP="00804DED">
            <w:r>
              <w:t>Social studies general outcome</w:t>
            </w:r>
          </w:p>
        </w:tc>
        <w:tc>
          <w:tcPr>
            <w:tcW w:w="8476" w:type="dxa"/>
          </w:tcPr>
          <w:p w14:paraId="6C63C2B5" w14:textId="193B9F43" w:rsidR="002517FF" w:rsidRDefault="002517FF" w:rsidP="00804DED">
            <w:r>
              <w:t>Develop their understanding of history, heritage and culture of Scotland, and an appreciation of their local and national heritage in the world</w:t>
            </w:r>
          </w:p>
        </w:tc>
      </w:tr>
      <w:tr w:rsidR="002517FF" w14:paraId="3F2A6472" w14:textId="77777777" w:rsidTr="00FF2C32">
        <w:tc>
          <w:tcPr>
            <w:tcW w:w="1980" w:type="dxa"/>
          </w:tcPr>
          <w:p w14:paraId="3FA0711F" w14:textId="2585BB9D" w:rsidR="002517FF" w:rsidRDefault="002517FF" w:rsidP="00804DED">
            <w:r>
              <w:t>Social studies general outcome</w:t>
            </w:r>
          </w:p>
        </w:tc>
        <w:tc>
          <w:tcPr>
            <w:tcW w:w="8476" w:type="dxa"/>
          </w:tcPr>
          <w:p w14:paraId="09208210" w14:textId="310CC0E9" w:rsidR="002517FF" w:rsidRDefault="002517FF" w:rsidP="00804DED">
            <w:r>
              <w:t>Learn how to locate, explore and link periods, people and events in time and place</w:t>
            </w:r>
          </w:p>
        </w:tc>
      </w:tr>
    </w:tbl>
    <w:p w14:paraId="4CF01458" w14:textId="77777777" w:rsidR="00804DED" w:rsidRDefault="00804DED" w:rsidP="00804DED"/>
    <w:p w14:paraId="79400FE7" w14:textId="11AD63EC" w:rsidR="005B1848" w:rsidRPr="00804DED" w:rsidRDefault="005B1848" w:rsidP="005B1848">
      <w:pPr>
        <w:pStyle w:val="Heading2"/>
      </w:pPr>
      <w:r>
        <w:t>Further Reading</w:t>
      </w:r>
    </w:p>
    <w:p w14:paraId="416F740E" w14:textId="78D5C62F" w:rsidR="00082FE7" w:rsidRDefault="005B1848" w:rsidP="00306AF8">
      <w:r>
        <w:rPr>
          <w:i/>
          <w:iCs/>
        </w:rPr>
        <w:t xml:space="preserve">The Guardian </w:t>
      </w:r>
      <w:r>
        <w:t xml:space="preserve">newspaper has chosen ‘The Wife of Usher’s Well’ as one of their poems of the week. The article can be found by following this link: </w:t>
      </w:r>
      <w:hyperlink r:id="rId7" w:anchor="comments" w:history="1">
        <w:r w:rsidR="00082FE7">
          <w:rPr>
            <w:rStyle w:val="Hyperlink"/>
          </w:rPr>
          <w:t>Poem of the week: The Wife of Usher’s Well | Poetry | The Guardian</w:t>
        </w:r>
      </w:hyperlink>
    </w:p>
    <w:p w14:paraId="0B8D5D9E" w14:textId="77777777" w:rsidR="00530C32" w:rsidRDefault="00530C32" w:rsidP="00306AF8"/>
    <w:p w14:paraId="2E74DD42" w14:textId="58773662" w:rsidR="00530C32" w:rsidRPr="00900022" w:rsidRDefault="00530C32" w:rsidP="00306AF8">
      <w:r>
        <w:t>Variants of ‘The Wife of Usher’s Well’</w:t>
      </w:r>
      <w:r w:rsidR="00DB659B">
        <w:t xml:space="preserve"> can be found here</w:t>
      </w:r>
      <w:r>
        <w:t xml:space="preserve">: </w:t>
      </w:r>
      <w:hyperlink r:id="rId8" w:history="1">
        <w:r>
          <w:rPr>
            <w:rStyle w:val="Hyperlink"/>
          </w:rPr>
          <w:t>mudcat.org lyrics: LADY GAY</w:t>
        </w:r>
      </w:hyperlink>
      <w:r>
        <w:t xml:space="preserve">, </w:t>
      </w:r>
      <w:hyperlink r:id="rId9" w:history="1">
        <w:r>
          <w:rPr>
            <w:rStyle w:val="Hyperlink"/>
          </w:rPr>
          <w:t>The Wife of Usher’s Well (Roud 196; Child 79) (mainlynorfolk.info)</w:t>
        </w:r>
      </w:hyperlink>
    </w:p>
    <w:p w14:paraId="317256E6" w14:textId="77777777" w:rsidR="00900022" w:rsidRPr="00900022" w:rsidRDefault="00900022" w:rsidP="00900022"/>
    <w:sectPr w:rsidR="00900022" w:rsidRPr="00900022" w:rsidSect="001D696D">
      <w:headerReference w:type="default" r:id="rId10"/>
      <w:footerReference w:type="default" r:id="rId11"/>
      <w:pgSz w:w="11906" w:h="16838"/>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5A96" w14:textId="77777777" w:rsidR="00043D92" w:rsidRDefault="00043D92" w:rsidP="007B4F69">
      <w:r>
        <w:separator/>
      </w:r>
    </w:p>
  </w:endnote>
  <w:endnote w:type="continuationSeparator" w:id="0">
    <w:p w14:paraId="198EF8BB" w14:textId="77777777" w:rsidR="00043D92" w:rsidRDefault="00043D92" w:rsidP="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26DD" w14:textId="39FD6485" w:rsidR="007B4F69" w:rsidRDefault="005B7928">
    <w:pPr>
      <w:pStyle w:val="Footer"/>
    </w:pPr>
    <w:r>
      <w:rPr>
        <w:noProof/>
      </w:rPr>
      <w:drawing>
        <wp:inline distT="0" distB="0" distL="0" distR="0" wp14:anchorId="4906278B" wp14:editId="7ED42EA8">
          <wp:extent cx="6411595" cy="1056756"/>
          <wp:effectExtent l="0" t="0" r="190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58056" cy="10808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F6D4" w14:textId="77777777" w:rsidR="00043D92" w:rsidRDefault="00043D92" w:rsidP="007B4F69">
      <w:r>
        <w:separator/>
      </w:r>
    </w:p>
  </w:footnote>
  <w:footnote w:type="continuationSeparator" w:id="0">
    <w:p w14:paraId="7E8BC99C" w14:textId="77777777" w:rsidR="00043D92" w:rsidRDefault="00043D92" w:rsidP="007B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61F2" w14:textId="20C61FB4" w:rsidR="007B4F69" w:rsidRDefault="00BE17C9">
    <w:pPr>
      <w:pStyle w:val="Header"/>
    </w:pPr>
    <w:r>
      <w:rPr>
        <w:noProof/>
      </w:rPr>
      <w:drawing>
        <wp:inline distT="0" distB="0" distL="0" distR="0" wp14:anchorId="6BBB0FEF" wp14:editId="47F127CD">
          <wp:extent cx="6697176" cy="1396259"/>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75501" cy="1433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8DA"/>
    <w:multiLevelType w:val="hybridMultilevel"/>
    <w:tmpl w:val="0E16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D3F65"/>
    <w:multiLevelType w:val="hybridMultilevel"/>
    <w:tmpl w:val="92403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01A9C"/>
    <w:multiLevelType w:val="hybridMultilevel"/>
    <w:tmpl w:val="0C46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40D55"/>
    <w:multiLevelType w:val="hybridMultilevel"/>
    <w:tmpl w:val="5958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D2DF1"/>
    <w:multiLevelType w:val="hybridMultilevel"/>
    <w:tmpl w:val="64F6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850077"/>
    <w:multiLevelType w:val="hybridMultilevel"/>
    <w:tmpl w:val="E5B2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38303A"/>
    <w:multiLevelType w:val="hybridMultilevel"/>
    <w:tmpl w:val="C2FE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227998">
    <w:abstractNumId w:val="6"/>
  </w:num>
  <w:num w:numId="2" w16cid:durableId="1682926419">
    <w:abstractNumId w:val="3"/>
  </w:num>
  <w:num w:numId="3" w16cid:durableId="1231571939">
    <w:abstractNumId w:val="2"/>
  </w:num>
  <w:num w:numId="4" w16cid:durableId="949774478">
    <w:abstractNumId w:val="5"/>
  </w:num>
  <w:num w:numId="5" w16cid:durableId="1399523304">
    <w:abstractNumId w:val="1"/>
  </w:num>
  <w:num w:numId="6" w16cid:durableId="686054807">
    <w:abstractNumId w:val="4"/>
  </w:num>
  <w:num w:numId="7" w16cid:durableId="61375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69"/>
    <w:rsid w:val="000249E9"/>
    <w:rsid w:val="00033508"/>
    <w:rsid w:val="00043D92"/>
    <w:rsid w:val="000561A2"/>
    <w:rsid w:val="00082FE7"/>
    <w:rsid w:val="00180280"/>
    <w:rsid w:val="001842A8"/>
    <w:rsid w:val="001B6EB4"/>
    <w:rsid w:val="001D696D"/>
    <w:rsid w:val="002517FF"/>
    <w:rsid w:val="002563E0"/>
    <w:rsid w:val="0028343F"/>
    <w:rsid w:val="002A721B"/>
    <w:rsid w:val="002F11B7"/>
    <w:rsid w:val="00306AF8"/>
    <w:rsid w:val="003E70D0"/>
    <w:rsid w:val="00400C48"/>
    <w:rsid w:val="00415132"/>
    <w:rsid w:val="00484EDB"/>
    <w:rsid w:val="004B6DB4"/>
    <w:rsid w:val="004B7D73"/>
    <w:rsid w:val="004E3968"/>
    <w:rsid w:val="00525E39"/>
    <w:rsid w:val="00530C32"/>
    <w:rsid w:val="005402E8"/>
    <w:rsid w:val="00547075"/>
    <w:rsid w:val="00583479"/>
    <w:rsid w:val="005B1848"/>
    <w:rsid w:val="005B7928"/>
    <w:rsid w:val="00660312"/>
    <w:rsid w:val="00736084"/>
    <w:rsid w:val="00756C2C"/>
    <w:rsid w:val="007B4F69"/>
    <w:rsid w:val="007D2FDB"/>
    <w:rsid w:val="00804DED"/>
    <w:rsid w:val="00862C26"/>
    <w:rsid w:val="008B1AAA"/>
    <w:rsid w:val="00900022"/>
    <w:rsid w:val="00A231DE"/>
    <w:rsid w:val="00A342AF"/>
    <w:rsid w:val="00A84A22"/>
    <w:rsid w:val="00AD2874"/>
    <w:rsid w:val="00B010DC"/>
    <w:rsid w:val="00B12A12"/>
    <w:rsid w:val="00B14DA4"/>
    <w:rsid w:val="00B2498E"/>
    <w:rsid w:val="00B61923"/>
    <w:rsid w:val="00B95470"/>
    <w:rsid w:val="00BA6572"/>
    <w:rsid w:val="00BE17C9"/>
    <w:rsid w:val="00C20C57"/>
    <w:rsid w:val="00C51BB2"/>
    <w:rsid w:val="00C67CB1"/>
    <w:rsid w:val="00C70B0A"/>
    <w:rsid w:val="00C86F81"/>
    <w:rsid w:val="00DB659B"/>
    <w:rsid w:val="00E73788"/>
    <w:rsid w:val="00FD1A94"/>
    <w:rsid w:val="00FF2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87FB"/>
  <w15:chartTrackingRefBased/>
  <w15:docId w15:val="{134CF020-9693-0B4A-AB15-92ADC77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4"/>
    <w:rPr>
      <w:rFonts w:ascii="Myriad Pro" w:hAnsi="Myriad Pro"/>
    </w:rPr>
  </w:style>
  <w:style w:type="paragraph" w:styleId="Heading1">
    <w:name w:val="heading 1"/>
    <w:basedOn w:val="Normal"/>
    <w:next w:val="Normal"/>
    <w:link w:val="Heading1Char"/>
    <w:uiPriority w:val="9"/>
    <w:qFormat/>
    <w:rsid w:val="00B14DA4"/>
    <w:pPr>
      <w:keepNext/>
      <w:keepLines/>
      <w:spacing w:before="240"/>
      <w:outlineLvl w:val="0"/>
    </w:pPr>
    <w:rPr>
      <w:rFonts w:ascii="Myriad Pro Light" w:eastAsiaTheme="majorEastAsia" w:hAnsi="Myriad Pro Light" w:cstheme="majorBidi"/>
      <w:b/>
      <w:color w:val="000000" w:themeColor="text1"/>
      <w:sz w:val="44"/>
      <w:szCs w:val="32"/>
    </w:rPr>
  </w:style>
  <w:style w:type="paragraph" w:styleId="Heading2">
    <w:name w:val="heading 2"/>
    <w:next w:val="Normal"/>
    <w:link w:val="Heading2Char"/>
    <w:autoRedefine/>
    <w:uiPriority w:val="9"/>
    <w:unhideWhenUsed/>
    <w:qFormat/>
    <w:rsid w:val="00B14DA4"/>
    <w:pPr>
      <w:keepNext/>
      <w:keepLines/>
      <w:spacing w:before="40" w:line="360" w:lineRule="auto"/>
      <w:outlineLvl w:val="1"/>
    </w:pPr>
    <w:rPr>
      <w:rFonts w:ascii="Myriad Pro Light" w:eastAsiaTheme="majorEastAsia" w:hAnsi="Myriad Pro Light" w:cstheme="majorBidi"/>
      <w:b/>
      <w:color w:val="000000" w:themeColor="text1"/>
      <w:sz w:val="36"/>
      <w:szCs w:val="26"/>
    </w:rPr>
  </w:style>
  <w:style w:type="paragraph" w:styleId="Heading3">
    <w:name w:val="heading 3"/>
    <w:basedOn w:val="Normal"/>
    <w:next w:val="Normal"/>
    <w:link w:val="Heading3Char"/>
    <w:uiPriority w:val="9"/>
    <w:unhideWhenUsed/>
    <w:qFormat/>
    <w:rsid w:val="00B14DA4"/>
    <w:pPr>
      <w:keepNext/>
      <w:keepLines/>
      <w:spacing w:before="40"/>
      <w:outlineLvl w:val="2"/>
    </w:pPr>
    <w:rPr>
      <w:rFonts w:ascii="Myriad Pro Light" w:eastAsiaTheme="majorEastAsia" w:hAnsi="Myriad Pro Light"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DA4"/>
    <w:rPr>
      <w:rFonts w:ascii="Myriad Pro Light" w:eastAsiaTheme="majorEastAsia" w:hAnsi="Myriad Pro Light" w:cstheme="majorBidi"/>
      <w:b/>
      <w:color w:val="000000" w:themeColor="text1"/>
      <w:sz w:val="36"/>
      <w:szCs w:val="26"/>
    </w:rPr>
  </w:style>
  <w:style w:type="paragraph" w:styleId="Header">
    <w:name w:val="header"/>
    <w:basedOn w:val="Normal"/>
    <w:link w:val="HeaderChar"/>
    <w:uiPriority w:val="99"/>
    <w:unhideWhenUsed/>
    <w:rsid w:val="007B4F69"/>
    <w:pPr>
      <w:tabs>
        <w:tab w:val="center" w:pos="4513"/>
        <w:tab w:val="right" w:pos="9026"/>
      </w:tabs>
    </w:pPr>
  </w:style>
  <w:style w:type="character" w:customStyle="1" w:styleId="HeaderChar">
    <w:name w:val="Header Char"/>
    <w:basedOn w:val="DefaultParagraphFont"/>
    <w:link w:val="Header"/>
    <w:uiPriority w:val="99"/>
    <w:rsid w:val="007B4F69"/>
  </w:style>
  <w:style w:type="paragraph" w:styleId="Footer">
    <w:name w:val="footer"/>
    <w:basedOn w:val="Normal"/>
    <w:link w:val="FooterChar"/>
    <w:uiPriority w:val="99"/>
    <w:unhideWhenUsed/>
    <w:rsid w:val="007B4F69"/>
    <w:pPr>
      <w:tabs>
        <w:tab w:val="center" w:pos="4513"/>
        <w:tab w:val="right" w:pos="9026"/>
      </w:tabs>
    </w:pPr>
  </w:style>
  <w:style w:type="character" w:customStyle="1" w:styleId="FooterChar">
    <w:name w:val="Footer Char"/>
    <w:basedOn w:val="DefaultParagraphFont"/>
    <w:link w:val="Footer"/>
    <w:uiPriority w:val="99"/>
    <w:rsid w:val="007B4F69"/>
  </w:style>
  <w:style w:type="character" w:customStyle="1" w:styleId="Heading1Char">
    <w:name w:val="Heading 1 Char"/>
    <w:basedOn w:val="DefaultParagraphFont"/>
    <w:link w:val="Heading1"/>
    <w:uiPriority w:val="9"/>
    <w:rsid w:val="00B14DA4"/>
    <w:rPr>
      <w:rFonts w:ascii="Myriad Pro Light" w:eastAsiaTheme="majorEastAsia" w:hAnsi="Myriad Pro Light" w:cstheme="majorBidi"/>
      <w:b/>
      <w:color w:val="000000" w:themeColor="text1"/>
      <w:sz w:val="44"/>
      <w:szCs w:val="32"/>
    </w:rPr>
  </w:style>
  <w:style w:type="character" w:customStyle="1" w:styleId="Heading3Char">
    <w:name w:val="Heading 3 Char"/>
    <w:basedOn w:val="DefaultParagraphFont"/>
    <w:link w:val="Heading3"/>
    <w:uiPriority w:val="9"/>
    <w:rsid w:val="00B14DA4"/>
    <w:rPr>
      <w:rFonts w:ascii="Myriad Pro Light" w:eastAsiaTheme="majorEastAsia" w:hAnsi="Myriad Pro Light" w:cstheme="majorBidi"/>
      <w:b/>
      <w:color w:val="1F3763" w:themeColor="accent1" w:themeShade="7F"/>
      <w:sz w:val="28"/>
    </w:rPr>
  </w:style>
  <w:style w:type="paragraph" w:styleId="ListParagraph">
    <w:name w:val="List Paragraph"/>
    <w:basedOn w:val="Normal"/>
    <w:uiPriority w:val="34"/>
    <w:qFormat/>
    <w:rsid w:val="00306AF8"/>
    <w:pPr>
      <w:ind w:left="720"/>
      <w:contextualSpacing/>
    </w:pPr>
  </w:style>
  <w:style w:type="table" w:styleId="TableGrid">
    <w:name w:val="Table Grid"/>
    <w:basedOn w:val="TableNormal"/>
    <w:uiPriority w:val="39"/>
    <w:rsid w:val="0030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82FE7"/>
    <w:rPr>
      <w:color w:val="0000FF"/>
      <w:u w:val="single"/>
    </w:rPr>
  </w:style>
  <w:style w:type="character" w:styleId="FollowedHyperlink">
    <w:name w:val="FollowedHyperlink"/>
    <w:basedOn w:val="DefaultParagraphFont"/>
    <w:uiPriority w:val="99"/>
    <w:semiHidden/>
    <w:unhideWhenUsed/>
    <w:rsid w:val="00530C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8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dcat.org/@displaysong.cfm?SongID=34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uardian.com/books/2021/oct/04/poem-of-the-week-the-wife-of-ushers-we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inlynorfolk.info/steeleye.span/songs/thewifeofusherswell.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4</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Pat</dc:creator>
  <cp:keywords/>
  <dc:description/>
  <cp:lastModifiedBy>Fancett, Anna</cp:lastModifiedBy>
  <cp:revision>13</cp:revision>
  <dcterms:created xsi:type="dcterms:W3CDTF">2023-09-13T10:50:00Z</dcterms:created>
  <dcterms:modified xsi:type="dcterms:W3CDTF">2024-04-26T11:02:00Z</dcterms:modified>
</cp:coreProperties>
</file>