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3F5E8" w14:textId="44A4003C" w:rsidR="00F23AEE" w:rsidRPr="00CB6F6E" w:rsidRDefault="00F23AEE" w:rsidP="00F23AEE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CB6F6E">
        <w:rPr>
          <w:rFonts w:ascii="Arial" w:hAnsi="Arial" w:cs="Arial"/>
          <w:b/>
          <w:bCs/>
          <w:sz w:val="20"/>
          <w:szCs w:val="20"/>
        </w:rPr>
        <w:t>Tutorial Recording Guidance</w:t>
      </w:r>
    </w:p>
    <w:p w14:paraId="62A9CC18" w14:textId="71E286B9" w:rsidR="00F23AEE" w:rsidRPr="00CB6F6E" w:rsidRDefault="00F23AEE" w:rsidP="00F23AEE">
      <w:pPr>
        <w:rPr>
          <w:rFonts w:ascii="Arial" w:hAnsi="Arial" w:cs="Arial"/>
          <w:sz w:val="20"/>
          <w:szCs w:val="20"/>
        </w:rPr>
      </w:pPr>
      <w:r w:rsidRPr="00CB6F6E">
        <w:rPr>
          <w:rFonts w:ascii="Arial" w:hAnsi="Arial" w:cs="Arial"/>
          <w:sz w:val="20"/>
          <w:szCs w:val="20"/>
          <w:u w:val="single"/>
        </w:rPr>
        <w:t>Background</w:t>
      </w:r>
    </w:p>
    <w:p w14:paraId="5257A28D" w14:textId="6BDD92C5" w:rsidR="00F23AEE" w:rsidRPr="00CB6F6E" w:rsidRDefault="00F23AEE" w:rsidP="003F58DD">
      <w:pPr>
        <w:jc w:val="both"/>
        <w:rPr>
          <w:rFonts w:ascii="Arial" w:hAnsi="Arial" w:cs="Arial"/>
          <w:sz w:val="20"/>
          <w:szCs w:val="20"/>
        </w:rPr>
      </w:pPr>
      <w:r w:rsidRPr="00CB6F6E">
        <w:rPr>
          <w:rFonts w:ascii="Arial" w:hAnsi="Arial" w:cs="Arial"/>
          <w:sz w:val="20"/>
          <w:szCs w:val="20"/>
        </w:rPr>
        <w:t xml:space="preserve">It is important that students are actively engaged in small group teaching events whether studying on campus or online and as such it is recommended that </w:t>
      </w:r>
      <w:r w:rsidR="00046E4C" w:rsidRPr="00CB6F6E">
        <w:rPr>
          <w:rFonts w:ascii="Arial" w:hAnsi="Arial" w:cs="Arial"/>
          <w:sz w:val="20"/>
          <w:szCs w:val="20"/>
        </w:rPr>
        <w:t>synchronous</w:t>
      </w:r>
      <w:r w:rsidR="00A12EC4" w:rsidRPr="00CB6F6E">
        <w:rPr>
          <w:rFonts w:ascii="Arial" w:hAnsi="Arial" w:cs="Arial"/>
          <w:sz w:val="20"/>
          <w:szCs w:val="20"/>
        </w:rPr>
        <w:t xml:space="preserve"> online </w:t>
      </w:r>
      <w:r w:rsidRPr="00CB6F6E">
        <w:rPr>
          <w:rFonts w:ascii="Arial" w:hAnsi="Arial" w:cs="Arial"/>
          <w:sz w:val="20"/>
          <w:szCs w:val="20"/>
        </w:rPr>
        <w:t>tutorials are normally not recorded.   While students may be studying in a range of time zones, it is felt acceptable to expect students studying at a distance to attend sessions in the evening or early morning.  As such, assuming such events are appropriately scheduled students should be able to engage.</w:t>
      </w:r>
    </w:p>
    <w:p w14:paraId="733A16FB" w14:textId="5D7FE8AD" w:rsidR="00F23AEE" w:rsidRPr="00CB6F6E" w:rsidRDefault="00F23AEE" w:rsidP="003F58DD">
      <w:pPr>
        <w:jc w:val="both"/>
        <w:rPr>
          <w:rFonts w:ascii="Arial" w:hAnsi="Arial" w:cs="Arial"/>
          <w:sz w:val="20"/>
          <w:szCs w:val="20"/>
        </w:rPr>
      </w:pPr>
      <w:r w:rsidRPr="00CB6F6E">
        <w:rPr>
          <w:rFonts w:ascii="Arial" w:hAnsi="Arial" w:cs="Arial"/>
          <w:sz w:val="20"/>
          <w:szCs w:val="20"/>
        </w:rPr>
        <w:t>Notwithstanding the above, there may be situations where it is felt necessary to record a small group session.  This guidance note provides advice to colleagues on when recordings may take place and the regulatory framework surrounding the making of any recordings of this nature.</w:t>
      </w:r>
      <w:r w:rsidR="00A12EC4" w:rsidRPr="00CB6F6E">
        <w:rPr>
          <w:rFonts w:ascii="Arial" w:hAnsi="Arial" w:cs="Arial"/>
          <w:sz w:val="20"/>
          <w:szCs w:val="20"/>
        </w:rPr>
        <w:t xml:space="preserve"> </w:t>
      </w:r>
      <w:r w:rsidR="00046E4C" w:rsidRPr="00CB6F6E">
        <w:rPr>
          <w:rFonts w:ascii="Arial" w:hAnsi="Arial" w:cs="Arial"/>
          <w:sz w:val="20"/>
          <w:szCs w:val="20"/>
        </w:rPr>
        <w:t xml:space="preserve">If </w:t>
      </w:r>
      <w:r w:rsidR="00A12EC4" w:rsidRPr="00CB6F6E">
        <w:rPr>
          <w:rFonts w:ascii="Arial" w:hAnsi="Arial" w:cs="Arial"/>
          <w:sz w:val="20"/>
          <w:szCs w:val="20"/>
        </w:rPr>
        <w:t xml:space="preserve">a </w:t>
      </w:r>
      <w:r w:rsidR="00046E4C" w:rsidRPr="00CB6F6E">
        <w:rPr>
          <w:rFonts w:ascii="Arial" w:hAnsi="Arial" w:cs="Arial"/>
          <w:sz w:val="20"/>
          <w:szCs w:val="20"/>
        </w:rPr>
        <w:t>synchronous</w:t>
      </w:r>
      <w:r w:rsidR="00A12EC4" w:rsidRPr="00CB6F6E">
        <w:rPr>
          <w:rFonts w:ascii="Arial" w:hAnsi="Arial" w:cs="Arial"/>
          <w:sz w:val="20"/>
          <w:szCs w:val="20"/>
        </w:rPr>
        <w:t xml:space="preserve"> </w:t>
      </w:r>
      <w:r w:rsidR="00046E4C" w:rsidRPr="00CB6F6E">
        <w:rPr>
          <w:rFonts w:ascii="Arial" w:hAnsi="Arial" w:cs="Arial"/>
          <w:sz w:val="20"/>
          <w:szCs w:val="20"/>
        </w:rPr>
        <w:t xml:space="preserve">online </w:t>
      </w:r>
      <w:r w:rsidR="00A12EC4" w:rsidRPr="00CB6F6E">
        <w:rPr>
          <w:rFonts w:ascii="Arial" w:hAnsi="Arial" w:cs="Arial"/>
          <w:sz w:val="20"/>
          <w:szCs w:val="20"/>
        </w:rPr>
        <w:t xml:space="preserve">lecture is being recorded this </w:t>
      </w:r>
      <w:r w:rsidR="00B155E3">
        <w:rPr>
          <w:rFonts w:ascii="Arial" w:hAnsi="Arial" w:cs="Arial"/>
          <w:sz w:val="20"/>
          <w:szCs w:val="20"/>
        </w:rPr>
        <w:t>would be covered by</w:t>
      </w:r>
      <w:r w:rsidR="00A12EC4" w:rsidRPr="00CB6F6E">
        <w:rPr>
          <w:rFonts w:ascii="Arial" w:hAnsi="Arial" w:cs="Arial"/>
          <w:sz w:val="20"/>
          <w:szCs w:val="20"/>
        </w:rPr>
        <w:t xml:space="preserve"> our Lecture Recording Policy.</w:t>
      </w:r>
    </w:p>
    <w:p w14:paraId="5463BBF1" w14:textId="77777777" w:rsidR="00F23AEE" w:rsidRPr="00CB6F6E" w:rsidRDefault="00F23AEE" w:rsidP="003F58DD">
      <w:pPr>
        <w:jc w:val="both"/>
        <w:rPr>
          <w:rFonts w:ascii="Arial" w:hAnsi="Arial" w:cs="Arial"/>
          <w:sz w:val="20"/>
          <w:szCs w:val="20"/>
        </w:rPr>
      </w:pPr>
    </w:p>
    <w:p w14:paraId="4591AC1B" w14:textId="78768DFC" w:rsidR="00F23AEE" w:rsidRPr="00CB6F6E" w:rsidRDefault="00F23AEE" w:rsidP="003F58DD">
      <w:pPr>
        <w:jc w:val="both"/>
        <w:rPr>
          <w:rFonts w:ascii="Arial" w:hAnsi="Arial" w:cs="Arial"/>
          <w:sz w:val="20"/>
          <w:szCs w:val="20"/>
          <w:u w:val="single"/>
        </w:rPr>
      </w:pPr>
      <w:r w:rsidRPr="00CB6F6E">
        <w:rPr>
          <w:rFonts w:ascii="Arial" w:hAnsi="Arial" w:cs="Arial"/>
          <w:sz w:val="20"/>
          <w:szCs w:val="20"/>
          <w:u w:val="single"/>
        </w:rPr>
        <w:t>Requirements for Tutorial Recording</w:t>
      </w:r>
    </w:p>
    <w:p w14:paraId="6991D52F" w14:textId="4422B557" w:rsidR="00F23AEE" w:rsidRPr="00CB6F6E" w:rsidRDefault="00F23AEE" w:rsidP="003F58DD">
      <w:pPr>
        <w:jc w:val="both"/>
        <w:rPr>
          <w:rFonts w:ascii="Arial" w:hAnsi="Arial" w:cs="Arial"/>
          <w:sz w:val="20"/>
          <w:szCs w:val="20"/>
        </w:rPr>
      </w:pPr>
      <w:r w:rsidRPr="00CB6F6E">
        <w:rPr>
          <w:rFonts w:ascii="Arial" w:hAnsi="Arial" w:cs="Arial"/>
          <w:sz w:val="20"/>
          <w:szCs w:val="20"/>
        </w:rPr>
        <w:t xml:space="preserve">From a </w:t>
      </w:r>
      <w:r w:rsidR="00627906" w:rsidRPr="00CB6F6E">
        <w:rPr>
          <w:rFonts w:ascii="Arial" w:hAnsi="Arial" w:cs="Arial"/>
          <w:sz w:val="20"/>
          <w:szCs w:val="20"/>
        </w:rPr>
        <w:t xml:space="preserve">data protection </w:t>
      </w:r>
      <w:r w:rsidRPr="00CB6F6E">
        <w:rPr>
          <w:rFonts w:ascii="Arial" w:hAnsi="Arial" w:cs="Arial"/>
          <w:sz w:val="20"/>
          <w:szCs w:val="20"/>
        </w:rPr>
        <w:t xml:space="preserve">perspective, recording of such events may take place where </w:t>
      </w:r>
      <w:r w:rsidR="00550D51" w:rsidRPr="00CB6F6E">
        <w:rPr>
          <w:rFonts w:ascii="Arial" w:hAnsi="Arial" w:cs="Arial"/>
          <w:sz w:val="20"/>
          <w:szCs w:val="20"/>
        </w:rPr>
        <w:t>the tutor judges</w:t>
      </w:r>
      <w:r w:rsidRPr="00CB6F6E">
        <w:rPr>
          <w:rFonts w:ascii="Arial" w:hAnsi="Arial" w:cs="Arial"/>
          <w:sz w:val="20"/>
          <w:szCs w:val="20"/>
        </w:rPr>
        <w:t xml:space="preserve"> that the recording of the event is essential for delivery of the learning outcomes.</w:t>
      </w:r>
      <w:r w:rsidR="00EA1A7D">
        <w:rPr>
          <w:rFonts w:ascii="Arial" w:hAnsi="Arial" w:cs="Arial"/>
          <w:sz w:val="20"/>
          <w:szCs w:val="20"/>
        </w:rPr>
        <w:t xml:space="preserve">  </w:t>
      </w:r>
      <w:r w:rsidR="003F58DD" w:rsidRPr="00CB6F6E">
        <w:rPr>
          <w:rFonts w:ascii="Arial" w:hAnsi="Arial" w:cs="Arial"/>
          <w:sz w:val="20"/>
          <w:szCs w:val="20"/>
        </w:rPr>
        <w:t xml:space="preserve">If there is no teaching benefit, then it may be unlawful to record the session.  </w:t>
      </w:r>
      <w:r w:rsidRPr="00CB6F6E">
        <w:rPr>
          <w:rFonts w:ascii="Arial" w:hAnsi="Arial" w:cs="Arial"/>
          <w:sz w:val="20"/>
          <w:szCs w:val="20"/>
        </w:rPr>
        <w:t xml:space="preserve">In this context, </w:t>
      </w:r>
      <w:r w:rsidR="00550D51" w:rsidRPr="00CB6F6E">
        <w:rPr>
          <w:rFonts w:ascii="Arial" w:hAnsi="Arial" w:cs="Arial"/>
          <w:sz w:val="20"/>
          <w:szCs w:val="20"/>
        </w:rPr>
        <w:t>the requirement</w:t>
      </w:r>
      <w:r w:rsidRPr="00CB6F6E">
        <w:rPr>
          <w:rFonts w:ascii="Arial" w:hAnsi="Arial" w:cs="Arial"/>
          <w:sz w:val="20"/>
          <w:szCs w:val="20"/>
        </w:rPr>
        <w:t xml:space="preserve"> to provide access for those studying in a different time zone</w:t>
      </w:r>
      <w:r w:rsidR="00550D51" w:rsidRPr="00CB6F6E">
        <w:rPr>
          <w:rFonts w:ascii="Arial" w:hAnsi="Arial" w:cs="Arial"/>
          <w:sz w:val="20"/>
          <w:szCs w:val="20"/>
        </w:rPr>
        <w:t xml:space="preserve"> is </w:t>
      </w:r>
      <w:r w:rsidR="00B155E3">
        <w:rPr>
          <w:rFonts w:ascii="Arial" w:hAnsi="Arial" w:cs="Arial"/>
          <w:sz w:val="20"/>
          <w:szCs w:val="20"/>
        </w:rPr>
        <w:t>in</w:t>
      </w:r>
      <w:r w:rsidR="00550D51" w:rsidRPr="00CB6F6E">
        <w:rPr>
          <w:rFonts w:ascii="Arial" w:hAnsi="Arial" w:cs="Arial"/>
          <w:sz w:val="20"/>
          <w:szCs w:val="20"/>
        </w:rPr>
        <w:t>sufficient justification for the decision to record the session</w:t>
      </w:r>
      <w:r w:rsidR="00EA1A7D">
        <w:rPr>
          <w:rFonts w:ascii="Arial" w:hAnsi="Arial" w:cs="Arial"/>
          <w:sz w:val="20"/>
          <w:szCs w:val="20"/>
        </w:rPr>
        <w:t xml:space="preserve"> and likewise, convenience is also not necessity</w:t>
      </w:r>
      <w:r w:rsidRPr="00CB6F6E">
        <w:rPr>
          <w:rFonts w:ascii="Arial" w:hAnsi="Arial" w:cs="Arial"/>
          <w:sz w:val="20"/>
          <w:szCs w:val="20"/>
        </w:rPr>
        <w:t xml:space="preserve">.  </w:t>
      </w:r>
    </w:p>
    <w:p w14:paraId="669031B8" w14:textId="3B23B243" w:rsidR="003F58DD" w:rsidRPr="00CB6F6E" w:rsidRDefault="003F58DD" w:rsidP="003F58DD">
      <w:pPr>
        <w:jc w:val="both"/>
        <w:rPr>
          <w:rFonts w:ascii="Arial" w:hAnsi="Arial" w:cs="Arial"/>
          <w:sz w:val="20"/>
          <w:szCs w:val="20"/>
        </w:rPr>
      </w:pPr>
      <w:r w:rsidRPr="00CB6F6E">
        <w:rPr>
          <w:rFonts w:ascii="Arial" w:hAnsi="Arial" w:cs="Arial"/>
          <w:sz w:val="20"/>
          <w:szCs w:val="20"/>
        </w:rPr>
        <w:t>Additionally, where a session captures particularly sensitive information e.g. information about a student’s health, sex life, sexual orientation, religious beliefs, political opinions or racial identity, it is recommended that such sessions should not be recorded</w:t>
      </w:r>
      <w:r w:rsidR="00550D51" w:rsidRPr="00CB6F6E">
        <w:rPr>
          <w:rFonts w:ascii="Arial" w:hAnsi="Arial" w:cs="Arial"/>
          <w:sz w:val="20"/>
          <w:szCs w:val="20"/>
        </w:rPr>
        <w:t>.</w:t>
      </w:r>
    </w:p>
    <w:p w14:paraId="092FF2DC" w14:textId="6954E86B" w:rsidR="00992983" w:rsidRPr="00CB6F6E" w:rsidRDefault="00992983" w:rsidP="003F58DD">
      <w:pPr>
        <w:jc w:val="both"/>
        <w:rPr>
          <w:rFonts w:ascii="Arial" w:hAnsi="Arial" w:cs="Arial"/>
          <w:sz w:val="20"/>
          <w:szCs w:val="20"/>
        </w:rPr>
      </w:pPr>
      <w:r w:rsidRPr="00CB6F6E">
        <w:rPr>
          <w:rFonts w:ascii="Arial" w:hAnsi="Arial" w:cs="Arial"/>
          <w:sz w:val="20"/>
          <w:szCs w:val="20"/>
        </w:rPr>
        <w:t>Within Collaborate, recording</w:t>
      </w:r>
      <w:r w:rsidR="00946DE4" w:rsidRPr="00CB6F6E">
        <w:rPr>
          <w:rFonts w:ascii="Arial" w:hAnsi="Arial" w:cs="Arial"/>
          <w:sz w:val="20"/>
          <w:szCs w:val="20"/>
        </w:rPr>
        <w:t>s</w:t>
      </w:r>
      <w:r w:rsidRPr="00CB6F6E">
        <w:rPr>
          <w:rFonts w:ascii="Arial" w:hAnsi="Arial" w:cs="Arial"/>
          <w:sz w:val="20"/>
          <w:szCs w:val="20"/>
        </w:rPr>
        <w:t xml:space="preserve"> can only be done within the main </w:t>
      </w:r>
      <w:r w:rsidR="00946DE4" w:rsidRPr="00CB6F6E">
        <w:rPr>
          <w:rFonts w:ascii="Arial" w:hAnsi="Arial" w:cs="Arial"/>
          <w:sz w:val="20"/>
          <w:szCs w:val="20"/>
        </w:rPr>
        <w:t>room</w:t>
      </w:r>
      <w:r w:rsidRPr="00CB6F6E">
        <w:rPr>
          <w:rFonts w:ascii="Arial" w:hAnsi="Arial" w:cs="Arial"/>
          <w:sz w:val="20"/>
          <w:szCs w:val="20"/>
        </w:rPr>
        <w:t xml:space="preserve">.  Recordings are not possible within breakout </w:t>
      </w:r>
      <w:r w:rsidR="001437EA" w:rsidRPr="00CB6F6E">
        <w:rPr>
          <w:rFonts w:ascii="Arial" w:hAnsi="Arial" w:cs="Arial"/>
          <w:sz w:val="20"/>
          <w:szCs w:val="20"/>
        </w:rPr>
        <w:t>rooms</w:t>
      </w:r>
      <w:r w:rsidRPr="00CB6F6E">
        <w:rPr>
          <w:rFonts w:ascii="Arial" w:hAnsi="Arial" w:cs="Arial"/>
          <w:sz w:val="20"/>
          <w:szCs w:val="20"/>
        </w:rPr>
        <w:t xml:space="preserve">.  </w:t>
      </w:r>
    </w:p>
    <w:p w14:paraId="057526E7" w14:textId="489C680F" w:rsidR="003F58DD" w:rsidRPr="00CB6F6E" w:rsidRDefault="003F58DD" w:rsidP="003F58DD">
      <w:pPr>
        <w:jc w:val="both"/>
        <w:rPr>
          <w:rFonts w:ascii="Arial" w:hAnsi="Arial" w:cs="Arial"/>
          <w:sz w:val="20"/>
          <w:szCs w:val="20"/>
        </w:rPr>
      </w:pPr>
    </w:p>
    <w:p w14:paraId="0CEEC7C6" w14:textId="1DC367FE" w:rsidR="00833E21" w:rsidRPr="00CB6F6E" w:rsidRDefault="00833E21" w:rsidP="003F58DD">
      <w:pPr>
        <w:jc w:val="both"/>
        <w:rPr>
          <w:rFonts w:ascii="Arial" w:hAnsi="Arial" w:cs="Arial"/>
          <w:sz w:val="20"/>
          <w:szCs w:val="20"/>
          <w:u w:val="single"/>
        </w:rPr>
      </w:pPr>
      <w:r w:rsidRPr="00CB6F6E">
        <w:rPr>
          <w:rFonts w:ascii="Arial" w:hAnsi="Arial" w:cs="Arial"/>
          <w:sz w:val="20"/>
          <w:szCs w:val="20"/>
          <w:u w:val="single"/>
        </w:rPr>
        <w:t>Student Permission</w:t>
      </w:r>
      <w:r w:rsidR="00992983" w:rsidRPr="00CB6F6E">
        <w:rPr>
          <w:rFonts w:ascii="Arial" w:hAnsi="Arial" w:cs="Arial"/>
          <w:sz w:val="20"/>
          <w:szCs w:val="20"/>
          <w:u w:val="single"/>
        </w:rPr>
        <w:t xml:space="preserve"> for Recording</w:t>
      </w:r>
    </w:p>
    <w:p w14:paraId="3C51E51A" w14:textId="19149287" w:rsidR="00992983" w:rsidRPr="00CB6F6E" w:rsidRDefault="003F58DD" w:rsidP="00992983">
      <w:pPr>
        <w:jc w:val="both"/>
        <w:rPr>
          <w:rFonts w:ascii="Arial" w:hAnsi="Arial" w:cs="Arial"/>
          <w:sz w:val="20"/>
          <w:szCs w:val="20"/>
        </w:rPr>
      </w:pPr>
      <w:r w:rsidRPr="00CB6F6E">
        <w:rPr>
          <w:rFonts w:ascii="Arial" w:hAnsi="Arial" w:cs="Arial"/>
          <w:sz w:val="20"/>
          <w:szCs w:val="20"/>
        </w:rPr>
        <w:t xml:space="preserve">Where it is deemed there is a need to record the session to ensure delivery of learning outcomes, there is no </w:t>
      </w:r>
      <w:r w:rsidR="00833E21" w:rsidRPr="00CB6F6E">
        <w:rPr>
          <w:rFonts w:ascii="Arial" w:hAnsi="Arial" w:cs="Arial"/>
          <w:sz w:val="20"/>
          <w:szCs w:val="20"/>
        </w:rPr>
        <w:t xml:space="preserve">legal </w:t>
      </w:r>
      <w:r w:rsidRPr="00CB6F6E">
        <w:rPr>
          <w:rFonts w:ascii="Arial" w:hAnsi="Arial" w:cs="Arial"/>
          <w:sz w:val="20"/>
          <w:szCs w:val="20"/>
        </w:rPr>
        <w:t>requirement for permission to be sought from students and for a record of consent to be kept</w:t>
      </w:r>
      <w:r w:rsidR="00E43A7C" w:rsidRPr="00CB6F6E">
        <w:rPr>
          <w:rFonts w:ascii="Arial" w:hAnsi="Arial" w:cs="Arial"/>
          <w:sz w:val="20"/>
          <w:szCs w:val="20"/>
        </w:rPr>
        <w:t xml:space="preserve"> but they do have the right to object</w:t>
      </w:r>
      <w:r w:rsidR="00992983" w:rsidRPr="00CB6F6E">
        <w:rPr>
          <w:rFonts w:ascii="Arial" w:hAnsi="Arial" w:cs="Arial"/>
          <w:sz w:val="20"/>
          <w:szCs w:val="20"/>
        </w:rPr>
        <w:t xml:space="preserve">.  </w:t>
      </w:r>
      <w:r w:rsidR="00E43A7C" w:rsidRPr="00CB6F6E">
        <w:rPr>
          <w:rFonts w:ascii="Arial" w:hAnsi="Arial" w:cs="Arial"/>
          <w:sz w:val="20"/>
          <w:szCs w:val="20"/>
        </w:rPr>
        <w:t>As such</w:t>
      </w:r>
      <w:r w:rsidRPr="00CB6F6E">
        <w:rPr>
          <w:rFonts w:ascii="Arial" w:hAnsi="Arial" w:cs="Arial"/>
          <w:sz w:val="20"/>
          <w:szCs w:val="20"/>
        </w:rPr>
        <w:t xml:space="preserve">, </w:t>
      </w:r>
      <w:r w:rsidR="00E43A7C" w:rsidRPr="00CB6F6E">
        <w:rPr>
          <w:rFonts w:ascii="Arial" w:hAnsi="Arial" w:cs="Arial"/>
          <w:sz w:val="20"/>
          <w:szCs w:val="20"/>
        </w:rPr>
        <w:t>staff should</w:t>
      </w:r>
      <w:r w:rsidRPr="00CB6F6E">
        <w:rPr>
          <w:rFonts w:ascii="Arial" w:hAnsi="Arial" w:cs="Arial"/>
          <w:sz w:val="20"/>
          <w:szCs w:val="20"/>
        </w:rPr>
        <w:t xml:space="preserve"> advise students at the start of any session that it is necessary </w:t>
      </w:r>
      <w:r w:rsidR="00E43A7C" w:rsidRPr="00CB6F6E">
        <w:rPr>
          <w:rFonts w:ascii="Arial" w:hAnsi="Arial" w:cs="Arial"/>
          <w:sz w:val="20"/>
          <w:szCs w:val="20"/>
        </w:rPr>
        <w:t>for the session to be recorded</w:t>
      </w:r>
      <w:r w:rsidRPr="00CB6F6E">
        <w:rPr>
          <w:rFonts w:ascii="Arial" w:hAnsi="Arial" w:cs="Arial"/>
          <w:sz w:val="20"/>
          <w:szCs w:val="20"/>
        </w:rPr>
        <w:t xml:space="preserve">.  </w:t>
      </w:r>
      <w:r w:rsidR="00992983" w:rsidRPr="00CB6F6E">
        <w:rPr>
          <w:rFonts w:ascii="Arial" w:hAnsi="Arial" w:cs="Arial"/>
          <w:sz w:val="20"/>
          <w:szCs w:val="20"/>
        </w:rPr>
        <w:t xml:space="preserve">The purpose of the recording and its link to the delivery of learning outcomes should be explained to students.  </w:t>
      </w:r>
    </w:p>
    <w:p w14:paraId="589CE1B2" w14:textId="0E2AF24F" w:rsidR="00992983" w:rsidRPr="00CB6F6E" w:rsidRDefault="003F58DD" w:rsidP="00992983">
      <w:pPr>
        <w:jc w:val="both"/>
        <w:rPr>
          <w:rFonts w:ascii="Arial" w:hAnsi="Arial" w:cs="Arial"/>
          <w:sz w:val="20"/>
          <w:szCs w:val="20"/>
        </w:rPr>
      </w:pPr>
      <w:r w:rsidRPr="00CB6F6E">
        <w:rPr>
          <w:rFonts w:ascii="Arial" w:hAnsi="Arial" w:cs="Arial"/>
          <w:sz w:val="20"/>
          <w:szCs w:val="20"/>
        </w:rPr>
        <w:t>Where students indicate that they do not wish to be recorded</w:t>
      </w:r>
      <w:r w:rsidR="00833E21" w:rsidRPr="00CB6F6E">
        <w:rPr>
          <w:rFonts w:ascii="Arial" w:hAnsi="Arial" w:cs="Arial"/>
          <w:sz w:val="20"/>
          <w:szCs w:val="20"/>
        </w:rPr>
        <w:t xml:space="preserve">, </w:t>
      </w:r>
      <w:r w:rsidR="00992983" w:rsidRPr="00CB6F6E">
        <w:rPr>
          <w:rFonts w:ascii="Arial" w:hAnsi="Arial" w:cs="Arial"/>
          <w:sz w:val="20"/>
          <w:szCs w:val="20"/>
        </w:rPr>
        <w:t xml:space="preserve">the following options should be </w:t>
      </w:r>
      <w:r w:rsidR="00E43A7C" w:rsidRPr="00CB6F6E">
        <w:rPr>
          <w:rFonts w:ascii="Arial" w:hAnsi="Arial" w:cs="Arial"/>
          <w:sz w:val="20"/>
          <w:szCs w:val="20"/>
        </w:rPr>
        <w:t>consider</w:t>
      </w:r>
      <w:r w:rsidR="00992983" w:rsidRPr="00CB6F6E">
        <w:rPr>
          <w:rFonts w:ascii="Arial" w:hAnsi="Arial" w:cs="Arial"/>
          <w:sz w:val="20"/>
          <w:szCs w:val="20"/>
        </w:rPr>
        <w:t>ed:</w:t>
      </w:r>
    </w:p>
    <w:p w14:paraId="331F43AB" w14:textId="77777777" w:rsidR="00992983" w:rsidRPr="00CB6F6E" w:rsidRDefault="00992983" w:rsidP="0099298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B6F6E">
        <w:rPr>
          <w:rFonts w:ascii="Arial" w:hAnsi="Arial" w:cs="Arial"/>
          <w:sz w:val="20"/>
          <w:szCs w:val="20"/>
        </w:rPr>
        <w:t>To solely record the delivery of academic content but not the discussion component involving the students;</w:t>
      </w:r>
    </w:p>
    <w:p w14:paraId="23535E45" w14:textId="19F1C536" w:rsidR="00992983" w:rsidRPr="00CB6F6E" w:rsidRDefault="00992983" w:rsidP="0099298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B6F6E">
        <w:rPr>
          <w:rFonts w:ascii="Arial" w:hAnsi="Arial" w:cs="Arial"/>
          <w:sz w:val="20"/>
          <w:szCs w:val="20"/>
        </w:rPr>
        <w:t xml:space="preserve">To </w:t>
      </w:r>
      <w:r w:rsidR="001437EA" w:rsidRPr="00CB6F6E">
        <w:rPr>
          <w:rFonts w:ascii="Arial" w:hAnsi="Arial" w:cs="Arial"/>
          <w:sz w:val="20"/>
          <w:szCs w:val="20"/>
        </w:rPr>
        <w:t xml:space="preserve">stop </w:t>
      </w:r>
      <w:r w:rsidRPr="00CB6F6E">
        <w:rPr>
          <w:rFonts w:ascii="Arial" w:hAnsi="Arial" w:cs="Arial"/>
          <w:sz w:val="20"/>
          <w:szCs w:val="20"/>
        </w:rPr>
        <w:t xml:space="preserve">the recording when any student wishing not to be recorded wishes to speak </w:t>
      </w:r>
      <w:r w:rsidR="001437EA" w:rsidRPr="00CB6F6E">
        <w:rPr>
          <w:rFonts w:ascii="Arial" w:hAnsi="Arial" w:cs="Arial"/>
          <w:sz w:val="20"/>
          <w:szCs w:val="20"/>
        </w:rPr>
        <w:t xml:space="preserve">and then start the recording again if necessary </w:t>
      </w:r>
      <w:r w:rsidRPr="00CB6F6E">
        <w:rPr>
          <w:rFonts w:ascii="Arial" w:hAnsi="Arial" w:cs="Arial"/>
          <w:sz w:val="20"/>
          <w:szCs w:val="20"/>
        </w:rPr>
        <w:t>(</w:t>
      </w:r>
      <w:r w:rsidR="0048285C" w:rsidRPr="00CB6F6E">
        <w:rPr>
          <w:rFonts w:ascii="Arial" w:hAnsi="Arial" w:cs="Arial"/>
          <w:sz w:val="20"/>
          <w:szCs w:val="20"/>
        </w:rPr>
        <w:t xml:space="preserve">review </w:t>
      </w:r>
      <w:hyperlink r:id="rId8" w:history="1">
        <w:r w:rsidR="0048285C" w:rsidRPr="00CB6F6E">
          <w:rPr>
            <w:rStyle w:val="Hyperlink"/>
            <w:rFonts w:ascii="Arial" w:hAnsi="Arial" w:cs="Arial"/>
            <w:sz w:val="20"/>
            <w:szCs w:val="20"/>
          </w:rPr>
          <w:t>the Blackboard Help pages on Recordings</w:t>
        </w:r>
      </w:hyperlink>
      <w:r w:rsidR="0048285C" w:rsidRPr="00CB6F6E">
        <w:rPr>
          <w:rFonts w:ascii="Arial" w:hAnsi="Arial" w:cs="Arial"/>
          <w:sz w:val="20"/>
          <w:szCs w:val="20"/>
        </w:rPr>
        <w:t xml:space="preserve"> for further </w:t>
      </w:r>
      <w:r w:rsidRPr="00CB6F6E">
        <w:rPr>
          <w:rFonts w:ascii="Arial" w:hAnsi="Arial" w:cs="Arial"/>
          <w:sz w:val="20"/>
          <w:szCs w:val="20"/>
        </w:rPr>
        <w:t>guidance</w:t>
      </w:r>
      <w:r w:rsidR="00E43A7C" w:rsidRPr="00CB6F6E">
        <w:rPr>
          <w:rFonts w:ascii="Arial" w:hAnsi="Arial" w:cs="Arial"/>
          <w:sz w:val="20"/>
          <w:szCs w:val="20"/>
        </w:rPr>
        <w:t xml:space="preserve"> on how to </w:t>
      </w:r>
      <w:r w:rsidR="0048285C" w:rsidRPr="00CB6F6E">
        <w:rPr>
          <w:rFonts w:ascii="Arial" w:hAnsi="Arial" w:cs="Arial"/>
          <w:sz w:val="20"/>
          <w:szCs w:val="20"/>
        </w:rPr>
        <w:t>manage</w:t>
      </w:r>
      <w:r w:rsidR="00E43A7C" w:rsidRPr="00CB6F6E">
        <w:rPr>
          <w:rFonts w:ascii="Arial" w:hAnsi="Arial" w:cs="Arial"/>
          <w:sz w:val="20"/>
          <w:szCs w:val="20"/>
        </w:rPr>
        <w:t xml:space="preserve"> recording</w:t>
      </w:r>
      <w:r w:rsidR="0048285C" w:rsidRPr="00CB6F6E">
        <w:rPr>
          <w:rFonts w:ascii="Arial" w:hAnsi="Arial" w:cs="Arial"/>
          <w:sz w:val="20"/>
          <w:szCs w:val="20"/>
        </w:rPr>
        <w:t>s</w:t>
      </w:r>
      <w:r w:rsidRPr="00CB6F6E">
        <w:rPr>
          <w:rFonts w:ascii="Arial" w:hAnsi="Arial" w:cs="Arial"/>
          <w:sz w:val="20"/>
          <w:szCs w:val="20"/>
        </w:rPr>
        <w:t>);</w:t>
      </w:r>
    </w:p>
    <w:p w14:paraId="5BA6C442" w14:textId="77777777" w:rsidR="00992983" w:rsidRPr="00CB6F6E" w:rsidRDefault="00992983" w:rsidP="0099298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B6F6E">
        <w:rPr>
          <w:rFonts w:ascii="Arial" w:hAnsi="Arial" w:cs="Arial"/>
          <w:sz w:val="20"/>
          <w:szCs w:val="20"/>
        </w:rPr>
        <w:t>To not record the session.</w:t>
      </w:r>
    </w:p>
    <w:p w14:paraId="7DF114E2" w14:textId="77777777" w:rsidR="00CB6F6E" w:rsidRDefault="00CB6F6E" w:rsidP="0099298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34192B1" w14:textId="7BD03794" w:rsidR="00992983" w:rsidRPr="00CB6F6E" w:rsidRDefault="003C4985" w:rsidP="00992983">
      <w:pPr>
        <w:jc w:val="both"/>
        <w:rPr>
          <w:rFonts w:ascii="Arial" w:hAnsi="Arial" w:cs="Arial"/>
          <w:sz w:val="20"/>
          <w:szCs w:val="20"/>
          <w:u w:val="single"/>
        </w:rPr>
      </w:pPr>
      <w:r w:rsidRPr="00CB6F6E">
        <w:rPr>
          <w:rFonts w:ascii="Arial" w:hAnsi="Arial" w:cs="Arial"/>
          <w:sz w:val="20"/>
          <w:szCs w:val="20"/>
          <w:u w:val="single"/>
        </w:rPr>
        <w:t>Permission by Visiting Lecturers</w:t>
      </w:r>
    </w:p>
    <w:p w14:paraId="2E6F1C1C" w14:textId="4AA77D36" w:rsidR="003C4985" w:rsidRPr="00CB6F6E" w:rsidRDefault="003C4985" w:rsidP="00992983">
      <w:pPr>
        <w:jc w:val="both"/>
        <w:rPr>
          <w:rFonts w:ascii="Arial" w:hAnsi="Arial" w:cs="Arial"/>
          <w:sz w:val="20"/>
          <w:szCs w:val="20"/>
        </w:rPr>
      </w:pPr>
      <w:r w:rsidRPr="00CB6F6E">
        <w:rPr>
          <w:rFonts w:ascii="Arial" w:hAnsi="Arial" w:cs="Arial"/>
          <w:sz w:val="20"/>
          <w:szCs w:val="20"/>
        </w:rPr>
        <w:t>Express (opt-in) consent is required for the recording of external visitors speaking at events (including contributions to online tutorials) and a consent form must be completed.</w:t>
      </w:r>
    </w:p>
    <w:p w14:paraId="04393331" w14:textId="2B7F71E8" w:rsidR="003F58DD" w:rsidRPr="00CB6F6E" w:rsidRDefault="00992983" w:rsidP="00992983">
      <w:pPr>
        <w:jc w:val="both"/>
        <w:rPr>
          <w:rFonts w:ascii="Arial" w:hAnsi="Arial" w:cs="Arial"/>
          <w:sz w:val="20"/>
          <w:szCs w:val="20"/>
        </w:rPr>
      </w:pPr>
      <w:r w:rsidRPr="00CB6F6E">
        <w:rPr>
          <w:rFonts w:ascii="Arial" w:hAnsi="Arial" w:cs="Arial"/>
          <w:sz w:val="20"/>
          <w:szCs w:val="20"/>
        </w:rPr>
        <w:t xml:space="preserve">  </w:t>
      </w:r>
    </w:p>
    <w:p w14:paraId="4883E00E" w14:textId="77777777" w:rsidR="00F23AEE" w:rsidRPr="00CB6F6E" w:rsidRDefault="00F23AEE" w:rsidP="00F23AEE">
      <w:pPr>
        <w:rPr>
          <w:rFonts w:ascii="Arial" w:hAnsi="Arial" w:cs="Arial"/>
          <w:sz w:val="20"/>
          <w:szCs w:val="20"/>
        </w:rPr>
      </w:pPr>
    </w:p>
    <w:sectPr w:rsidR="00F23AEE" w:rsidRPr="00CB6F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C3939"/>
    <w:multiLevelType w:val="hybridMultilevel"/>
    <w:tmpl w:val="0232A780"/>
    <w:lvl w:ilvl="0" w:tplc="A78A08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7758"/>
    <w:multiLevelType w:val="hybridMultilevel"/>
    <w:tmpl w:val="9DE6E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6513DE"/>
    <w:multiLevelType w:val="hybridMultilevel"/>
    <w:tmpl w:val="AA7E1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AEE"/>
    <w:rsid w:val="00046E4C"/>
    <w:rsid w:val="001437EA"/>
    <w:rsid w:val="003564DF"/>
    <w:rsid w:val="003C4985"/>
    <w:rsid w:val="003F58DD"/>
    <w:rsid w:val="0048285C"/>
    <w:rsid w:val="00550D51"/>
    <w:rsid w:val="00584DA8"/>
    <w:rsid w:val="00610AC9"/>
    <w:rsid w:val="00627906"/>
    <w:rsid w:val="00665F38"/>
    <w:rsid w:val="007F0F7B"/>
    <w:rsid w:val="00833E21"/>
    <w:rsid w:val="00845427"/>
    <w:rsid w:val="00946DE4"/>
    <w:rsid w:val="00992983"/>
    <w:rsid w:val="00A12EC4"/>
    <w:rsid w:val="00A521C9"/>
    <w:rsid w:val="00B155E3"/>
    <w:rsid w:val="00B47196"/>
    <w:rsid w:val="00CB6F6E"/>
    <w:rsid w:val="00E43A7C"/>
    <w:rsid w:val="00EA1A7D"/>
    <w:rsid w:val="00ED3F25"/>
    <w:rsid w:val="00EF4AF2"/>
    <w:rsid w:val="00F23AEE"/>
    <w:rsid w:val="00F515FF"/>
    <w:rsid w:val="00F64684"/>
    <w:rsid w:val="00F7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E5A0D"/>
  <w15:chartTrackingRefBased/>
  <w15:docId w15:val="{923635BA-F60A-475B-A3FF-4CC5130B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3A7C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3A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7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9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9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9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90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437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blackboard.com/Collaborate/Ultra/Moderator/Moderate_Sessions/Recording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82C8F37EB1946AD55F9193D8DD1C5" ma:contentTypeVersion="13" ma:contentTypeDescription="Create a new document." ma:contentTypeScope="" ma:versionID="91f8fa9731d2a8b41e6663d60cfe0842">
  <xsd:schema xmlns:xsd="http://www.w3.org/2001/XMLSchema" xmlns:xs="http://www.w3.org/2001/XMLSchema" xmlns:p="http://schemas.microsoft.com/office/2006/metadata/properties" xmlns:ns3="4b7a2e58-7bb2-4d91-bb2a-044c7984a530" xmlns:ns4="c2beb7fd-9bdf-429b-92e8-3930c97173e5" targetNamespace="http://schemas.microsoft.com/office/2006/metadata/properties" ma:root="true" ma:fieldsID="527f1383212d87591f585b4716d66369" ns3:_="" ns4:_="">
    <xsd:import namespace="4b7a2e58-7bb2-4d91-bb2a-044c7984a530"/>
    <xsd:import namespace="c2beb7fd-9bdf-429b-92e8-3930c97173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a2e58-7bb2-4d91-bb2a-044c7984a5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eb7fd-9bdf-429b-92e8-3930c9717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0BBF8-0CAD-4E6C-8B03-22562D8EC0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C97447-FB7D-42C8-8B54-FD3310C33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E1795-F2EA-4333-A4A7-7BEE9E369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a2e58-7bb2-4d91-bb2a-044c7984a530"/>
    <ds:schemaRef ds:uri="c2beb7fd-9bdf-429b-92e8-3930c9717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Mackintosh, Dr Gillian</dc:creator>
  <cp:keywords/>
  <dc:description/>
  <cp:lastModifiedBy>Ogilvie, Catherine</cp:lastModifiedBy>
  <cp:revision>2</cp:revision>
  <dcterms:created xsi:type="dcterms:W3CDTF">2020-11-11T17:59:00Z</dcterms:created>
  <dcterms:modified xsi:type="dcterms:W3CDTF">2020-11-11T17:59:00Z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0x010100F3F82C8F37EB1946AD55F9193D8DD1C5</vt:lpwstr>
  </property>
</Properties>
</file>