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1"/>
        <w:ind w:left="100"/>
      </w:pPr>
      <w:bookmarkStart w:name="Severe-Weather-Policy-Final-Dec-22" w:id="1"/>
      <w:bookmarkEnd w:id="1"/>
      <w:r>
        <w:rPr/>
      </w:r>
      <w:r>
        <w:rPr>
          <w:color w:val="2E5395"/>
        </w:rPr>
        <w:t>UNIVERSITY</w:t>
      </w:r>
      <w:r>
        <w:rPr>
          <w:color w:val="2E5395"/>
          <w:spacing w:val="-6"/>
        </w:rPr>
        <w:t> </w:t>
      </w:r>
      <w:r>
        <w:rPr>
          <w:color w:val="2E5395"/>
        </w:rPr>
        <w:t>OF</w:t>
      </w:r>
      <w:r>
        <w:rPr>
          <w:color w:val="2E5395"/>
          <w:spacing w:val="-6"/>
        </w:rPr>
        <w:t> </w:t>
      </w:r>
      <w:r>
        <w:rPr>
          <w:color w:val="2E5395"/>
          <w:spacing w:val="-2"/>
        </w:rPr>
        <w:t>ABERDEEN</w:t>
      </w:r>
    </w:p>
    <w:p>
      <w:pPr>
        <w:pStyle w:val="BodyText"/>
        <w:spacing w:before="1"/>
      </w:pPr>
    </w:p>
    <w:p>
      <w:pPr>
        <w:pStyle w:val="BodyText"/>
        <w:ind w:left="100"/>
      </w:pPr>
      <w:r>
        <w:rPr>
          <w:color w:val="2E5395"/>
        </w:rPr>
        <w:t>SEVERE</w:t>
      </w:r>
      <w:r>
        <w:rPr>
          <w:color w:val="2E5395"/>
          <w:spacing w:val="-6"/>
        </w:rPr>
        <w:t> </w:t>
      </w:r>
      <w:r>
        <w:rPr>
          <w:color w:val="2E5395"/>
        </w:rPr>
        <w:t>WEATHER</w:t>
      </w:r>
      <w:r>
        <w:rPr>
          <w:color w:val="2E5395"/>
          <w:spacing w:val="-6"/>
        </w:rPr>
        <w:t> </w:t>
      </w:r>
      <w:r>
        <w:rPr>
          <w:color w:val="2E5395"/>
        </w:rPr>
        <w:t>POLICY</w:t>
      </w:r>
      <w:r>
        <w:rPr>
          <w:color w:val="2E5395"/>
          <w:spacing w:val="-4"/>
        </w:rPr>
        <w:t> </w:t>
      </w:r>
      <w:r>
        <w:rPr>
          <w:color w:val="2E5395"/>
        </w:rPr>
        <w:t>(Revised</w:t>
      </w:r>
      <w:r>
        <w:rPr>
          <w:color w:val="2E5395"/>
          <w:spacing w:val="-8"/>
        </w:rPr>
        <w:t> </w:t>
      </w:r>
      <w:r>
        <w:rPr>
          <w:color w:val="2E5395"/>
        </w:rPr>
        <w:t>December</w:t>
      </w:r>
      <w:r>
        <w:rPr>
          <w:color w:val="2E5395"/>
          <w:spacing w:val="-4"/>
        </w:rPr>
        <w:t> </w:t>
      </w:r>
      <w:r>
        <w:rPr>
          <w:color w:val="2E5395"/>
          <w:spacing w:val="-2"/>
        </w:rPr>
        <w:t>2022)</w:t>
      </w:r>
    </w:p>
    <w:p>
      <w:pPr>
        <w:pStyle w:val="BodyText"/>
      </w:pPr>
    </w:p>
    <w:p>
      <w:pPr>
        <w:pStyle w:val="ListParagraph"/>
        <w:numPr>
          <w:ilvl w:val="0"/>
          <w:numId w:val="1"/>
        </w:numPr>
        <w:tabs>
          <w:tab w:pos="384" w:val="left" w:leader="none"/>
        </w:tabs>
        <w:spacing w:line="240" w:lineRule="auto" w:before="1" w:after="0"/>
        <w:ind w:left="383" w:right="0" w:hanging="284"/>
        <w:jc w:val="left"/>
        <w:rPr>
          <w:sz w:val="22"/>
        </w:rPr>
      </w:pPr>
      <w:r>
        <w:rPr>
          <w:color w:val="2E5395"/>
          <w:spacing w:val="-2"/>
          <w:sz w:val="22"/>
        </w:rPr>
        <w:t>Introduction</w:t>
      </w:r>
    </w:p>
    <w:p>
      <w:pPr>
        <w:pStyle w:val="BodyText"/>
        <w:spacing w:before="9"/>
        <w:rPr>
          <w:sz w:val="21"/>
        </w:rPr>
      </w:pPr>
    </w:p>
    <w:p>
      <w:pPr>
        <w:pStyle w:val="BodyText"/>
        <w:ind w:left="100" w:right="111"/>
        <w:jc w:val="both"/>
      </w:pPr>
      <w:r>
        <w:rPr/>
        <w:t>The</w:t>
      </w:r>
      <w:r>
        <w:rPr>
          <w:spacing w:val="-16"/>
        </w:rPr>
        <w:t> </w:t>
      </w:r>
      <w:r>
        <w:rPr/>
        <w:t>University</w:t>
      </w:r>
      <w:r>
        <w:rPr>
          <w:spacing w:val="-15"/>
        </w:rPr>
        <w:t> </w:t>
      </w:r>
      <w:r>
        <w:rPr/>
        <w:t>recognises</w:t>
      </w:r>
      <w:r>
        <w:rPr>
          <w:spacing w:val="-15"/>
        </w:rPr>
        <w:t> </w:t>
      </w:r>
      <w:r>
        <w:rPr/>
        <w:t>that</w:t>
      </w:r>
      <w:r>
        <w:rPr>
          <w:spacing w:val="-16"/>
        </w:rPr>
        <w:t> </w:t>
      </w:r>
      <w:r>
        <w:rPr/>
        <w:t>on</w:t>
      </w:r>
      <w:r>
        <w:rPr>
          <w:spacing w:val="-15"/>
        </w:rPr>
        <w:t> </w:t>
      </w:r>
      <w:r>
        <w:rPr/>
        <w:t>occasions</w:t>
      </w:r>
      <w:r>
        <w:rPr>
          <w:spacing w:val="-15"/>
        </w:rPr>
        <w:t> </w:t>
      </w:r>
      <w:r>
        <w:rPr/>
        <w:t>travel</w:t>
      </w:r>
      <w:r>
        <w:rPr>
          <w:spacing w:val="-15"/>
        </w:rPr>
        <w:t> </w:t>
      </w:r>
      <w:r>
        <w:rPr/>
        <w:t>to</w:t>
      </w:r>
      <w:r>
        <w:rPr>
          <w:spacing w:val="-16"/>
        </w:rPr>
        <w:t> </w:t>
      </w:r>
      <w:r>
        <w:rPr/>
        <w:t>and</w:t>
      </w:r>
      <w:r>
        <w:rPr>
          <w:spacing w:val="-15"/>
        </w:rPr>
        <w:t> </w:t>
      </w:r>
      <w:r>
        <w:rPr/>
        <w:t>from</w:t>
      </w:r>
      <w:r>
        <w:rPr>
          <w:spacing w:val="-15"/>
        </w:rPr>
        <w:t> </w:t>
      </w:r>
      <w:r>
        <w:rPr/>
        <w:t>work</w:t>
      </w:r>
      <w:r>
        <w:rPr>
          <w:spacing w:val="-16"/>
        </w:rPr>
        <w:t> </w:t>
      </w:r>
      <w:r>
        <w:rPr/>
        <w:t>may</w:t>
      </w:r>
      <w:r>
        <w:rPr>
          <w:spacing w:val="-15"/>
        </w:rPr>
        <w:t> </w:t>
      </w:r>
      <w:r>
        <w:rPr/>
        <w:t>be</w:t>
      </w:r>
      <w:r>
        <w:rPr>
          <w:spacing w:val="-15"/>
        </w:rPr>
        <w:t> </w:t>
      </w:r>
      <w:r>
        <w:rPr/>
        <w:t>adversely</w:t>
      </w:r>
      <w:r>
        <w:rPr>
          <w:spacing w:val="-15"/>
        </w:rPr>
        <w:t> </w:t>
      </w:r>
      <w:r>
        <w:rPr/>
        <w:t>affected by extreme weather conditions. This policy sets out how the University will respond to such difficulties and provides clarity in relation to the respective responsibilities of the University and staff.</w:t>
      </w:r>
    </w:p>
    <w:p>
      <w:pPr>
        <w:pStyle w:val="BodyText"/>
      </w:pPr>
    </w:p>
    <w:p>
      <w:pPr>
        <w:pStyle w:val="BodyText"/>
        <w:ind w:left="100" w:right="119"/>
        <w:jc w:val="both"/>
      </w:pPr>
      <w:r>
        <w:rPr/>
        <w:t>Each incidence of severe weather absence will be considered independently from any previous weather-related absence.</w:t>
      </w:r>
    </w:p>
    <w:p>
      <w:pPr>
        <w:pStyle w:val="BodyText"/>
        <w:spacing w:before="2"/>
      </w:pPr>
    </w:p>
    <w:p>
      <w:pPr>
        <w:pStyle w:val="BodyText"/>
        <w:ind w:left="100"/>
        <w:jc w:val="both"/>
      </w:pPr>
      <w:r>
        <w:rPr/>
        <w:t>This</w:t>
      </w:r>
      <w:r>
        <w:rPr>
          <w:spacing w:val="-4"/>
        </w:rPr>
        <w:t> </w:t>
      </w:r>
      <w:r>
        <w:rPr/>
        <w:t>policy</w:t>
      </w:r>
      <w:r>
        <w:rPr>
          <w:spacing w:val="-3"/>
        </w:rPr>
        <w:t> </w:t>
      </w:r>
      <w:r>
        <w:rPr/>
        <w:t>applies</w:t>
      </w:r>
      <w:r>
        <w:rPr>
          <w:spacing w:val="-4"/>
        </w:rPr>
        <w:t> </w:t>
      </w:r>
      <w:r>
        <w:rPr/>
        <w:t>to</w:t>
      </w:r>
      <w:r>
        <w:rPr>
          <w:spacing w:val="-5"/>
        </w:rPr>
        <w:t> </w:t>
      </w:r>
      <w:r>
        <w:rPr/>
        <w:t>all</w:t>
      </w:r>
      <w:r>
        <w:rPr>
          <w:spacing w:val="-4"/>
        </w:rPr>
        <w:t> </w:t>
      </w:r>
      <w:r>
        <w:rPr/>
        <w:t>members</w:t>
      </w:r>
      <w:r>
        <w:rPr>
          <w:spacing w:val="-4"/>
        </w:rPr>
        <w:t> </w:t>
      </w:r>
      <w:r>
        <w:rPr/>
        <w:t>of</w:t>
      </w:r>
      <w:r>
        <w:rPr>
          <w:spacing w:val="-4"/>
        </w:rPr>
        <w:t> </w:t>
      </w:r>
      <w:r>
        <w:rPr>
          <w:spacing w:val="-2"/>
        </w:rPr>
        <w:t>staff.</w:t>
      </w:r>
    </w:p>
    <w:p>
      <w:pPr>
        <w:pStyle w:val="BodyText"/>
        <w:spacing w:before="1"/>
      </w:pPr>
    </w:p>
    <w:p>
      <w:pPr>
        <w:pStyle w:val="ListParagraph"/>
        <w:numPr>
          <w:ilvl w:val="0"/>
          <w:numId w:val="1"/>
        </w:numPr>
        <w:tabs>
          <w:tab w:pos="348" w:val="left" w:leader="none"/>
        </w:tabs>
        <w:spacing w:line="240" w:lineRule="auto" w:before="0" w:after="0"/>
        <w:ind w:left="347" w:right="0" w:hanging="248"/>
        <w:jc w:val="left"/>
        <w:rPr>
          <w:sz w:val="22"/>
        </w:rPr>
      </w:pPr>
      <w:r>
        <w:rPr>
          <w:color w:val="2E5395"/>
          <w:sz w:val="22"/>
        </w:rPr>
        <w:t>Responsibilities</w:t>
      </w:r>
      <w:r>
        <w:rPr>
          <w:color w:val="2E5395"/>
          <w:spacing w:val="-8"/>
          <w:sz w:val="22"/>
        </w:rPr>
        <w:t> </w:t>
      </w:r>
      <w:r>
        <w:rPr>
          <w:color w:val="2E5395"/>
          <w:sz w:val="22"/>
        </w:rPr>
        <w:t>of</w:t>
      </w:r>
      <w:r>
        <w:rPr>
          <w:color w:val="2E5395"/>
          <w:spacing w:val="-7"/>
          <w:sz w:val="22"/>
        </w:rPr>
        <w:t> </w:t>
      </w:r>
      <w:r>
        <w:rPr>
          <w:color w:val="2E5395"/>
          <w:sz w:val="22"/>
        </w:rPr>
        <w:t>the</w:t>
      </w:r>
      <w:r>
        <w:rPr>
          <w:color w:val="2E5395"/>
          <w:spacing w:val="-11"/>
          <w:sz w:val="22"/>
        </w:rPr>
        <w:t> </w:t>
      </w:r>
      <w:r>
        <w:rPr>
          <w:color w:val="2E5395"/>
          <w:spacing w:val="-2"/>
          <w:sz w:val="22"/>
        </w:rPr>
        <w:t>University</w:t>
      </w:r>
    </w:p>
    <w:p>
      <w:pPr>
        <w:pStyle w:val="BodyText"/>
        <w:spacing w:before="9"/>
        <w:rPr>
          <w:sz w:val="21"/>
        </w:rPr>
      </w:pPr>
    </w:p>
    <w:p>
      <w:pPr>
        <w:pStyle w:val="ListParagraph"/>
        <w:numPr>
          <w:ilvl w:val="1"/>
          <w:numId w:val="1"/>
        </w:numPr>
        <w:tabs>
          <w:tab w:pos="487" w:val="left" w:leader="none"/>
        </w:tabs>
        <w:spacing w:line="240" w:lineRule="auto" w:before="1" w:after="0"/>
        <w:ind w:left="100" w:right="113" w:firstLine="0"/>
        <w:jc w:val="both"/>
        <w:rPr>
          <w:sz w:val="22"/>
        </w:rPr>
      </w:pPr>
      <w:r>
        <w:rPr>
          <w:sz w:val="22"/>
        </w:rPr>
        <w:t>Whilst the University expects staff to make every reasonable effort to be on campus to fulfil their duties, in hazardous conditions, staff are not expected to take unreasonable risks which may compromise their health or safety or that of others.</w:t>
      </w:r>
    </w:p>
    <w:p>
      <w:pPr>
        <w:pStyle w:val="BodyText"/>
      </w:pPr>
    </w:p>
    <w:p>
      <w:pPr>
        <w:pStyle w:val="ListParagraph"/>
        <w:numPr>
          <w:ilvl w:val="1"/>
          <w:numId w:val="1"/>
        </w:numPr>
        <w:tabs>
          <w:tab w:pos="499" w:val="left" w:leader="none"/>
        </w:tabs>
        <w:spacing w:line="240" w:lineRule="auto" w:before="0" w:after="0"/>
        <w:ind w:left="100" w:right="113" w:firstLine="0"/>
        <w:jc w:val="both"/>
        <w:rPr>
          <w:sz w:val="22"/>
        </w:rPr>
      </w:pPr>
      <w:r>
        <w:rPr>
          <w:sz w:val="22"/>
        </w:rPr>
        <w:t>In the event that weather conditions deteriorate during the working day the University Secretary, or nominated deputy, will consider if it is necessary to advise staff on campus, to leave work early and will communicate this message to the University community.</w:t>
      </w:r>
    </w:p>
    <w:p>
      <w:pPr>
        <w:pStyle w:val="BodyText"/>
        <w:spacing w:before="1"/>
      </w:pPr>
    </w:p>
    <w:p>
      <w:pPr>
        <w:pStyle w:val="ListParagraph"/>
        <w:numPr>
          <w:ilvl w:val="1"/>
          <w:numId w:val="1"/>
        </w:numPr>
        <w:tabs>
          <w:tab w:pos="466" w:val="left" w:leader="none"/>
        </w:tabs>
        <w:spacing w:line="240" w:lineRule="auto" w:before="0" w:after="0"/>
        <w:ind w:left="100" w:right="119" w:firstLine="0"/>
        <w:jc w:val="both"/>
        <w:rPr>
          <w:sz w:val="22"/>
        </w:rPr>
      </w:pPr>
      <w:r>
        <w:rPr>
          <w:sz w:val="22"/>
        </w:rPr>
        <w:t>Staff</w:t>
      </w:r>
      <w:r>
        <w:rPr>
          <w:spacing w:val="-6"/>
          <w:sz w:val="22"/>
        </w:rPr>
        <w:t> </w:t>
      </w:r>
      <w:r>
        <w:rPr>
          <w:sz w:val="22"/>
        </w:rPr>
        <w:t>will</w:t>
      </w:r>
      <w:r>
        <w:rPr>
          <w:spacing w:val="-8"/>
          <w:sz w:val="22"/>
        </w:rPr>
        <w:t> </w:t>
      </w:r>
      <w:r>
        <w:rPr>
          <w:sz w:val="22"/>
        </w:rPr>
        <w:t>not</w:t>
      </w:r>
      <w:r>
        <w:rPr>
          <w:spacing w:val="-5"/>
          <w:sz w:val="22"/>
        </w:rPr>
        <w:t> </w:t>
      </w:r>
      <w:r>
        <w:rPr>
          <w:sz w:val="22"/>
        </w:rPr>
        <w:t>suffer</w:t>
      </w:r>
      <w:r>
        <w:rPr>
          <w:spacing w:val="-6"/>
          <w:sz w:val="22"/>
        </w:rPr>
        <w:t> </w:t>
      </w:r>
      <w:r>
        <w:rPr>
          <w:sz w:val="22"/>
        </w:rPr>
        <w:t>any</w:t>
      </w:r>
      <w:r>
        <w:rPr>
          <w:spacing w:val="-7"/>
          <w:sz w:val="22"/>
        </w:rPr>
        <w:t> </w:t>
      </w:r>
      <w:r>
        <w:rPr>
          <w:sz w:val="22"/>
        </w:rPr>
        <w:t>detriment</w:t>
      </w:r>
      <w:r>
        <w:rPr>
          <w:spacing w:val="-8"/>
          <w:sz w:val="22"/>
        </w:rPr>
        <w:t> </w:t>
      </w:r>
      <w:r>
        <w:rPr>
          <w:sz w:val="22"/>
        </w:rPr>
        <w:t>for</w:t>
      </w:r>
      <w:r>
        <w:rPr>
          <w:spacing w:val="-9"/>
          <w:sz w:val="22"/>
        </w:rPr>
        <w:t> </w:t>
      </w:r>
      <w:r>
        <w:rPr>
          <w:sz w:val="22"/>
        </w:rPr>
        <w:t>late</w:t>
      </w:r>
      <w:r>
        <w:rPr>
          <w:spacing w:val="-7"/>
          <w:sz w:val="22"/>
        </w:rPr>
        <w:t> </w:t>
      </w:r>
      <w:r>
        <w:rPr>
          <w:sz w:val="22"/>
        </w:rPr>
        <w:t>arrivals</w:t>
      </w:r>
      <w:r>
        <w:rPr>
          <w:spacing w:val="-7"/>
          <w:sz w:val="22"/>
        </w:rPr>
        <w:t> </w:t>
      </w:r>
      <w:r>
        <w:rPr>
          <w:sz w:val="22"/>
        </w:rPr>
        <w:t>or</w:t>
      </w:r>
      <w:r>
        <w:rPr>
          <w:spacing w:val="-7"/>
          <w:sz w:val="22"/>
        </w:rPr>
        <w:t> </w:t>
      </w:r>
      <w:r>
        <w:rPr>
          <w:sz w:val="22"/>
        </w:rPr>
        <w:t>early</w:t>
      </w:r>
      <w:r>
        <w:rPr>
          <w:spacing w:val="-7"/>
          <w:sz w:val="22"/>
        </w:rPr>
        <w:t> </w:t>
      </w:r>
      <w:r>
        <w:rPr>
          <w:sz w:val="22"/>
        </w:rPr>
        <w:t>departures</w:t>
      </w:r>
      <w:r>
        <w:rPr>
          <w:spacing w:val="-7"/>
          <w:sz w:val="22"/>
        </w:rPr>
        <w:t> </w:t>
      </w:r>
      <w:r>
        <w:rPr>
          <w:sz w:val="22"/>
        </w:rPr>
        <w:t>resulting</w:t>
      </w:r>
      <w:r>
        <w:rPr>
          <w:spacing w:val="-8"/>
          <w:sz w:val="22"/>
        </w:rPr>
        <w:t> </w:t>
      </w:r>
      <w:r>
        <w:rPr>
          <w:sz w:val="22"/>
        </w:rPr>
        <w:t>from</w:t>
      </w:r>
      <w:r>
        <w:rPr>
          <w:spacing w:val="-6"/>
          <w:sz w:val="22"/>
        </w:rPr>
        <w:t> </w:t>
      </w:r>
      <w:r>
        <w:rPr>
          <w:sz w:val="22"/>
        </w:rPr>
        <w:t>severe weather conditions.</w:t>
      </w:r>
    </w:p>
    <w:p>
      <w:pPr>
        <w:pStyle w:val="BodyText"/>
      </w:pPr>
    </w:p>
    <w:p>
      <w:pPr>
        <w:pStyle w:val="ListParagraph"/>
        <w:numPr>
          <w:ilvl w:val="1"/>
          <w:numId w:val="1"/>
        </w:numPr>
        <w:tabs>
          <w:tab w:pos="497" w:val="left" w:leader="none"/>
        </w:tabs>
        <w:spacing w:line="240" w:lineRule="auto" w:before="0" w:after="0"/>
        <w:ind w:left="100" w:right="115" w:firstLine="0"/>
        <w:jc w:val="both"/>
        <w:rPr>
          <w:sz w:val="22"/>
        </w:rPr>
      </w:pPr>
      <w:r>
        <w:rPr>
          <w:sz w:val="22"/>
        </w:rPr>
        <w:t>Line Managers should provide clear instructions to staff on reporting arrangements for occurrences of late or non-arrival due to severe weather conditions. If Line Managers themselves are unable to get to work they will inform their direct reports of this as soon as </w:t>
      </w:r>
      <w:r>
        <w:rPr>
          <w:spacing w:val="-2"/>
          <w:sz w:val="22"/>
        </w:rPr>
        <w:t>practicable</w:t>
      </w:r>
    </w:p>
    <w:p>
      <w:pPr>
        <w:pStyle w:val="BodyText"/>
      </w:pPr>
    </w:p>
    <w:p>
      <w:pPr>
        <w:pStyle w:val="ListParagraph"/>
        <w:numPr>
          <w:ilvl w:val="1"/>
          <w:numId w:val="1"/>
        </w:numPr>
        <w:tabs>
          <w:tab w:pos="471" w:val="left" w:leader="none"/>
        </w:tabs>
        <w:spacing w:line="240" w:lineRule="auto" w:before="0" w:after="0"/>
        <w:ind w:left="100" w:right="111" w:firstLine="0"/>
        <w:jc w:val="both"/>
        <w:rPr>
          <w:sz w:val="22"/>
        </w:rPr>
      </w:pPr>
      <w:r>
        <w:rPr>
          <w:sz w:val="22"/>
        </w:rPr>
        <w:t>For</w:t>
      </w:r>
      <w:r>
        <w:rPr>
          <w:spacing w:val="-3"/>
          <w:sz w:val="22"/>
        </w:rPr>
        <w:t> </w:t>
      </w:r>
      <w:r>
        <w:rPr>
          <w:sz w:val="22"/>
        </w:rPr>
        <w:t>those</w:t>
      </w:r>
      <w:r>
        <w:rPr>
          <w:spacing w:val="-2"/>
          <w:sz w:val="22"/>
        </w:rPr>
        <w:t> </w:t>
      </w:r>
      <w:r>
        <w:rPr>
          <w:sz w:val="22"/>
        </w:rPr>
        <w:t>individuals</w:t>
      </w:r>
      <w:r>
        <w:rPr>
          <w:spacing w:val="-4"/>
          <w:sz w:val="22"/>
        </w:rPr>
        <w:t> </w:t>
      </w:r>
      <w:r>
        <w:rPr>
          <w:sz w:val="22"/>
        </w:rPr>
        <w:t>whose</w:t>
      </w:r>
      <w:r>
        <w:rPr>
          <w:spacing w:val="-2"/>
          <w:sz w:val="22"/>
        </w:rPr>
        <w:t> </w:t>
      </w:r>
      <w:r>
        <w:rPr>
          <w:sz w:val="22"/>
        </w:rPr>
        <w:t>roles</w:t>
      </w:r>
      <w:r>
        <w:rPr>
          <w:spacing w:val="-1"/>
          <w:sz w:val="22"/>
        </w:rPr>
        <w:t> </w:t>
      </w:r>
      <w:r>
        <w:rPr>
          <w:sz w:val="22"/>
        </w:rPr>
        <w:t>enable</w:t>
      </w:r>
      <w:r>
        <w:rPr>
          <w:spacing w:val="-4"/>
          <w:sz w:val="22"/>
        </w:rPr>
        <w:t> </w:t>
      </w:r>
      <w:r>
        <w:rPr>
          <w:sz w:val="22"/>
        </w:rPr>
        <w:t>them</w:t>
      </w:r>
      <w:r>
        <w:rPr>
          <w:spacing w:val="-3"/>
          <w:sz w:val="22"/>
        </w:rPr>
        <w:t> </w:t>
      </w:r>
      <w:r>
        <w:rPr>
          <w:sz w:val="22"/>
        </w:rPr>
        <w:t>to</w:t>
      </w:r>
      <w:r>
        <w:rPr>
          <w:spacing w:val="-4"/>
          <w:sz w:val="22"/>
        </w:rPr>
        <w:t> </w:t>
      </w:r>
      <w:r>
        <w:rPr>
          <w:sz w:val="22"/>
        </w:rPr>
        <w:t>work</w:t>
      </w:r>
      <w:r>
        <w:rPr>
          <w:spacing w:val="-3"/>
          <w:sz w:val="22"/>
        </w:rPr>
        <w:t> </w:t>
      </w:r>
      <w:r>
        <w:rPr>
          <w:sz w:val="22"/>
        </w:rPr>
        <w:t>from</w:t>
      </w:r>
      <w:r>
        <w:rPr>
          <w:spacing w:val="-3"/>
          <w:sz w:val="22"/>
        </w:rPr>
        <w:t> </w:t>
      </w:r>
      <w:r>
        <w:rPr>
          <w:sz w:val="22"/>
        </w:rPr>
        <w:t>home</w:t>
      </w:r>
      <w:r>
        <w:rPr>
          <w:spacing w:val="-4"/>
          <w:sz w:val="22"/>
        </w:rPr>
        <w:t> </w:t>
      </w:r>
      <w:r>
        <w:rPr>
          <w:sz w:val="22"/>
        </w:rPr>
        <w:t>in</w:t>
      </w:r>
      <w:r>
        <w:rPr>
          <w:spacing w:val="-2"/>
          <w:sz w:val="22"/>
        </w:rPr>
        <w:t> </w:t>
      </w:r>
      <w:r>
        <w:rPr>
          <w:sz w:val="22"/>
        </w:rPr>
        <w:t>accordance</w:t>
      </w:r>
      <w:r>
        <w:rPr>
          <w:spacing w:val="-2"/>
          <w:sz w:val="22"/>
        </w:rPr>
        <w:t> </w:t>
      </w:r>
      <w:r>
        <w:rPr>
          <w:sz w:val="22"/>
        </w:rPr>
        <w:t>with</w:t>
      </w:r>
      <w:r>
        <w:rPr>
          <w:spacing w:val="-4"/>
          <w:sz w:val="22"/>
        </w:rPr>
        <w:t> </w:t>
      </w:r>
      <w:r>
        <w:rPr>
          <w:sz w:val="22"/>
        </w:rPr>
        <w:t>the flexible</w:t>
      </w:r>
      <w:r>
        <w:rPr>
          <w:spacing w:val="-4"/>
          <w:sz w:val="22"/>
        </w:rPr>
        <w:t> </w:t>
      </w:r>
      <w:r>
        <w:rPr>
          <w:sz w:val="22"/>
        </w:rPr>
        <w:t>work</w:t>
      </w:r>
      <w:r>
        <w:rPr>
          <w:spacing w:val="-6"/>
          <w:sz w:val="22"/>
        </w:rPr>
        <w:t> </w:t>
      </w:r>
      <w:r>
        <w:rPr>
          <w:sz w:val="22"/>
        </w:rPr>
        <w:t>policy,</w:t>
      </w:r>
      <w:r>
        <w:rPr>
          <w:spacing w:val="-5"/>
          <w:sz w:val="22"/>
        </w:rPr>
        <w:t> </w:t>
      </w:r>
      <w:r>
        <w:rPr>
          <w:sz w:val="22"/>
        </w:rPr>
        <w:t>they</w:t>
      </w:r>
      <w:r>
        <w:rPr>
          <w:spacing w:val="-8"/>
          <w:sz w:val="22"/>
        </w:rPr>
        <w:t> </w:t>
      </w:r>
      <w:r>
        <w:rPr>
          <w:sz w:val="22"/>
        </w:rPr>
        <w:t>should</w:t>
      </w:r>
      <w:r>
        <w:rPr>
          <w:spacing w:val="-4"/>
          <w:sz w:val="22"/>
        </w:rPr>
        <w:t> </w:t>
      </w:r>
      <w:r>
        <w:rPr>
          <w:sz w:val="22"/>
        </w:rPr>
        <w:t>inform</w:t>
      </w:r>
      <w:r>
        <w:rPr>
          <w:spacing w:val="-5"/>
          <w:sz w:val="22"/>
        </w:rPr>
        <w:t> </w:t>
      </w:r>
      <w:r>
        <w:rPr>
          <w:sz w:val="22"/>
        </w:rPr>
        <w:t>their</w:t>
      </w:r>
      <w:r>
        <w:rPr>
          <w:spacing w:val="-5"/>
          <w:sz w:val="22"/>
        </w:rPr>
        <w:t> </w:t>
      </w:r>
      <w:r>
        <w:rPr>
          <w:sz w:val="22"/>
        </w:rPr>
        <w:t>line</w:t>
      </w:r>
      <w:r>
        <w:rPr>
          <w:spacing w:val="-7"/>
          <w:sz w:val="22"/>
        </w:rPr>
        <w:t> </w:t>
      </w:r>
      <w:r>
        <w:rPr>
          <w:sz w:val="22"/>
        </w:rPr>
        <w:t>managers</w:t>
      </w:r>
      <w:r>
        <w:rPr>
          <w:spacing w:val="-6"/>
          <w:sz w:val="22"/>
        </w:rPr>
        <w:t> </w:t>
      </w:r>
      <w:r>
        <w:rPr>
          <w:sz w:val="22"/>
        </w:rPr>
        <w:t>if</w:t>
      </w:r>
      <w:r>
        <w:rPr>
          <w:spacing w:val="-5"/>
          <w:sz w:val="22"/>
        </w:rPr>
        <w:t> </w:t>
      </w:r>
      <w:r>
        <w:rPr>
          <w:sz w:val="22"/>
        </w:rPr>
        <w:t>they</w:t>
      </w:r>
      <w:r>
        <w:rPr>
          <w:spacing w:val="-6"/>
          <w:sz w:val="22"/>
        </w:rPr>
        <w:t> </w:t>
      </w:r>
      <w:r>
        <w:rPr>
          <w:sz w:val="22"/>
        </w:rPr>
        <w:t>propose</w:t>
      </w:r>
      <w:r>
        <w:rPr>
          <w:spacing w:val="-7"/>
          <w:sz w:val="22"/>
        </w:rPr>
        <w:t> </w:t>
      </w:r>
      <w:r>
        <w:rPr>
          <w:sz w:val="22"/>
        </w:rPr>
        <w:t>to</w:t>
      </w:r>
      <w:r>
        <w:rPr>
          <w:spacing w:val="-4"/>
          <w:sz w:val="22"/>
        </w:rPr>
        <w:t> </w:t>
      </w:r>
      <w:r>
        <w:rPr>
          <w:sz w:val="22"/>
        </w:rPr>
        <w:t>work</w:t>
      </w:r>
      <w:r>
        <w:rPr>
          <w:spacing w:val="-8"/>
          <w:sz w:val="22"/>
        </w:rPr>
        <w:t> </w:t>
      </w:r>
      <w:r>
        <w:rPr>
          <w:sz w:val="22"/>
        </w:rPr>
        <w:t>from</w:t>
      </w:r>
      <w:r>
        <w:rPr>
          <w:spacing w:val="-5"/>
          <w:sz w:val="22"/>
        </w:rPr>
        <w:t> </w:t>
      </w:r>
      <w:r>
        <w:rPr>
          <w:sz w:val="22"/>
        </w:rPr>
        <w:t>home on</w:t>
      </w:r>
      <w:r>
        <w:rPr>
          <w:spacing w:val="-16"/>
          <w:sz w:val="22"/>
        </w:rPr>
        <w:t> </w:t>
      </w:r>
      <w:r>
        <w:rPr>
          <w:sz w:val="22"/>
        </w:rPr>
        <w:t>a</w:t>
      </w:r>
      <w:r>
        <w:rPr>
          <w:spacing w:val="-15"/>
          <w:sz w:val="22"/>
        </w:rPr>
        <w:t> </w:t>
      </w:r>
      <w:r>
        <w:rPr>
          <w:sz w:val="22"/>
        </w:rPr>
        <w:t>day</w:t>
      </w:r>
      <w:r>
        <w:rPr>
          <w:spacing w:val="-15"/>
          <w:sz w:val="22"/>
        </w:rPr>
        <w:t> </w:t>
      </w:r>
      <w:r>
        <w:rPr>
          <w:sz w:val="22"/>
        </w:rPr>
        <w:t>that</w:t>
      </w:r>
      <w:r>
        <w:rPr>
          <w:spacing w:val="-16"/>
          <w:sz w:val="22"/>
        </w:rPr>
        <w:t> </w:t>
      </w:r>
      <w:r>
        <w:rPr>
          <w:sz w:val="22"/>
        </w:rPr>
        <w:t>falls</w:t>
      </w:r>
      <w:r>
        <w:rPr>
          <w:spacing w:val="-15"/>
          <w:sz w:val="22"/>
        </w:rPr>
        <w:t> </w:t>
      </w:r>
      <w:r>
        <w:rPr>
          <w:sz w:val="22"/>
        </w:rPr>
        <w:t>outside</w:t>
      </w:r>
      <w:r>
        <w:rPr>
          <w:spacing w:val="-15"/>
          <w:sz w:val="22"/>
        </w:rPr>
        <w:t> </w:t>
      </w:r>
      <w:r>
        <w:rPr>
          <w:sz w:val="22"/>
        </w:rPr>
        <w:t>their</w:t>
      </w:r>
      <w:r>
        <w:rPr>
          <w:spacing w:val="-15"/>
          <w:sz w:val="22"/>
        </w:rPr>
        <w:t> </w:t>
      </w:r>
      <w:r>
        <w:rPr>
          <w:sz w:val="22"/>
        </w:rPr>
        <w:t>normal</w:t>
      </w:r>
      <w:r>
        <w:rPr>
          <w:spacing w:val="-16"/>
          <w:sz w:val="22"/>
        </w:rPr>
        <w:t> </w:t>
      </w:r>
      <w:r>
        <w:rPr>
          <w:sz w:val="22"/>
        </w:rPr>
        <w:t>schedule</w:t>
      </w:r>
      <w:r>
        <w:rPr>
          <w:spacing w:val="-15"/>
          <w:sz w:val="22"/>
        </w:rPr>
        <w:t> </w:t>
      </w:r>
      <w:r>
        <w:rPr>
          <w:sz w:val="22"/>
        </w:rPr>
        <w:t>of</w:t>
      </w:r>
      <w:r>
        <w:rPr>
          <w:spacing w:val="-15"/>
          <w:sz w:val="22"/>
        </w:rPr>
        <w:t> </w:t>
      </w:r>
      <w:r>
        <w:rPr>
          <w:sz w:val="22"/>
        </w:rPr>
        <w:t>home</w:t>
      </w:r>
      <w:r>
        <w:rPr>
          <w:spacing w:val="-16"/>
          <w:sz w:val="22"/>
        </w:rPr>
        <w:t> </w:t>
      </w:r>
      <w:r>
        <w:rPr>
          <w:sz w:val="22"/>
        </w:rPr>
        <w:t>working</w:t>
      </w:r>
      <w:r>
        <w:rPr>
          <w:spacing w:val="-15"/>
          <w:sz w:val="22"/>
        </w:rPr>
        <w:t> </w:t>
      </w:r>
      <w:r>
        <w:rPr>
          <w:sz w:val="22"/>
        </w:rPr>
        <w:t>agreement.</w:t>
      </w:r>
      <w:r>
        <w:rPr>
          <w:spacing w:val="-15"/>
          <w:sz w:val="22"/>
        </w:rPr>
        <w:t> </w:t>
      </w:r>
      <w:r>
        <w:rPr>
          <w:sz w:val="22"/>
        </w:rPr>
        <w:t>Further</w:t>
      </w:r>
      <w:r>
        <w:rPr>
          <w:spacing w:val="-15"/>
          <w:sz w:val="22"/>
        </w:rPr>
        <w:t> </w:t>
      </w:r>
      <w:r>
        <w:rPr>
          <w:sz w:val="22"/>
        </w:rPr>
        <w:t>guidance on remote working is </w:t>
      </w:r>
      <w:hyperlink r:id="rId6">
        <w:r>
          <w:rPr>
            <w:color w:val="0462C1"/>
            <w:sz w:val="22"/>
            <w:u w:val="single" w:color="0462C1"/>
          </w:rPr>
          <w:t>available from the Directorate of Digital &amp; Information Services</w:t>
        </w:r>
      </w:hyperlink>
      <w:r>
        <w:rPr>
          <w:sz w:val="22"/>
        </w:rPr>
        <w:t>.</w:t>
      </w:r>
    </w:p>
    <w:p>
      <w:pPr>
        <w:pStyle w:val="BodyText"/>
        <w:spacing w:before="10"/>
        <w:rPr>
          <w:sz w:val="13"/>
        </w:rPr>
      </w:pPr>
    </w:p>
    <w:p>
      <w:pPr>
        <w:pStyle w:val="ListParagraph"/>
        <w:numPr>
          <w:ilvl w:val="1"/>
          <w:numId w:val="1"/>
        </w:numPr>
        <w:tabs>
          <w:tab w:pos="475" w:val="left" w:leader="none"/>
        </w:tabs>
        <w:spacing w:line="240" w:lineRule="auto" w:before="93" w:after="0"/>
        <w:ind w:left="100" w:right="115" w:firstLine="0"/>
        <w:jc w:val="both"/>
        <w:rPr>
          <w:sz w:val="22"/>
        </w:rPr>
      </w:pPr>
      <w:r>
        <w:rPr>
          <w:sz w:val="22"/>
        </w:rPr>
        <w:t>In situations where it is not practical for staff to work from home and/or where the period of weather-related absence lasts for more than two working days due to ongoing severe weather conditions, staff should agree alternative arrangements with their Line Manager to cover any period of extended absence. For example:-</w:t>
      </w:r>
    </w:p>
    <w:p>
      <w:pPr>
        <w:pStyle w:val="BodyText"/>
      </w:pPr>
    </w:p>
    <w:p>
      <w:pPr>
        <w:pStyle w:val="ListParagraph"/>
        <w:numPr>
          <w:ilvl w:val="0"/>
          <w:numId w:val="2"/>
        </w:numPr>
        <w:tabs>
          <w:tab w:pos="432" w:val="left" w:leader="none"/>
        </w:tabs>
        <w:spacing w:line="252" w:lineRule="exact" w:before="0" w:after="0"/>
        <w:ind w:left="431" w:right="0" w:hanging="332"/>
        <w:jc w:val="left"/>
        <w:rPr>
          <w:sz w:val="22"/>
        </w:rPr>
      </w:pPr>
      <w:r>
        <w:rPr>
          <w:sz w:val="22"/>
        </w:rPr>
        <w:t>the</w:t>
      </w:r>
      <w:r>
        <w:rPr>
          <w:spacing w:val="-9"/>
          <w:sz w:val="22"/>
        </w:rPr>
        <w:t> </w:t>
      </w:r>
      <w:r>
        <w:rPr>
          <w:sz w:val="22"/>
        </w:rPr>
        <w:t>possibility</w:t>
      </w:r>
      <w:r>
        <w:rPr>
          <w:spacing w:val="-4"/>
          <w:sz w:val="22"/>
        </w:rPr>
        <w:t> </w:t>
      </w:r>
      <w:r>
        <w:rPr>
          <w:sz w:val="22"/>
        </w:rPr>
        <w:t>of</w:t>
      </w:r>
      <w:r>
        <w:rPr>
          <w:spacing w:val="-6"/>
          <w:sz w:val="22"/>
        </w:rPr>
        <w:t> </w:t>
      </w:r>
      <w:r>
        <w:rPr>
          <w:sz w:val="22"/>
        </w:rPr>
        <w:t>redistribution</w:t>
      </w:r>
      <w:r>
        <w:rPr>
          <w:spacing w:val="-4"/>
          <w:sz w:val="22"/>
        </w:rPr>
        <w:t> </w:t>
      </w:r>
      <w:r>
        <w:rPr>
          <w:sz w:val="22"/>
        </w:rPr>
        <w:t>of</w:t>
      </w:r>
      <w:r>
        <w:rPr>
          <w:spacing w:val="-6"/>
          <w:sz w:val="22"/>
        </w:rPr>
        <w:t> </w:t>
      </w:r>
      <w:r>
        <w:rPr>
          <w:sz w:val="22"/>
        </w:rPr>
        <w:t>tasks,</w:t>
      </w:r>
      <w:r>
        <w:rPr>
          <w:spacing w:val="-6"/>
          <w:sz w:val="22"/>
        </w:rPr>
        <w:t> </w:t>
      </w:r>
      <w:r>
        <w:rPr>
          <w:sz w:val="22"/>
        </w:rPr>
        <w:t>where</w:t>
      </w:r>
      <w:r>
        <w:rPr>
          <w:spacing w:val="-6"/>
          <w:sz w:val="22"/>
        </w:rPr>
        <w:t> </w:t>
      </w:r>
      <w:r>
        <w:rPr>
          <w:sz w:val="22"/>
        </w:rPr>
        <w:t>feasible,</w:t>
      </w:r>
      <w:r>
        <w:rPr>
          <w:spacing w:val="-4"/>
          <w:sz w:val="22"/>
        </w:rPr>
        <w:t> </w:t>
      </w:r>
      <w:r>
        <w:rPr>
          <w:sz w:val="22"/>
        </w:rPr>
        <w:t>to</w:t>
      </w:r>
      <w:r>
        <w:rPr>
          <w:spacing w:val="-7"/>
          <w:sz w:val="22"/>
        </w:rPr>
        <w:t> </w:t>
      </w:r>
      <w:r>
        <w:rPr>
          <w:sz w:val="22"/>
        </w:rPr>
        <w:t>allow</w:t>
      </w:r>
      <w:r>
        <w:rPr>
          <w:spacing w:val="-6"/>
          <w:sz w:val="22"/>
        </w:rPr>
        <w:t> </w:t>
      </w:r>
      <w:r>
        <w:rPr>
          <w:sz w:val="22"/>
        </w:rPr>
        <w:t>staff</w:t>
      </w:r>
      <w:r>
        <w:rPr>
          <w:spacing w:val="-5"/>
          <w:sz w:val="22"/>
        </w:rPr>
        <w:t> </w:t>
      </w:r>
      <w:r>
        <w:rPr>
          <w:sz w:val="22"/>
        </w:rPr>
        <w:t>to</w:t>
      </w:r>
      <w:r>
        <w:rPr>
          <w:spacing w:val="-9"/>
          <w:sz w:val="22"/>
        </w:rPr>
        <w:t> </w:t>
      </w:r>
      <w:r>
        <w:rPr>
          <w:sz w:val="22"/>
        </w:rPr>
        <w:t>work</w:t>
      </w:r>
      <w:r>
        <w:rPr>
          <w:spacing w:val="-3"/>
          <w:sz w:val="22"/>
        </w:rPr>
        <w:t> </w:t>
      </w:r>
      <w:r>
        <w:rPr>
          <w:spacing w:val="-2"/>
          <w:sz w:val="22"/>
        </w:rPr>
        <w:t>remotely</w:t>
      </w:r>
    </w:p>
    <w:p>
      <w:pPr>
        <w:pStyle w:val="ListParagraph"/>
        <w:numPr>
          <w:ilvl w:val="0"/>
          <w:numId w:val="2"/>
        </w:numPr>
        <w:tabs>
          <w:tab w:pos="432" w:val="left" w:leader="none"/>
        </w:tabs>
        <w:spacing w:line="252" w:lineRule="exact" w:before="0" w:after="0"/>
        <w:ind w:left="431" w:right="0" w:hanging="332"/>
        <w:jc w:val="left"/>
        <w:rPr>
          <w:sz w:val="22"/>
        </w:rPr>
      </w:pPr>
      <w:r>
        <w:rPr>
          <w:sz w:val="22"/>
        </w:rPr>
        <w:t>by</w:t>
      </w:r>
      <w:r>
        <w:rPr>
          <w:spacing w:val="-6"/>
          <w:sz w:val="22"/>
        </w:rPr>
        <w:t> </w:t>
      </w:r>
      <w:r>
        <w:rPr>
          <w:sz w:val="22"/>
        </w:rPr>
        <w:t>making</w:t>
      </w:r>
      <w:r>
        <w:rPr>
          <w:spacing w:val="-3"/>
          <w:sz w:val="22"/>
        </w:rPr>
        <w:t> </w:t>
      </w:r>
      <w:r>
        <w:rPr>
          <w:sz w:val="22"/>
        </w:rPr>
        <w:t>up</w:t>
      </w:r>
      <w:r>
        <w:rPr>
          <w:spacing w:val="-6"/>
          <w:sz w:val="22"/>
        </w:rPr>
        <w:t> </w:t>
      </w:r>
      <w:r>
        <w:rPr>
          <w:sz w:val="22"/>
        </w:rPr>
        <w:t>the</w:t>
      </w:r>
      <w:r>
        <w:rPr>
          <w:spacing w:val="-5"/>
          <w:sz w:val="22"/>
        </w:rPr>
        <w:t> </w:t>
      </w:r>
      <w:r>
        <w:rPr>
          <w:sz w:val="22"/>
        </w:rPr>
        <w:t>hours</w:t>
      </w:r>
      <w:r>
        <w:rPr>
          <w:spacing w:val="-3"/>
          <w:sz w:val="22"/>
        </w:rPr>
        <w:t> </w:t>
      </w:r>
      <w:r>
        <w:rPr>
          <w:sz w:val="22"/>
        </w:rPr>
        <w:t>lost</w:t>
      </w:r>
      <w:r>
        <w:rPr>
          <w:spacing w:val="-1"/>
          <w:sz w:val="22"/>
        </w:rPr>
        <w:t> </w:t>
      </w:r>
      <w:r>
        <w:rPr>
          <w:sz w:val="22"/>
        </w:rPr>
        <w:t>within</w:t>
      </w:r>
      <w:r>
        <w:rPr>
          <w:spacing w:val="-4"/>
          <w:sz w:val="22"/>
        </w:rPr>
        <w:t> </w:t>
      </w:r>
      <w:r>
        <w:rPr>
          <w:sz w:val="22"/>
        </w:rPr>
        <w:t>an</w:t>
      </w:r>
      <w:r>
        <w:rPr>
          <w:spacing w:val="-5"/>
          <w:sz w:val="22"/>
        </w:rPr>
        <w:t> </w:t>
      </w:r>
      <w:r>
        <w:rPr>
          <w:sz w:val="22"/>
        </w:rPr>
        <w:t>agreed</w:t>
      </w:r>
      <w:r>
        <w:rPr>
          <w:spacing w:val="-5"/>
          <w:sz w:val="22"/>
        </w:rPr>
        <w:t> </w:t>
      </w:r>
      <w:r>
        <w:rPr>
          <w:spacing w:val="-2"/>
          <w:sz w:val="22"/>
        </w:rPr>
        <w:t>timescale</w:t>
      </w:r>
    </w:p>
    <w:p>
      <w:pPr>
        <w:pStyle w:val="ListParagraph"/>
        <w:numPr>
          <w:ilvl w:val="0"/>
          <w:numId w:val="2"/>
        </w:numPr>
        <w:tabs>
          <w:tab w:pos="420" w:val="left" w:leader="none"/>
        </w:tabs>
        <w:spacing w:line="252" w:lineRule="exact" w:before="2" w:after="0"/>
        <w:ind w:left="419" w:right="0" w:hanging="320"/>
        <w:jc w:val="left"/>
        <w:rPr>
          <w:sz w:val="22"/>
        </w:rPr>
      </w:pPr>
      <w:r>
        <w:rPr>
          <w:sz w:val="22"/>
        </w:rPr>
        <w:t>by</w:t>
      </w:r>
      <w:r>
        <w:rPr>
          <w:spacing w:val="-8"/>
          <w:sz w:val="22"/>
        </w:rPr>
        <w:t> </w:t>
      </w:r>
      <w:r>
        <w:rPr>
          <w:sz w:val="22"/>
        </w:rPr>
        <w:t>using</w:t>
      </w:r>
      <w:r>
        <w:rPr>
          <w:spacing w:val="-6"/>
          <w:sz w:val="22"/>
        </w:rPr>
        <w:t> </w:t>
      </w:r>
      <w:r>
        <w:rPr>
          <w:sz w:val="22"/>
        </w:rPr>
        <w:t>accrued</w:t>
      </w:r>
      <w:r>
        <w:rPr>
          <w:spacing w:val="-7"/>
          <w:sz w:val="22"/>
        </w:rPr>
        <w:t> </w:t>
      </w:r>
      <w:r>
        <w:rPr>
          <w:sz w:val="22"/>
        </w:rPr>
        <w:t>“flexi-time”</w:t>
      </w:r>
      <w:r>
        <w:rPr>
          <w:spacing w:val="-7"/>
          <w:sz w:val="22"/>
        </w:rPr>
        <w:t> </w:t>
      </w:r>
      <w:r>
        <w:rPr>
          <w:sz w:val="22"/>
        </w:rPr>
        <w:t>(applies</w:t>
      </w:r>
      <w:r>
        <w:rPr>
          <w:spacing w:val="-6"/>
          <w:sz w:val="22"/>
        </w:rPr>
        <w:t> </w:t>
      </w:r>
      <w:r>
        <w:rPr>
          <w:sz w:val="22"/>
        </w:rPr>
        <w:t>to</w:t>
      </w:r>
      <w:r>
        <w:rPr>
          <w:spacing w:val="-8"/>
          <w:sz w:val="22"/>
        </w:rPr>
        <w:t> </w:t>
      </w:r>
      <w:r>
        <w:rPr>
          <w:sz w:val="22"/>
        </w:rPr>
        <w:t>professional</w:t>
      </w:r>
      <w:r>
        <w:rPr>
          <w:spacing w:val="-6"/>
          <w:sz w:val="22"/>
        </w:rPr>
        <w:t> </w:t>
      </w:r>
      <w:r>
        <w:rPr>
          <w:sz w:val="22"/>
        </w:rPr>
        <w:t>staff</w:t>
      </w:r>
      <w:r>
        <w:rPr>
          <w:spacing w:val="-4"/>
          <w:sz w:val="22"/>
        </w:rPr>
        <w:t> </w:t>
      </w:r>
      <w:r>
        <w:rPr>
          <w:spacing w:val="-2"/>
          <w:sz w:val="22"/>
        </w:rPr>
        <w:t>only)</w:t>
      </w:r>
    </w:p>
    <w:p>
      <w:pPr>
        <w:pStyle w:val="ListParagraph"/>
        <w:numPr>
          <w:ilvl w:val="0"/>
          <w:numId w:val="2"/>
        </w:numPr>
        <w:tabs>
          <w:tab w:pos="432" w:val="left" w:leader="none"/>
        </w:tabs>
        <w:spacing w:line="252" w:lineRule="exact" w:before="0" w:after="0"/>
        <w:ind w:left="431" w:right="0" w:hanging="332"/>
        <w:jc w:val="left"/>
        <w:rPr>
          <w:sz w:val="22"/>
        </w:rPr>
      </w:pPr>
      <w:r>
        <w:rPr>
          <w:sz w:val="22"/>
        </w:rPr>
        <w:t>by</w:t>
      </w:r>
      <w:r>
        <w:rPr>
          <w:spacing w:val="-4"/>
          <w:sz w:val="22"/>
        </w:rPr>
        <w:t> </w:t>
      </w:r>
      <w:r>
        <w:rPr>
          <w:sz w:val="22"/>
        </w:rPr>
        <w:t>using</w:t>
      </w:r>
      <w:r>
        <w:rPr>
          <w:spacing w:val="-5"/>
          <w:sz w:val="22"/>
        </w:rPr>
        <w:t> </w:t>
      </w:r>
      <w:r>
        <w:rPr>
          <w:sz w:val="22"/>
        </w:rPr>
        <w:t>annual</w:t>
      </w:r>
      <w:r>
        <w:rPr>
          <w:spacing w:val="-4"/>
          <w:sz w:val="22"/>
        </w:rPr>
        <w:t> leave</w:t>
      </w:r>
    </w:p>
    <w:p>
      <w:pPr>
        <w:pStyle w:val="ListParagraph"/>
        <w:numPr>
          <w:ilvl w:val="0"/>
          <w:numId w:val="2"/>
        </w:numPr>
        <w:tabs>
          <w:tab w:pos="432" w:val="left" w:leader="none"/>
        </w:tabs>
        <w:spacing w:line="240" w:lineRule="auto" w:before="2" w:after="0"/>
        <w:ind w:left="431" w:right="0" w:hanging="332"/>
        <w:jc w:val="left"/>
        <w:rPr>
          <w:sz w:val="22"/>
        </w:rPr>
      </w:pPr>
      <w:r>
        <w:rPr>
          <w:sz w:val="22"/>
        </w:rPr>
        <w:t>by</w:t>
      </w:r>
      <w:r>
        <w:rPr>
          <w:spacing w:val="-4"/>
          <w:sz w:val="22"/>
        </w:rPr>
        <w:t> </w:t>
      </w:r>
      <w:r>
        <w:rPr>
          <w:sz w:val="22"/>
        </w:rPr>
        <w:t>opting</w:t>
      </w:r>
      <w:r>
        <w:rPr>
          <w:spacing w:val="-4"/>
          <w:sz w:val="22"/>
        </w:rPr>
        <w:t> </w:t>
      </w:r>
      <w:r>
        <w:rPr>
          <w:sz w:val="22"/>
        </w:rPr>
        <w:t>to</w:t>
      </w:r>
      <w:r>
        <w:rPr>
          <w:spacing w:val="-7"/>
          <w:sz w:val="22"/>
        </w:rPr>
        <w:t> </w:t>
      </w:r>
      <w:r>
        <w:rPr>
          <w:sz w:val="22"/>
        </w:rPr>
        <w:t>take</w:t>
      </w:r>
      <w:r>
        <w:rPr>
          <w:spacing w:val="-4"/>
          <w:sz w:val="22"/>
        </w:rPr>
        <w:t> </w:t>
      </w:r>
      <w:r>
        <w:rPr>
          <w:sz w:val="22"/>
        </w:rPr>
        <w:t>unpaid</w:t>
      </w:r>
      <w:r>
        <w:rPr>
          <w:spacing w:val="-3"/>
          <w:sz w:val="22"/>
        </w:rPr>
        <w:t> </w:t>
      </w:r>
      <w:r>
        <w:rPr>
          <w:spacing w:val="-2"/>
          <w:sz w:val="22"/>
        </w:rPr>
        <w:t>leave</w:t>
      </w:r>
    </w:p>
    <w:p>
      <w:pPr>
        <w:pStyle w:val="BodyText"/>
        <w:spacing w:before="9"/>
        <w:rPr>
          <w:sz w:val="21"/>
        </w:rPr>
      </w:pPr>
    </w:p>
    <w:p>
      <w:pPr>
        <w:pStyle w:val="ListParagraph"/>
        <w:numPr>
          <w:ilvl w:val="1"/>
          <w:numId w:val="1"/>
        </w:numPr>
        <w:tabs>
          <w:tab w:pos="471" w:val="left" w:leader="none"/>
        </w:tabs>
        <w:spacing w:line="240" w:lineRule="auto" w:before="0" w:after="0"/>
        <w:ind w:left="100" w:right="237" w:firstLine="0"/>
        <w:jc w:val="both"/>
        <w:rPr>
          <w:sz w:val="22"/>
        </w:rPr>
      </w:pPr>
      <w:r>
        <w:rPr>
          <w:sz w:val="22"/>
        </w:rPr>
        <w:t>All</w:t>
      </w:r>
      <w:r>
        <w:rPr>
          <w:spacing w:val="-3"/>
          <w:sz w:val="22"/>
        </w:rPr>
        <w:t> </w:t>
      </w:r>
      <w:r>
        <w:rPr>
          <w:sz w:val="22"/>
        </w:rPr>
        <w:t>staff</w:t>
      </w:r>
      <w:r>
        <w:rPr>
          <w:spacing w:val="-1"/>
          <w:sz w:val="22"/>
        </w:rPr>
        <w:t> </w:t>
      </w:r>
      <w:r>
        <w:rPr>
          <w:sz w:val="22"/>
        </w:rPr>
        <w:t>with</w:t>
      </w:r>
      <w:r>
        <w:rPr>
          <w:spacing w:val="-5"/>
          <w:sz w:val="22"/>
        </w:rPr>
        <w:t> </w:t>
      </w:r>
      <w:r>
        <w:rPr>
          <w:sz w:val="22"/>
        </w:rPr>
        <w:t>any</w:t>
      </w:r>
      <w:r>
        <w:rPr>
          <w:spacing w:val="-2"/>
          <w:sz w:val="22"/>
        </w:rPr>
        <w:t> </w:t>
      </w:r>
      <w:r>
        <w:rPr>
          <w:sz w:val="22"/>
        </w:rPr>
        <w:t>underlying</w:t>
      </w:r>
      <w:r>
        <w:rPr>
          <w:spacing w:val="-3"/>
          <w:sz w:val="22"/>
        </w:rPr>
        <w:t> </w:t>
      </w:r>
      <w:r>
        <w:rPr>
          <w:sz w:val="22"/>
        </w:rPr>
        <w:t>medical</w:t>
      </w:r>
      <w:r>
        <w:rPr>
          <w:spacing w:val="-4"/>
          <w:sz w:val="22"/>
        </w:rPr>
        <w:t> </w:t>
      </w:r>
      <w:r>
        <w:rPr>
          <w:sz w:val="22"/>
        </w:rPr>
        <w:t>condition</w:t>
      </w:r>
      <w:r>
        <w:rPr>
          <w:spacing w:val="-3"/>
          <w:sz w:val="22"/>
        </w:rPr>
        <w:t> </w:t>
      </w:r>
      <w:r>
        <w:rPr>
          <w:sz w:val="22"/>
        </w:rPr>
        <w:t>will</w:t>
      </w:r>
      <w:r>
        <w:rPr>
          <w:spacing w:val="-3"/>
          <w:sz w:val="22"/>
        </w:rPr>
        <w:t> </w:t>
      </w:r>
      <w:r>
        <w:rPr>
          <w:sz w:val="22"/>
        </w:rPr>
        <w:t>be</w:t>
      </w:r>
      <w:r>
        <w:rPr>
          <w:spacing w:val="-3"/>
          <w:sz w:val="22"/>
        </w:rPr>
        <w:t> </w:t>
      </w:r>
      <w:r>
        <w:rPr>
          <w:sz w:val="22"/>
        </w:rPr>
        <w:t>expected</w:t>
      </w:r>
      <w:r>
        <w:rPr>
          <w:spacing w:val="-5"/>
          <w:sz w:val="22"/>
        </w:rPr>
        <w:t> </w:t>
      </w:r>
      <w:r>
        <w:rPr>
          <w:sz w:val="22"/>
        </w:rPr>
        <w:t>to</w:t>
      </w:r>
      <w:r>
        <w:rPr>
          <w:spacing w:val="-5"/>
          <w:sz w:val="22"/>
        </w:rPr>
        <w:t> </w:t>
      </w:r>
      <w:r>
        <w:rPr>
          <w:sz w:val="22"/>
        </w:rPr>
        <w:t>liaise</w:t>
      </w:r>
      <w:r>
        <w:rPr>
          <w:spacing w:val="-3"/>
          <w:sz w:val="22"/>
        </w:rPr>
        <w:t> </w:t>
      </w:r>
      <w:r>
        <w:rPr>
          <w:sz w:val="22"/>
        </w:rPr>
        <w:t>closely with</w:t>
      </w:r>
      <w:r>
        <w:rPr>
          <w:spacing w:val="-5"/>
          <w:sz w:val="22"/>
        </w:rPr>
        <w:t> </w:t>
      </w:r>
      <w:r>
        <w:rPr>
          <w:sz w:val="22"/>
        </w:rPr>
        <w:t>their line manager</w:t>
      </w:r>
      <w:r>
        <w:rPr>
          <w:spacing w:val="-1"/>
          <w:sz w:val="22"/>
        </w:rPr>
        <w:t> </w:t>
      </w:r>
      <w:r>
        <w:rPr>
          <w:sz w:val="22"/>
        </w:rPr>
        <w:t>should there be specific support</w:t>
      </w:r>
      <w:r>
        <w:rPr>
          <w:spacing w:val="-1"/>
          <w:sz w:val="22"/>
        </w:rPr>
        <w:t> </w:t>
      </w:r>
      <w:r>
        <w:rPr>
          <w:sz w:val="22"/>
        </w:rPr>
        <w:t>required and</w:t>
      </w:r>
      <w:r>
        <w:rPr>
          <w:spacing w:val="-2"/>
          <w:sz w:val="22"/>
        </w:rPr>
        <w:t> </w:t>
      </w:r>
      <w:r>
        <w:rPr>
          <w:sz w:val="22"/>
        </w:rPr>
        <w:t>further</w:t>
      </w:r>
      <w:r>
        <w:rPr>
          <w:spacing w:val="-1"/>
          <w:sz w:val="22"/>
        </w:rPr>
        <w:t> </w:t>
      </w:r>
      <w:r>
        <w:rPr>
          <w:sz w:val="22"/>
        </w:rPr>
        <w:t>flexibility in their working arrangements during periods of severe weather.</w:t>
      </w:r>
    </w:p>
    <w:p>
      <w:pPr>
        <w:spacing w:after="0" w:line="240" w:lineRule="auto"/>
        <w:jc w:val="both"/>
        <w:rPr>
          <w:sz w:val="22"/>
        </w:rPr>
        <w:sectPr>
          <w:footerReference w:type="default" r:id="rId5"/>
          <w:type w:val="continuous"/>
          <w:pgSz w:w="11910" w:h="16840"/>
          <w:pgMar w:footer="1000" w:header="0" w:top="1340" w:bottom="1200" w:left="1340" w:right="1320"/>
          <w:pgNumType w:start="1"/>
        </w:sectPr>
      </w:pPr>
    </w:p>
    <w:p>
      <w:pPr>
        <w:pStyle w:val="ListParagraph"/>
        <w:numPr>
          <w:ilvl w:val="1"/>
          <w:numId w:val="1"/>
        </w:numPr>
        <w:tabs>
          <w:tab w:pos="471" w:val="left" w:leader="none"/>
        </w:tabs>
        <w:spacing w:line="240" w:lineRule="auto" w:before="81" w:after="0"/>
        <w:ind w:left="100" w:right="535" w:firstLine="0"/>
        <w:jc w:val="left"/>
        <w:rPr>
          <w:sz w:val="22"/>
        </w:rPr>
      </w:pPr>
      <w:r>
        <w:rPr>
          <w:sz w:val="22"/>
        </w:rPr>
        <w:t>Staff</w:t>
      </w:r>
      <w:r>
        <w:rPr>
          <w:spacing w:val="-1"/>
          <w:sz w:val="22"/>
        </w:rPr>
        <w:t> </w:t>
      </w:r>
      <w:r>
        <w:rPr>
          <w:sz w:val="22"/>
        </w:rPr>
        <w:t>on</w:t>
      </w:r>
      <w:r>
        <w:rPr>
          <w:spacing w:val="-5"/>
          <w:sz w:val="22"/>
        </w:rPr>
        <w:t> </w:t>
      </w:r>
      <w:r>
        <w:rPr>
          <w:sz w:val="22"/>
        </w:rPr>
        <w:t>“flexi</w:t>
      </w:r>
      <w:r>
        <w:rPr>
          <w:spacing w:val="-4"/>
          <w:sz w:val="22"/>
        </w:rPr>
        <w:t> </w:t>
      </w:r>
      <w:r>
        <w:rPr>
          <w:sz w:val="22"/>
        </w:rPr>
        <w:t>time”</w:t>
      </w:r>
      <w:r>
        <w:rPr>
          <w:spacing w:val="-2"/>
          <w:sz w:val="22"/>
        </w:rPr>
        <w:t> </w:t>
      </w:r>
      <w:r>
        <w:rPr>
          <w:sz w:val="22"/>
        </w:rPr>
        <w:t>will</w:t>
      </w:r>
      <w:r>
        <w:rPr>
          <w:spacing w:val="-3"/>
          <w:sz w:val="22"/>
        </w:rPr>
        <w:t> </w:t>
      </w:r>
      <w:r>
        <w:rPr>
          <w:sz w:val="22"/>
        </w:rPr>
        <w:t>be</w:t>
      </w:r>
      <w:r>
        <w:rPr>
          <w:spacing w:val="-3"/>
          <w:sz w:val="22"/>
        </w:rPr>
        <w:t> </w:t>
      </w:r>
      <w:r>
        <w:rPr>
          <w:sz w:val="22"/>
        </w:rPr>
        <w:t>credited</w:t>
      </w:r>
      <w:r>
        <w:rPr>
          <w:spacing w:val="-3"/>
          <w:sz w:val="22"/>
        </w:rPr>
        <w:t> </w:t>
      </w:r>
      <w:r>
        <w:rPr>
          <w:sz w:val="22"/>
        </w:rPr>
        <w:t>with</w:t>
      </w:r>
      <w:r>
        <w:rPr>
          <w:spacing w:val="-5"/>
          <w:sz w:val="22"/>
        </w:rPr>
        <w:t> </w:t>
      </w:r>
      <w:r>
        <w:rPr>
          <w:sz w:val="22"/>
        </w:rPr>
        <w:t>their</w:t>
      </w:r>
      <w:r>
        <w:rPr>
          <w:spacing w:val="-2"/>
          <w:sz w:val="22"/>
        </w:rPr>
        <w:t> </w:t>
      </w:r>
      <w:r>
        <w:rPr>
          <w:sz w:val="22"/>
        </w:rPr>
        <w:t>standard</w:t>
      </w:r>
      <w:r>
        <w:rPr>
          <w:spacing w:val="-5"/>
          <w:sz w:val="22"/>
        </w:rPr>
        <w:t> </w:t>
      </w:r>
      <w:r>
        <w:rPr>
          <w:sz w:val="22"/>
        </w:rPr>
        <w:t>daily</w:t>
      </w:r>
      <w:r>
        <w:rPr>
          <w:spacing w:val="-2"/>
          <w:sz w:val="22"/>
        </w:rPr>
        <w:t> </w:t>
      </w:r>
      <w:r>
        <w:rPr>
          <w:sz w:val="22"/>
        </w:rPr>
        <w:t>hours</w:t>
      </w:r>
      <w:r>
        <w:rPr>
          <w:spacing w:val="-4"/>
          <w:sz w:val="22"/>
        </w:rPr>
        <w:t> </w:t>
      </w:r>
      <w:r>
        <w:rPr>
          <w:sz w:val="22"/>
        </w:rPr>
        <w:t>for</w:t>
      </w:r>
      <w:r>
        <w:rPr>
          <w:spacing w:val="-2"/>
          <w:sz w:val="22"/>
        </w:rPr>
        <w:t> </w:t>
      </w:r>
      <w:r>
        <w:rPr>
          <w:sz w:val="22"/>
        </w:rPr>
        <w:t>days</w:t>
      </w:r>
      <w:r>
        <w:rPr>
          <w:spacing w:val="-3"/>
          <w:sz w:val="22"/>
        </w:rPr>
        <w:t> </w:t>
      </w:r>
      <w:r>
        <w:rPr>
          <w:sz w:val="22"/>
        </w:rPr>
        <w:t>when</w:t>
      </w:r>
      <w:r>
        <w:rPr>
          <w:spacing w:val="-5"/>
          <w:sz w:val="22"/>
        </w:rPr>
        <w:t> </w:t>
      </w:r>
      <w:r>
        <w:rPr>
          <w:sz w:val="22"/>
        </w:rPr>
        <w:t>they arrive late or leave early due to severe weather conditions.</w:t>
      </w:r>
    </w:p>
    <w:p>
      <w:pPr>
        <w:pStyle w:val="BodyText"/>
      </w:pPr>
    </w:p>
    <w:p>
      <w:pPr>
        <w:pStyle w:val="ListParagraph"/>
        <w:numPr>
          <w:ilvl w:val="0"/>
          <w:numId w:val="1"/>
        </w:numPr>
        <w:tabs>
          <w:tab w:pos="348" w:val="left" w:leader="none"/>
        </w:tabs>
        <w:spacing w:line="240" w:lineRule="auto" w:before="0" w:after="0"/>
        <w:ind w:left="347" w:right="0" w:hanging="248"/>
        <w:jc w:val="left"/>
        <w:rPr>
          <w:sz w:val="22"/>
        </w:rPr>
      </w:pPr>
      <w:r>
        <w:rPr>
          <w:color w:val="2E5395"/>
          <w:sz w:val="22"/>
        </w:rPr>
        <w:t>Responsibilities</w:t>
      </w:r>
      <w:r>
        <w:rPr>
          <w:color w:val="2E5395"/>
          <w:spacing w:val="-12"/>
          <w:sz w:val="22"/>
        </w:rPr>
        <w:t> </w:t>
      </w:r>
      <w:r>
        <w:rPr>
          <w:color w:val="2E5395"/>
          <w:sz w:val="22"/>
        </w:rPr>
        <w:t>of</w:t>
      </w:r>
      <w:r>
        <w:rPr>
          <w:color w:val="2E5395"/>
          <w:spacing w:val="-10"/>
          <w:sz w:val="22"/>
        </w:rPr>
        <w:t> </w:t>
      </w:r>
      <w:r>
        <w:rPr>
          <w:color w:val="2E5395"/>
          <w:spacing w:val="-4"/>
          <w:sz w:val="22"/>
        </w:rPr>
        <w:t>Staff</w:t>
      </w:r>
    </w:p>
    <w:p>
      <w:pPr>
        <w:pStyle w:val="BodyText"/>
      </w:pPr>
    </w:p>
    <w:p>
      <w:pPr>
        <w:pStyle w:val="ListParagraph"/>
        <w:numPr>
          <w:ilvl w:val="1"/>
          <w:numId w:val="1"/>
        </w:numPr>
        <w:tabs>
          <w:tab w:pos="478" w:val="left" w:leader="none"/>
        </w:tabs>
        <w:spacing w:line="240" w:lineRule="auto" w:before="1" w:after="0"/>
        <w:ind w:left="100" w:right="118" w:firstLine="0"/>
        <w:jc w:val="both"/>
        <w:rPr>
          <w:sz w:val="22"/>
        </w:rPr>
      </w:pPr>
      <w:r>
        <w:rPr>
          <w:sz w:val="22"/>
        </w:rPr>
        <w:t>You are required to make every reasonable effort to be present at work if your role does not allow for flexible working. In severe weather conditions, you should consider the viability of alternative forms of transport or alternative routes to that which you normally use.</w:t>
      </w:r>
    </w:p>
    <w:p>
      <w:pPr>
        <w:pStyle w:val="BodyText"/>
      </w:pPr>
    </w:p>
    <w:p>
      <w:pPr>
        <w:pStyle w:val="ListParagraph"/>
        <w:numPr>
          <w:ilvl w:val="1"/>
          <w:numId w:val="1"/>
        </w:numPr>
        <w:tabs>
          <w:tab w:pos="487" w:val="left" w:leader="none"/>
        </w:tabs>
        <w:spacing w:line="240" w:lineRule="auto" w:before="1" w:after="0"/>
        <w:ind w:left="100" w:right="114" w:firstLine="0"/>
        <w:jc w:val="both"/>
        <w:rPr>
          <w:sz w:val="22"/>
        </w:rPr>
      </w:pPr>
      <w:r>
        <w:rPr>
          <w:sz w:val="22"/>
        </w:rPr>
        <w:t>Should you be unable to attend work due to weather conditions, you must contact your Line Manager at the earliest opportunity via phone, email, Teams or other appropriate and agreed</w:t>
      </w:r>
      <w:r>
        <w:rPr>
          <w:spacing w:val="-11"/>
          <w:sz w:val="22"/>
        </w:rPr>
        <w:t> </w:t>
      </w:r>
      <w:r>
        <w:rPr>
          <w:sz w:val="22"/>
        </w:rPr>
        <w:t>means</w:t>
      </w:r>
      <w:r>
        <w:rPr>
          <w:spacing w:val="-11"/>
          <w:sz w:val="22"/>
        </w:rPr>
        <w:t> </w:t>
      </w:r>
      <w:r>
        <w:rPr>
          <w:sz w:val="22"/>
        </w:rPr>
        <w:t>to</w:t>
      </w:r>
      <w:r>
        <w:rPr>
          <w:spacing w:val="-11"/>
          <w:sz w:val="22"/>
        </w:rPr>
        <w:t> </w:t>
      </w:r>
      <w:r>
        <w:rPr>
          <w:sz w:val="22"/>
        </w:rPr>
        <w:t>inform</w:t>
      </w:r>
      <w:r>
        <w:rPr>
          <w:spacing w:val="-9"/>
          <w:sz w:val="22"/>
        </w:rPr>
        <w:t> </w:t>
      </w:r>
      <w:r>
        <w:rPr>
          <w:sz w:val="22"/>
        </w:rPr>
        <w:t>them</w:t>
      </w:r>
      <w:r>
        <w:rPr>
          <w:spacing w:val="-7"/>
          <w:sz w:val="22"/>
        </w:rPr>
        <w:t> </w:t>
      </w:r>
      <w:r>
        <w:rPr>
          <w:sz w:val="22"/>
        </w:rPr>
        <w:t>of</w:t>
      </w:r>
      <w:r>
        <w:rPr>
          <w:spacing w:val="-7"/>
          <w:sz w:val="22"/>
        </w:rPr>
        <w:t> </w:t>
      </w:r>
      <w:r>
        <w:rPr>
          <w:sz w:val="22"/>
        </w:rPr>
        <w:t>your</w:t>
      </w:r>
      <w:r>
        <w:rPr>
          <w:spacing w:val="-10"/>
          <w:sz w:val="22"/>
        </w:rPr>
        <w:t> </w:t>
      </w:r>
      <w:r>
        <w:rPr>
          <w:sz w:val="22"/>
        </w:rPr>
        <w:t>decision.</w:t>
      </w:r>
      <w:r>
        <w:rPr>
          <w:spacing w:val="-10"/>
          <w:sz w:val="22"/>
        </w:rPr>
        <w:t> </w:t>
      </w:r>
      <w:r>
        <w:rPr>
          <w:sz w:val="22"/>
        </w:rPr>
        <w:t>If</w:t>
      </w:r>
      <w:r>
        <w:rPr>
          <w:spacing w:val="-10"/>
          <w:sz w:val="22"/>
        </w:rPr>
        <w:t> </w:t>
      </w:r>
      <w:r>
        <w:rPr>
          <w:sz w:val="22"/>
        </w:rPr>
        <w:t>your</w:t>
      </w:r>
      <w:r>
        <w:rPr>
          <w:spacing w:val="-8"/>
          <w:sz w:val="22"/>
        </w:rPr>
        <w:t> </w:t>
      </w:r>
      <w:r>
        <w:rPr>
          <w:sz w:val="22"/>
        </w:rPr>
        <w:t>Line</w:t>
      </w:r>
      <w:r>
        <w:rPr>
          <w:spacing w:val="-12"/>
          <w:sz w:val="22"/>
        </w:rPr>
        <w:t> </w:t>
      </w:r>
      <w:r>
        <w:rPr>
          <w:sz w:val="22"/>
        </w:rPr>
        <w:t>Manager</w:t>
      </w:r>
      <w:r>
        <w:rPr>
          <w:spacing w:val="-10"/>
          <w:sz w:val="22"/>
        </w:rPr>
        <w:t> </w:t>
      </w:r>
      <w:r>
        <w:rPr>
          <w:sz w:val="22"/>
        </w:rPr>
        <w:t>is</w:t>
      </w:r>
      <w:r>
        <w:rPr>
          <w:spacing w:val="-7"/>
          <w:sz w:val="22"/>
        </w:rPr>
        <w:t> </w:t>
      </w:r>
      <w:r>
        <w:rPr>
          <w:sz w:val="22"/>
        </w:rPr>
        <w:t>unavailable</w:t>
      </w:r>
      <w:r>
        <w:rPr>
          <w:spacing w:val="-9"/>
          <w:sz w:val="22"/>
        </w:rPr>
        <w:t> </w:t>
      </w:r>
      <w:r>
        <w:rPr>
          <w:sz w:val="22"/>
        </w:rPr>
        <w:t>you</w:t>
      </w:r>
      <w:r>
        <w:rPr>
          <w:spacing w:val="-9"/>
          <w:sz w:val="22"/>
        </w:rPr>
        <w:t> </w:t>
      </w:r>
      <w:r>
        <w:rPr>
          <w:sz w:val="22"/>
        </w:rPr>
        <w:t>should contact their nominated deputy.</w:t>
      </w:r>
    </w:p>
    <w:p>
      <w:pPr>
        <w:pStyle w:val="BodyText"/>
        <w:spacing w:before="11"/>
        <w:rPr>
          <w:sz w:val="21"/>
        </w:rPr>
      </w:pPr>
    </w:p>
    <w:p>
      <w:pPr>
        <w:pStyle w:val="ListParagraph"/>
        <w:numPr>
          <w:ilvl w:val="1"/>
          <w:numId w:val="1"/>
        </w:numPr>
        <w:tabs>
          <w:tab w:pos="456" w:val="left" w:leader="none"/>
        </w:tabs>
        <w:spacing w:line="240" w:lineRule="auto" w:before="0" w:after="0"/>
        <w:ind w:left="100" w:right="112" w:firstLine="0"/>
        <w:jc w:val="both"/>
        <w:rPr>
          <w:sz w:val="22"/>
        </w:rPr>
      </w:pPr>
      <w:r>
        <w:rPr>
          <w:sz w:val="22"/>
        </w:rPr>
        <w:t>Failure</w:t>
      </w:r>
      <w:r>
        <w:rPr>
          <w:spacing w:val="-16"/>
          <w:sz w:val="22"/>
        </w:rPr>
        <w:t> </w:t>
      </w:r>
      <w:r>
        <w:rPr>
          <w:sz w:val="22"/>
        </w:rPr>
        <w:t>to</w:t>
      </w:r>
      <w:r>
        <w:rPr>
          <w:spacing w:val="-15"/>
          <w:sz w:val="22"/>
        </w:rPr>
        <w:t> </w:t>
      </w:r>
      <w:r>
        <w:rPr>
          <w:sz w:val="22"/>
        </w:rPr>
        <w:t>notify</w:t>
      </w:r>
      <w:r>
        <w:rPr>
          <w:spacing w:val="-15"/>
          <w:sz w:val="22"/>
        </w:rPr>
        <w:t> </w:t>
      </w:r>
      <w:r>
        <w:rPr>
          <w:sz w:val="22"/>
        </w:rPr>
        <w:t>your</w:t>
      </w:r>
      <w:r>
        <w:rPr>
          <w:spacing w:val="-16"/>
          <w:sz w:val="22"/>
        </w:rPr>
        <w:t> </w:t>
      </w:r>
      <w:r>
        <w:rPr>
          <w:sz w:val="22"/>
        </w:rPr>
        <w:t>Line</w:t>
      </w:r>
      <w:r>
        <w:rPr>
          <w:spacing w:val="-15"/>
          <w:sz w:val="22"/>
        </w:rPr>
        <w:t> </w:t>
      </w:r>
      <w:r>
        <w:rPr>
          <w:sz w:val="22"/>
        </w:rPr>
        <w:t>Manager</w:t>
      </w:r>
      <w:r>
        <w:rPr>
          <w:spacing w:val="-15"/>
          <w:sz w:val="22"/>
        </w:rPr>
        <w:t> </w:t>
      </w:r>
      <w:r>
        <w:rPr>
          <w:sz w:val="22"/>
        </w:rPr>
        <w:t>that</w:t>
      </w:r>
      <w:r>
        <w:rPr>
          <w:spacing w:val="-15"/>
          <w:sz w:val="22"/>
        </w:rPr>
        <w:t> </w:t>
      </w:r>
      <w:r>
        <w:rPr>
          <w:sz w:val="22"/>
        </w:rPr>
        <w:t>you</w:t>
      </w:r>
      <w:r>
        <w:rPr>
          <w:spacing w:val="-16"/>
          <w:sz w:val="22"/>
        </w:rPr>
        <w:t> </w:t>
      </w:r>
      <w:r>
        <w:rPr>
          <w:sz w:val="22"/>
        </w:rPr>
        <w:t>are</w:t>
      </w:r>
      <w:r>
        <w:rPr>
          <w:spacing w:val="-15"/>
          <w:sz w:val="22"/>
        </w:rPr>
        <w:t> </w:t>
      </w:r>
      <w:r>
        <w:rPr>
          <w:sz w:val="22"/>
        </w:rPr>
        <w:t>unable</w:t>
      </w:r>
      <w:r>
        <w:rPr>
          <w:spacing w:val="-15"/>
          <w:sz w:val="22"/>
        </w:rPr>
        <w:t> </w:t>
      </w:r>
      <w:r>
        <w:rPr>
          <w:sz w:val="22"/>
        </w:rPr>
        <w:t>to</w:t>
      </w:r>
      <w:r>
        <w:rPr>
          <w:spacing w:val="-16"/>
          <w:sz w:val="22"/>
        </w:rPr>
        <w:t> </w:t>
      </w:r>
      <w:r>
        <w:rPr>
          <w:sz w:val="22"/>
        </w:rPr>
        <w:t>attend</w:t>
      </w:r>
      <w:r>
        <w:rPr>
          <w:spacing w:val="-15"/>
          <w:sz w:val="22"/>
        </w:rPr>
        <w:t> </w:t>
      </w:r>
      <w:r>
        <w:rPr>
          <w:sz w:val="22"/>
        </w:rPr>
        <w:t>work</w:t>
      </w:r>
      <w:r>
        <w:rPr>
          <w:spacing w:val="-15"/>
          <w:sz w:val="22"/>
        </w:rPr>
        <w:t> </w:t>
      </w:r>
      <w:r>
        <w:rPr>
          <w:sz w:val="22"/>
        </w:rPr>
        <w:t>without</w:t>
      </w:r>
      <w:r>
        <w:rPr>
          <w:spacing w:val="-15"/>
          <w:sz w:val="22"/>
        </w:rPr>
        <w:t> </w:t>
      </w:r>
      <w:r>
        <w:rPr>
          <w:sz w:val="22"/>
        </w:rPr>
        <w:t>a</w:t>
      </w:r>
      <w:r>
        <w:rPr>
          <w:spacing w:val="-16"/>
          <w:sz w:val="22"/>
        </w:rPr>
        <w:t> </w:t>
      </w:r>
      <w:r>
        <w:rPr>
          <w:sz w:val="22"/>
        </w:rPr>
        <w:t>reasonable explanation may count as unauthorised absence and may result in the loss of pay. Circumstances</w:t>
      </w:r>
      <w:r>
        <w:rPr>
          <w:spacing w:val="-9"/>
          <w:sz w:val="22"/>
        </w:rPr>
        <w:t> </w:t>
      </w:r>
      <w:r>
        <w:rPr>
          <w:sz w:val="22"/>
        </w:rPr>
        <w:t>may</w:t>
      </w:r>
      <w:r>
        <w:rPr>
          <w:spacing w:val="-6"/>
          <w:sz w:val="22"/>
        </w:rPr>
        <w:t> </w:t>
      </w:r>
      <w:r>
        <w:rPr>
          <w:sz w:val="22"/>
        </w:rPr>
        <w:t>arise</w:t>
      </w:r>
      <w:r>
        <w:rPr>
          <w:spacing w:val="-6"/>
          <w:sz w:val="22"/>
        </w:rPr>
        <w:t> </w:t>
      </w:r>
      <w:r>
        <w:rPr>
          <w:sz w:val="22"/>
        </w:rPr>
        <w:t>when</w:t>
      </w:r>
      <w:r>
        <w:rPr>
          <w:spacing w:val="-6"/>
          <w:sz w:val="22"/>
        </w:rPr>
        <w:t> </w:t>
      </w:r>
      <w:r>
        <w:rPr>
          <w:sz w:val="22"/>
        </w:rPr>
        <w:t>you</w:t>
      </w:r>
      <w:r>
        <w:rPr>
          <w:spacing w:val="-7"/>
          <w:sz w:val="22"/>
        </w:rPr>
        <w:t> </w:t>
      </w:r>
      <w:r>
        <w:rPr>
          <w:sz w:val="22"/>
        </w:rPr>
        <w:t>do</w:t>
      </w:r>
      <w:r>
        <w:rPr>
          <w:spacing w:val="-7"/>
          <w:sz w:val="22"/>
        </w:rPr>
        <w:t> </w:t>
      </w:r>
      <w:r>
        <w:rPr>
          <w:sz w:val="22"/>
        </w:rPr>
        <w:t>not</w:t>
      </w:r>
      <w:r>
        <w:rPr>
          <w:spacing w:val="-5"/>
          <w:sz w:val="22"/>
        </w:rPr>
        <w:t> </w:t>
      </w:r>
      <w:r>
        <w:rPr>
          <w:sz w:val="22"/>
        </w:rPr>
        <w:t>have</w:t>
      </w:r>
      <w:r>
        <w:rPr>
          <w:spacing w:val="-11"/>
          <w:sz w:val="22"/>
        </w:rPr>
        <w:t> </w:t>
      </w:r>
      <w:r>
        <w:rPr>
          <w:sz w:val="22"/>
        </w:rPr>
        <w:t>access</w:t>
      </w:r>
      <w:r>
        <w:rPr>
          <w:spacing w:val="-8"/>
          <w:sz w:val="22"/>
        </w:rPr>
        <w:t> </w:t>
      </w:r>
      <w:r>
        <w:rPr>
          <w:sz w:val="22"/>
        </w:rPr>
        <w:t>to</w:t>
      </w:r>
      <w:r>
        <w:rPr>
          <w:spacing w:val="-6"/>
          <w:sz w:val="22"/>
        </w:rPr>
        <w:t> </w:t>
      </w:r>
      <w:r>
        <w:rPr>
          <w:sz w:val="22"/>
        </w:rPr>
        <w:t>any</w:t>
      </w:r>
      <w:r>
        <w:rPr>
          <w:spacing w:val="-8"/>
          <w:sz w:val="22"/>
        </w:rPr>
        <w:t> </w:t>
      </w:r>
      <w:r>
        <w:rPr>
          <w:sz w:val="22"/>
        </w:rPr>
        <w:t>means</w:t>
      </w:r>
      <w:r>
        <w:rPr>
          <w:spacing w:val="-6"/>
          <w:sz w:val="22"/>
        </w:rPr>
        <w:t> </w:t>
      </w:r>
      <w:r>
        <w:rPr>
          <w:sz w:val="22"/>
        </w:rPr>
        <w:t>of</w:t>
      </w:r>
      <w:r>
        <w:rPr>
          <w:spacing w:val="-7"/>
          <w:sz w:val="22"/>
        </w:rPr>
        <w:t> </w:t>
      </w:r>
      <w:r>
        <w:rPr>
          <w:sz w:val="22"/>
        </w:rPr>
        <w:t>communication,</w:t>
      </w:r>
      <w:r>
        <w:rPr>
          <w:spacing w:val="-1"/>
          <w:sz w:val="22"/>
        </w:rPr>
        <w:t> </w:t>
      </w:r>
      <w:r>
        <w:rPr>
          <w:sz w:val="22"/>
        </w:rPr>
        <w:t>e.g. power or telecommunications failure or if you are stranded on roads or railways. If such instances occur, there will be no detriment to you provided you report to your Line Manager as soon as practicably possible.</w:t>
      </w:r>
    </w:p>
    <w:p>
      <w:pPr>
        <w:pStyle w:val="BodyText"/>
        <w:spacing w:before="1"/>
      </w:pPr>
    </w:p>
    <w:p>
      <w:pPr>
        <w:pStyle w:val="ListParagraph"/>
        <w:numPr>
          <w:ilvl w:val="1"/>
          <w:numId w:val="1"/>
        </w:numPr>
        <w:tabs>
          <w:tab w:pos="487" w:val="left" w:leader="none"/>
        </w:tabs>
        <w:spacing w:line="240" w:lineRule="auto" w:before="0" w:after="0"/>
        <w:ind w:left="100" w:right="114" w:firstLine="0"/>
        <w:jc w:val="both"/>
        <w:rPr>
          <w:sz w:val="22"/>
        </w:rPr>
      </w:pPr>
      <w:r>
        <w:rPr>
          <w:sz w:val="22"/>
        </w:rPr>
        <w:t>When you are unable to attend work due to severe weather, and where circumstances and the</w:t>
      </w:r>
      <w:r>
        <w:rPr>
          <w:spacing w:val="-2"/>
          <w:sz w:val="22"/>
        </w:rPr>
        <w:t> </w:t>
      </w:r>
      <w:r>
        <w:rPr>
          <w:sz w:val="22"/>
        </w:rPr>
        <w:t>nature of the</w:t>
      </w:r>
      <w:r>
        <w:rPr>
          <w:spacing w:val="-2"/>
          <w:sz w:val="22"/>
        </w:rPr>
        <w:t> </w:t>
      </w:r>
      <w:r>
        <w:rPr>
          <w:sz w:val="22"/>
        </w:rPr>
        <w:t>role permit, you</w:t>
      </w:r>
      <w:r>
        <w:rPr>
          <w:spacing w:val="-2"/>
          <w:sz w:val="22"/>
        </w:rPr>
        <w:t> </w:t>
      </w:r>
      <w:r>
        <w:rPr>
          <w:sz w:val="22"/>
        </w:rPr>
        <w:t>should arrange to</w:t>
      </w:r>
      <w:r>
        <w:rPr>
          <w:spacing w:val="-2"/>
          <w:sz w:val="22"/>
        </w:rPr>
        <w:t> </w:t>
      </w:r>
      <w:r>
        <w:rPr>
          <w:sz w:val="22"/>
        </w:rPr>
        <w:t>work</w:t>
      </w:r>
      <w:r>
        <w:rPr>
          <w:spacing w:val="-1"/>
          <w:sz w:val="22"/>
        </w:rPr>
        <w:t> </w:t>
      </w:r>
      <w:r>
        <w:rPr>
          <w:sz w:val="22"/>
        </w:rPr>
        <w:t>from</w:t>
      </w:r>
      <w:r>
        <w:rPr>
          <w:spacing w:val="-1"/>
          <w:sz w:val="22"/>
        </w:rPr>
        <w:t> </w:t>
      </w:r>
      <w:r>
        <w:rPr>
          <w:sz w:val="22"/>
        </w:rPr>
        <w:t>home. Where</w:t>
      </w:r>
      <w:r>
        <w:rPr>
          <w:spacing w:val="-1"/>
          <w:sz w:val="22"/>
        </w:rPr>
        <w:t> </w:t>
      </w:r>
      <w:r>
        <w:rPr>
          <w:sz w:val="22"/>
        </w:rPr>
        <w:t>you already have a home working agreement in place, you should notify your line manager that you are moving your home working day or increasing your home working arrangement temporarily. Arrangements</w:t>
      </w:r>
      <w:r>
        <w:rPr>
          <w:spacing w:val="-13"/>
          <w:sz w:val="22"/>
        </w:rPr>
        <w:t> </w:t>
      </w:r>
      <w:r>
        <w:rPr>
          <w:sz w:val="22"/>
        </w:rPr>
        <w:t>for</w:t>
      </w:r>
      <w:r>
        <w:rPr>
          <w:spacing w:val="-10"/>
          <w:sz w:val="22"/>
        </w:rPr>
        <w:t> </w:t>
      </w:r>
      <w:r>
        <w:rPr>
          <w:sz w:val="22"/>
        </w:rPr>
        <w:t>home</w:t>
      </w:r>
      <w:r>
        <w:rPr>
          <w:spacing w:val="-14"/>
          <w:sz w:val="22"/>
        </w:rPr>
        <w:t> </w:t>
      </w:r>
      <w:r>
        <w:rPr>
          <w:sz w:val="22"/>
        </w:rPr>
        <w:t>working</w:t>
      </w:r>
      <w:r>
        <w:rPr>
          <w:spacing w:val="-11"/>
          <w:sz w:val="22"/>
        </w:rPr>
        <w:t> </w:t>
      </w:r>
      <w:r>
        <w:rPr>
          <w:sz w:val="22"/>
        </w:rPr>
        <w:t>should</w:t>
      </w:r>
      <w:r>
        <w:rPr>
          <w:spacing w:val="-11"/>
          <w:sz w:val="22"/>
        </w:rPr>
        <w:t> </w:t>
      </w:r>
      <w:r>
        <w:rPr>
          <w:sz w:val="22"/>
        </w:rPr>
        <w:t>be</w:t>
      </w:r>
      <w:r>
        <w:rPr>
          <w:spacing w:val="-12"/>
          <w:sz w:val="22"/>
        </w:rPr>
        <w:t> </w:t>
      </w:r>
      <w:r>
        <w:rPr>
          <w:sz w:val="22"/>
        </w:rPr>
        <w:t>agreed</w:t>
      </w:r>
      <w:r>
        <w:rPr>
          <w:spacing w:val="-11"/>
          <w:sz w:val="22"/>
        </w:rPr>
        <w:t> </w:t>
      </w:r>
      <w:r>
        <w:rPr>
          <w:sz w:val="22"/>
        </w:rPr>
        <w:t>with</w:t>
      </w:r>
      <w:r>
        <w:rPr>
          <w:spacing w:val="-11"/>
          <w:sz w:val="22"/>
        </w:rPr>
        <w:t> </w:t>
      </w:r>
      <w:r>
        <w:rPr>
          <w:sz w:val="22"/>
        </w:rPr>
        <w:t>your</w:t>
      </w:r>
      <w:r>
        <w:rPr>
          <w:spacing w:val="-10"/>
          <w:sz w:val="22"/>
        </w:rPr>
        <w:t> </w:t>
      </w:r>
      <w:r>
        <w:rPr>
          <w:sz w:val="22"/>
        </w:rPr>
        <w:t>Line</w:t>
      </w:r>
      <w:r>
        <w:rPr>
          <w:spacing w:val="-12"/>
          <w:sz w:val="22"/>
        </w:rPr>
        <w:t> </w:t>
      </w:r>
      <w:r>
        <w:rPr>
          <w:sz w:val="22"/>
        </w:rPr>
        <w:t>Manager.</w:t>
      </w:r>
      <w:r>
        <w:rPr>
          <w:spacing w:val="-10"/>
          <w:sz w:val="22"/>
        </w:rPr>
        <w:t> </w:t>
      </w:r>
      <w:r>
        <w:rPr>
          <w:sz w:val="22"/>
        </w:rPr>
        <w:t>Should</w:t>
      </w:r>
      <w:r>
        <w:rPr>
          <w:spacing w:val="-11"/>
          <w:sz w:val="22"/>
        </w:rPr>
        <w:t> </w:t>
      </w:r>
      <w:r>
        <w:rPr>
          <w:sz w:val="22"/>
        </w:rPr>
        <w:t>the</w:t>
      </w:r>
      <w:r>
        <w:rPr>
          <w:spacing w:val="-12"/>
          <w:sz w:val="22"/>
        </w:rPr>
        <w:t> </w:t>
      </w:r>
      <w:r>
        <w:rPr>
          <w:sz w:val="22"/>
        </w:rPr>
        <w:t>severe weather</w:t>
      </w:r>
      <w:r>
        <w:rPr>
          <w:spacing w:val="-3"/>
          <w:sz w:val="22"/>
        </w:rPr>
        <w:t> </w:t>
      </w:r>
      <w:r>
        <w:rPr>
          <w:sz w:val="22"/>
        </w:rPr>
        <w:t>persist,</w:t>
      </w:r>
      <w:r>
        <w:rPr>
          <w:spacing w:val="-5"/>
          <w:sz w:val="22"/>
        </w:rPr>
        <w:t> </w:t>
      </w:r>
      <w:r>
        <w:rPr>
          <w:sz w:val="22"/>
        </w:rPr>
        <w:t>then</w:t>
      </w:r>
      <w:r>
        <w:rPr>
          <w:spacing w:val="-4"/>
          <w:sz w:val="22"/>
        </w:rPr>
        <w:t> </w:t>
      </w:r>
      <w:r>
        <w:rPr>
          <w:sz w:val="22"/>
        </w:rPr>
        <w:t>you</w:t>
      </w:r>
      <w:r>
        <w:rPr>
          <w:spacing w:val="-4"/>
          <w:sz w:val="22"/>
        </w:rPr>
        <w:t> </w:t>
      </w:r>
      <w:r>
        <w:rPr>
          <w:sz w:val="22"/>
        </w:rPr>
        <w:t>should</w:t>
      </w:r>
      <w:r>
        <w:rPr>
          <w:spacing w:val="-4"/>
          <w:sz w:val="22"/>
        </w:rPr>
        <w:t> </w:t>
      </w:r>
      <w:r>
        <w:rPr>
          <w:sz w:val="22"/>
        </w:rPr>
        <w:t>agree</w:t>
      </w:r>
      <w:r>
        <w:rPr>
          <w:spacing w:val="-4"/>
          <w:sz w:val="22"/>
        </w:rPr>
        <w:t> </w:t>
      </w:r>
      <w:r>
        <w:rPr>
          <w:sz w:val="22"/>
        </w:rPr>
        <w:t>ongoing</w:t>
      </w:r>
      <w:r>
        <w:rPr>
          <w:spacing w:val="-4"/>
          <w:sz w:val="22"/>
        </w:rPr>
        <w:t> </w:t>
      </w:r>
      <w:r>
        <w:rPr>
          <w:sz w:val="22"/>
        </w:rPr>
        <w:t>arrangements</w:t>
      </w:r>
      <w:r>
        <w:rPr>
          <w:spacing w:val="-4"/>
          <w:sz w:val="22"/>
        </w:rPr>
        <w:t> </w:t>
      </w:r>
      <w:r>
        <w:rPr>
          <w:sz w:val="22"/>
        </w:rPr>
        <w:t>with</w:t>
      </w:r>
      <w:r>
        <w:rPr>
          <w:spacing w:val="-4"/>
          <w:sz w:val="22"/>
        </w:rPr>
        <w:t> </w:t>
      </w:r>
      <w:r>
        <w:rPr>
          <w:sz w:val="22"/>
        </w:rPr>
        <w:t>your</w:t>
      </w:r>
      <w:r>
        <w:rPr>
          <w:spacing w:val="-3"/>
          <w:sz w:val="22"/>
        </w:rPr>
        <w:t> </w:t>
      </w:r>
      <w:r>
        <w:rPr>
          <w:sz w:val="22"/>
        </w:rPr>
        <w:t>Line</w:t>
      </w:r>
      <w:r>
        <w:rPr>
          <w:spacing w:val="-4"/>
          <w:sz w:val="22"/>
        </w:rPr>
        <w:t> </w:t>
      </w:r>
      <w:r>
        <w:rPr>
          <w:sz w:val="22"/>
        </w:rPr>
        <w:t>Manager until</w:t>
      </w:r>
      <w:r>
        <w:rPr>
          <w:spacing w:val="-2"/>
          <w:sz w:val="22"/>
        </w:rPr>
        <w:t> </w:t>
      </w:r>
      <w:r>
        <w:rPr>
          <w:sz w:val="22"/>
        </w:rPr>
        <w:t>it is possible to return to the workplace or to your normal pattern of working.</w:t>
      </w:r>
    </w:p>
    <w:p>
      <w:pPr>
        <w:pStyle w:val="BodyText"/>
        <w:spacing w:before="11"/>
        <w:rPr>
          <w:sz w:val="21"/>
        </w:rPr>
      </w:pPr>
    </w:p>
    <w:p>
      <w:pPr>
        <w:pStyle w:val="ListParagraph"/>
        <w:numPr>
          <w:ilvl w:val="1"/>
          <w:numId w:val="1"/>
        </w:numPr>
        <w:tabs>
          <w:tab w:pos="475" w:val="left" w:leader="none"/>
        </w:tabs>
        <w:spacing w:line="240" w:lineRule="auto" w:before="0" w:after="0"/>
        <w:ind w:left="100" w:right="113" w:firstLine="0"/>
        <w:jc w:val="both"/>
        <w:rPr>
          <w:sz w:val="22"/>
        </w:rPr>
      </w:pPr>
      <w:r>
        <w:rPr>
          <w:sz w:val="22"/>
        </w:rPr>
        <w:t>When there is no improvement in weather conditions resulting in a continued absence of more than one working day, you are expected to keep in regular contact with your Line </w:t>
      </w:r>
      <w:r>
        <w:rPr>
          <w:spacing w:val="-2"/>
          <w:sz w:val="22"/>
        </w:rPr>
        <w:t>Manager.</w:t>
      </w:r>
    </w:p>
    <w:p>
      <w:pPr>
        <w:pStyle w:val="BodyText"/>
        <w:spacing w:before="10"/>
        <w:rPr>
          <w:sz w:val="21"/>
        </w:rPr>
      </w:pPr>
    </w:p>
    <w:p>
      <w:pPr>
        <w:pStyle w:val="ListParagraph"/>
        <w:numPr>
          <w:ilvl w:val="1"/>
          <w:numId w:val="1"/>
        </w:numPr>
        <w:tabs>
          <w:tab w:pos="466" w:val="left" w:leader="none"/>
        </w:tabs>
        <w:spacing w:line="240" w:lineRule="auto" w:before="0" w:after="0"/>
        <w:ind w:left="100" w:right="113" w:firstLine="0"/>
        <w:jc w:val="both"/>
        <w:rPr>
          <w:sz w:val="22"/>
        </w:rPr>
      </w:pPr>
      <w:r>
        <w:rPr>
          <w:sz w:val="22"/>
        </w:rPr>
        <w:t>In</w:t>
      </w:r>
      <w:r>
        <w:rPr>
          <w:spacing w:val="-6"/>
          <w:sz w:val="22"/>
        </w:rPr>
        <w:t> </w:t>
      </w:r>
      <w:r>
        <w:rPr>
          <w:sz w:val="22"/>
        </w:rPr>
        <w:t>circumstances</w:t>
      </w:r>
      <w:r>
        <w:rPr>
          <w:spacing w:val="-6"/>
          <w:sz w:val="22"/>
        </w:rPr>
        <w:t> </w:t>
      </w:r>
      <w:r>
        <w:rPr>
          <w:sz w:val="22"/>
        </w:rPr>
        <w:t>where</w:t>
      </w:r>
      <w:r>
        <w:rPr>
          <w:spacing w:val="-6"/>
          <w:sz w:val="22"/>
        </w:rPr>
        <w:t> </w:t>
      </w:r>
      <w:r>
        <w:rPr>
          <w:sz w:val="22"/>
        </w:rPr>
        <w:t>you</w:t>
      </w:r>
      <w:r>
        <w:rPr>
          <w:spacing w:val="-4"/>
          <w:sz w:val="22"/>
        </w:rPr>
        <w:t> </w:t>
      </w:r>
      <w:r>
        <w:rPr>
          <w:sz w:val="22"/>
        </w:rPr>
        <w:t>are</w:t>
      </w:r>
      <w:r>
        <w:rPr>
          <w:spacing w:val="-6"/>
          <w:sz w:val="22"/>
        </w:rPr>
        <w:t> </w:t>
      </w:r>
      <w:r>
        <w:rPr>
          <w:sz w:val="22"/>
        </w:rPr>
        <w:t>unable</w:t>
      </w:r>
      <w:r>
        <w:rPr>
          <w:spacing w:val="-6"/>
          <w:sz w:val="22"/>
        </w:rPr>
        <w:t> </w:t>
      </w:r>
      <w:r>
        <w:rPr>
          <w:sz w:val="22"/>
        </w:rPr>
        <w:t>to</w:t>
      </w:r>
      <w:r>
        <w:rPr>
          <w:spacing w:val="-6"/>
          <w:sz w:val="22"/>
        </w:rPr>
        <w:t> </w:t>
      </w:r>
      <w:r>
        <w:rPr>
          <w:sz w:val="22"/>
        </w:rPr>
        <w:t>attend</w:t>
      </w:r>
      <w:r>
        <w:rPr>
          <w:spacing w:val="-4"/>
          <w:sz w:val="22"/>
        </w:rPr>
        <w:t> </w:t>
      </w:r>
      <w:r>
        <w:rPr>
          <w:sz w:val="22"/>
        </w:rPr>
        <w:t>work</w:t>
      </w:r>
      <w:r>
        <w:rPr>
          <w:spacing w:val="-6"/>
          <w:sz w:val="22"/>
        </w:rPr>
        <w:t> </w:t>
      </w:r>
      <w:r>
        <w:rPr>
          <w:sz w:val="22"/>
        </w:rPr>
        <w:t>due</w:t>
      </w:r>
      <w:r>
        <w:rPr>
          <w:spacing w:val="-9"/>
          <w:sz w:val="22"/>
        </w:rPr>
        <w:t> </w:t>
      </w:r>
      <w:r>
        <w:rPr>
          <w:sz w:val="22"/>
        </w:rPr>
        <w:t>to</w:t>
      </w:r>
      <w:r>
        <w:rPr>
          <w:spacing w:val="-6"/>
          <w:sz w:val="22"/>
        </w:rPr>
        <w:t> </w:t>
      </w:r>
      <w:r>
        <w:rPr>
          <w:sz w:val="22"/>
        </w:rPr>
        <w:t>an</w:t>
      </w:r>
      <w:r>
        <w:rPr>
          <w:spacing w:val="-7"/>
          <w:sz w:val="22"/>
        </w:rPr>
        <w:t> </w:t>
      </w:r>
      <w:r>
        <w:rPr>
          <w:sz w:val="22"/>
        </w:rPr>
        <w:t>unexpected</w:t>
      </w:r>
      <w:r>
        <w:rPr>
          <w:spacing w:val="-7"/>
          <w:sz w:val="22"/>
        </w:rPr>
        <w:t> </w:t>
      </w:r>
      <w:r>
        <w:rPr>
          <w:sz w:val="22"/>
        </w:rPr>
        <w:t>disruption</w:t>
      </w:r>
      <w:r>
        <w:rPr>
          <w:spacing w:val="-3"/>
          <w:sz w:val="22"/>
        </w:rPr>
        <w:t> </w:t>
      </w:r>
      <w:r>
        <w:rPr>
          <w:sz w:val="22"/>
        </w:rPr>
        <w:t>of arrangements for dependant family members, e.g. school closures, the </w:t>
      </w:r>
      <w:hyperlink r:id="rId7">
        <w:r>
          <w:rPr>
            <w:color w:val="0462C1"/>
            <w:sz w:val="22"/>
            <w:u w:val="single" w:color="0462C1"/>
          </w:rPr>
          <w:t>University’s</w:t>
        </w:r>
      </w:hyperlink>
      <w:r>
        <w:rPr>
          <w:color w:val="0462C1"/>
          <w:sz w:val="22"/>
        </w:rPr>
        <w:t> </w:t>
      </w:r>
      <w:hyperlink r:id="rId7">
        <w:r>
          <w:rPr>
            <w:color w:val="0462C1"/>
            <w:sz w:val="22"/>
            <w:u w:val="single" w:color="0462C1"/>
          </w:rPr>
          <w:t>Arrangements</w:t>
        </w:r>
        <w:r>
          <w:rPr>
            <w:color w:val="0462C1"/>
            <w:spacing w:val="-16"/>
            <w:sz w:val="22"/>
            <w:u w:val="single" w:color="0462C1"/>
          </w:rPr>
          <w:t> </w:t>
        </w:r>
        <w:r>
          <w:rPr>
            <w:color w:val="0462C1"/>
            <w:sz w:val="22"/>
            <w:u w:val="single" w:color="0462C1"/>
          </w:rPr>
          <w:t>for</w:t>
        </w:r>
        <w:r>
          <w:rPr>
            <w:color w:val="0462C1"/>
            <w:spacing w:val="19"/>
            <w:sz w:val="22"/>
            <w:u w:val="single" w:color="0462C1"/>
          </w:rPr>
          <w:t> </w:t>
        </w:r>
        <w:r>
          <w:rPr>
            <w:color w:val="0462C1"/>
            <w:sz w:val="22"/>
            <w:u w:val="single" w:color="0462C1"/>
          </w:rPr>
          <w:t>Special</w:t>
        </w:r>
        <w:r>
          <w:rPr>
            <w:color w:val="0462C1"/>
            <w:spacing w:val="-15"/>
            <w:sz w:val="22"/>
            <w:u w:val="single" w:color="0462C1"/>
          </w:rPr>
          <w:t> </w:t>
        </w:r>
        <w:r>
          <w:rPr>
            <w:color w:val="0462C1"/>
            <w:sz w:val="22"/>
            <w:u w:val="single" w:color="0462C1"/>
          </w:rPr>
          <w:t>Leave</w:t>
        </w:r>
        <w:r>
          <w:rPr>
            <w:color w:val="0462C1"/>
            <w:spacing w:val="-15"/>
            <w:sz w:val="22"/>
            <w:u w:val="single" w:color="0462C1"/>
          </w:rPr>
          <w:t> </w:t>
        </w:r>
        <w:r>
          <w:rPr>
            <w:color w:val="0462C1"/>
            <w:sz w:val="22"/>
            <w:u w:val="single" w:color="0462C1"/>
          </w:rPr>
          <w:t>-</w:t>
        </w:r>
        <w:r>
          <w:rPr>
            <w:color w:val="0462C1"/>
            <w:spacing w:val="-16"/>
            <w:sz w:val="22"/>
            <w:u w:val="single" w:color="0462C1"/>
          </w:rPr>
          <w:t> </w:t>
        </w:r>
        <w:r>
          <w:rPr>
            <w:color w:val="0462C1"/>
            <w:sz w:val="22"/>
            <w:u w:val="single" w:color="0462C1"/>
          </w:rPr>
          <w:t>Urgent</w:t>
        </w:r>
        <w:r>
          <w:rPr>
            <w:color w:val="0462C1"/>
            <w:spacing w:val="-15"/>
            <w:sz w:val="22"/>
            <w:u w:val="single" w:color="0462C1"/>
          </w:rPr>
          <w:t> </w:t>
        </w:r>
        <w:r>
          <w:rPr>
            <w:color w:val="0462C1"/>
            <w:sz w:val="22"/>
            <w:u w:val="single" w:color="0462C1"/>
          </w:rPr>
          <w:t>Domestic</w:t>
        </w:r>
        <w:r>
          <w:rPr>
            <w:color w:val="0462C1"/>
            <w:spacing w:val="-15"/>
            <w:sz w:val="22"/>
            <w:u w:val="single" w:color="0462C1"/>
          </w:rPr>
          <w:t> </w:t>
        </w:r>
        <w:r>
          <w:rPr>
            <w:color w:val="0462C1"/>
            <w:sz w:val="22"/>
            <w:u w:val="single" w:color="0462C1"/>
          </w:rPr>
          <w:t>Distress</w:t>
        </w:r>
      </w:hyperlink>
      <w:r>
        <w:rPr>
          <w:color w:val="0462C1"/>
          <w:spacing w:val="-15"/>
          <w:sz w:val="22"/>
        </w:rPr>
        <w:t> </w:t>
      </w:r>
      <w:r>
        <w:rPr>
          <w:sz w:val="22"/>
        </w:rPr>
        <w:t>will</w:t>
      </w:r>
      <w:r>
        <w:rPr>
          <w:spacing w:val="-16"/>
          <w:sz w:val="22"/>
        </w:rPr>
        <w:t> </w:t>
      </w:r>
      <w:r>
        <w:rPr>
          <w:sz w:val="22"/>
        </w:rPr>
        <w:t>apply</w:t>
      </w:r>
      <w:r>
        <w:rPr>
          <w:spacing w:val="-15"/>
          <w:sz w:val="22"/>
        </w:rPr>
        <w:t> </w:t>
      </w:r>
      <w:r>
        <w:rPr>
          <w:sz w:val="22"/>
        </w:rPr>
        <w:t>in</w:t>
      </w:r>
      <w:r>
        <w:rPr>
          <w:spacing w:val="-15"/>
          <w:sz w:val="22"/>
        </w:rPr>
        <w:t> </w:t>
      </w:r>
      <w:r>
        <w:rPr>
          <w:sz w:val="22"/>
        </w:rPr>
        <w:t>these</w:t>
      </w:r>
      <w:r>
        <w:rPr>
          <w:spacing w:val="-15"/>
          <w:sz w:val="22"/>
        </w:rPr>
        <w:t> </w:t>
      </w:r>
      <w:r>
        <w:rPr>
          <w:sz w:val="22"/>
        </w:rPr>
        <w:t>circumstances.</w:t>
      </w:r>
    </w:p>
    <w:p>
      <w:pPr>
        <w:pStyle w:val="BodyText"/>
        <w:spacing w:before="11"/>
        <w:rPr>
          <w:sz w:val="13"/>
        </w:rPr>
      </w:pPr>
    </w:p>
    <w:p>
      <w:pPr>
        <w:pStyle w:val="ListParagraph"/>
        <w:numPr>
          <w:ilvl w:val="0"/>
          <w:numId w:val="1"/>
        </w:numPr>
        <w:tabs>
          <w:tab w:pos="348" w:val="left" w:leader="none"/>
        </w:tabs>
        <w:spacing w:line="240" w:lineRule="auto" w:before="94" w:after="0"/>
        <w:ind w:left="347" w:right="0" w:hanging="248"/>
        <w:jc w:val="left"/>
        <w:rPr>
          <w:sz w:val="22"/>
        </w:rPr>
      </w:pPr>
      <w:r>
        <w:rPr>
          <w:color w:val="2E5395"/>
          <w:sz w:val="22"/>
        </w:rPr>
        <w:t>Application</w:t>
      </w:r>
      <w:r>
        <w:rPr>
          <w:color w:val="2E5395"/>
          <w:spacing w:val="-5"/>
          <w:sz w:val="22"/>
        </w:rPr>
        <w:t> </w:t>
      </w:r>
      <w:r>
        <w:rPr>
          <w:color w:val="2E5395"/>
          <w:sz w:val="22"/>
        </w:rPr>
        <w:t>of</w:t>
      </w:r>
      <w:r>
        <w:rPr>
          <w:color w:val="2E5395"/>
          <w:spacing w:val="-6"/>
          <w:sz w:val="22"/>
        </w:rPr>
        <w:t> </w:t>
      </w:r>
      <w:r>
        <w:rPr>
          <w:color w:val="2E5395"/>
          <w:sz w:val="22"/>
        </w:rPr>
        <w:t>this</w:t>
      </w:r>
      <w:r>
        <w:rPr>
          <w:color w:val="2E5395"/>
          <w:spacing w:val="-3"/>
          <w:sz w:val="22"/>
        </w:rPr>
        <w:t> </w:t>
      </w:r>
      <w:r>
        <w:rPr>
          <w:color w:val="2E5395"/>
          <w:spacing w:val="-2"/>
          <w:sz w:val="22"/>
        </w:rPr>
        <w:t>Policy</w:t>
      </w:r>
    </w:p>
    <w:p>
      <w:pPr>
        <w:pStyle w:val="BodyText"/>
        <w:rPr>
          <w:sz w:val="24"/>
        </w:rPr>
      </w:pPr>
    </w:p>
    <w:p>
      <w:pPr>
        <w:pStyle w:val="BodyText"/>
        <w:spacing w:before="157"/>
        <w:ind w:left="100" w:right="118"/>
        <w:jc w:val="both"/>
      </w:pPr>
      <w:r>
        <w:rPr/>
        <w:t>This</w:t>
      </w:r>
      <w:r>
        <w:rPr>
          <w:spacing w:val="-8"/>
        </w:rPr>
        <w:t> </w:t>
      </w:r>
      <w:r>
        <w:rPr/>
        <w:t>policy</w:t>
      </w:r>
      <w:r>
        <w:rPr>
          <w:spacing w:val="-8"/>
        </w:rPr>
        <w:t> </w:t>
      </w:r>
      <w:r>
        <w:rPr/>
        <w:t>sets</w:t>
      </w:r>
      <w:r>
        <w:rPr>
          <w:spacing w:val="-8"/>
        </w:rPr>
        <w:t> </w:t>
      </w:r>
      <w:r>
        <w:rPr/>
        <w:t>out</w:t>
      </w:r>
      <w:r>
        <w:rPr>
          <w:spacing w:val="-10"/>
        </w:rPr>
        <w:t> </w:t>
      </w:r>
      <w:r>
        <w:rPr/>
        <w:t>a</w:t>
      </w:r>
      <w:r>
        <w:rPr>
          <w:spacing w:val="-9"/>
        </w:rPr>
        <w:t> </w:t>
      </w:r>
      <w:r>
        <w:rPr/>
        <w:t>framework</w:t>
      </w:r>
      <w:r>
        <w:rPr>
          <w:spacing w:val="-10"/>
        </w:rPr>
        <w:t> </w:t>
      </w:r>
      <w:r>
        <w:rPr/>
        <w:t>for</w:t>
      </w:r>
      <w:r>
        <w:rPr>
          <w:spacing w:val="-10"/>
        </w:rPr>
        <w:t> </w:t>
      </w:r>
      <w:r>
        <w:rPr/>
        <w:t>addressing</w:t>
      </w:r>
      <w:r>
        <w:rPr>
          <w:spacing w:val="-9"/>
        </w:rPr>
        <w:t> </w:t>
      </w:r>
      <w:r>
        <w:rPr/>
        <w:t>issues</w:t>
      </w:r>
      <w:r>
        <w:rPr>
          <w:spacing w:val="-8"/>
        </w:rPr>
        <w:t> </w:t>
      </w:r>
      <w:r>
        <w:rPr/>
        <w:t>arising</w:t>
      </w:r>
      <w:r>
        <w:rPr>
          <w:spacing w:val="-9"/>
        </w:rPr>
        <w:t> </w:t>
      </w:r>
      <w:r>
        <w:rPr/>
        <w:t>from</w:t>
      </w:r>
      <w:r>
        <w:rPr>
          <w:spacing w:val="-10"/>
        </w:rPr>
        <w:t> </w:t>
      </w:r>
      <w:r>
        <w:rPr/>
        <w:t>severe</w:t>
      </w:r>
      <w:r>
        <w:rPr>
          <w:spacing w:val="-14"/>
        </w:rPr>
        <w:t> </w:t>
      </w:r>
      <w:r>
        <w:rPr/>
        <w:t>weather.</w:t>
      </w:r>
      <w:r>
        <w:rPr>
          <w:spacing w:val="-10"/>
        </w:rPr>
        <w:t> </w:t>
      </w:r>
      <w:r>
        <w:rPr/>
        <w:t>However, it</w:t>
      </w:r>
      <w:r>
        <w:rPr>
          <w:spacing w:val="-3"/>
        </w:rPr>
        <w:t> </w:t>
      </w:r>
      <w:r>
        <w:rPr/>
        <w:t>is</w:t>
      </w:r>
      <w:r>
        <w:rPr>
          <w:spacing w:val="-4"/>
        </w:rPr>
        <w:t> </w:t>
      </w:r>
      <w:r>
        <w:rPr/>
        <w:t>not</w:t>
      </w:r>
      <w:r>
        <w:rPr>
          <w:spacing w:val="-3"/>
        </w:rPr>
        <w:t> </w:t>
      </w:r>
      <w:r>
        <w:rPr/>
        <w:t>possible</w:t>
      </w:r>
      <w:r>
        <w:rPr>
          <w:spacing w:val="-4"/>
        </w:rPr>
        <w:t> </w:t>
      </w:r>
      <w:r>
        <w:rPr/>
        <w:t>to</w:t>
      </w:r>
      <w:r>
        <w:rPr>
          <w:spacing w:val="-4"/>
        </w:rPr>
        <w:t> </w:t>
      </w:r>
      <w:r>
        <w:rPr/>
        <w:t>cover</w:t>
      </w:r>
      <w:r>
        <w:rPr>
          <w:spacing w:val="-5"/>
        </w:rPr>
        <w:t> </w:t>
      </w:r>
      <w:r>
        <w:rPr/>
        <w:t>every</w:t>
      </w:r>
      <w:r>
        <w:rPr>
          <w:spacing w:val="-4"/>
        </w:rPr>
        <w:t> </w:t>
      </w:r>
      <w:r>
        <w:rPr/>
        <w:t>eventuality</w:t>
      </w:r>
      <w:r>
        <w:rPr>
          <w:spacing w:val="-4"/>
        </w:rPr>
        <w:t> </w:t>
      </w:r>
      <w:r>
        <w:rPr/>
        <w:t>and</w:t>
      </w:r>
      <w:r>
        <w:rPr>
          <w:spacing w:val="-6"/>
        </w:rPr>
        <w:t> </w:t>
      </w:r>
      <w:r>
        <w:rPr/>
        <w:t>the</w:t>
      </w:r>
      <w:r>
        <w:rPr>
          <w:spacing w:val="-4"/>
        </w:rPr>
        <w:t> </w:t>
      </w:r>
      <w:r>
        <w:rPr/>
        <w:t>University</w:t>
      </w:r>
      <w:r>
        <w:rPr>
          <w:spacing w:val="-3"/>
        </w:rPr>
        <w:t> </w:t>
      </w:r>
      <w:r>
        <w:rPr/>
        <w:t>will</w:t>
      </w:r>
      <w:r>
        <w:rPr>
          <w:spacing w:val="-5"/>
        </w:rPr>
        <w:t> </w:t>
      </w:r>
      <w:r>
        <w:rPr/>
        <w:t>provide</w:t>
      </w:r>
      <w:r>
        <w:rPr>
          <w:spacing w:val="-7"/>
        </w:rPr>
        <w:t> </w:t>
      </w:r>
      <w:r>
        <w:rPr/>
        <w:t>additional</w:t>
      </w:r>
      <w:r>
        <w:rPr>
          <w:spacing w:val="-5"/>
        </w:rPr>
        <w:t> </w:t>
      </w:r>
      <w:r>
        <w:rPr/>
        <w:t>guidance and advice to staff during periods of severe weather.</w:t>
      </w:r>
    </w:p>
    <w:p>
      <w:pPr>
        <w:pStyle w:val="BodyText"/>
        <w:spacing w:before="1"/>
      </w:pPr>
    </w:p>
    <w:p>
      <w:pPr>
        <w:pStyle w:val="ListParagraph"/>
        <w:numPr>
          <w:ilvl w:val="0"/>
          <w:numId w:val="1"/>
        </w:numPr>
        <w:tabs>
          <w:tab w:pos="348" w:val="left" w:leader="none"/>
        </w:tabs>
        <w:spacing w:line="240" w:lineRule="auto" w:before="0" w:after="0"/>
        <w:ind w:left="347" w:right="0" w:hanging="248"/>
        <w:jc w:val="left"/>
        <w:rPr>
          <w:sz w:val="22"/>
        </w:rPr>
      </w:pPr>
      <w:r>
        <w:rPr>
          <w:color w:val="2E5395"/>
          <w:sz w:val="22"/>
        </w:rPr>
        <w:t>University</w:t>
      </w:r>
      <w:r>
        <w:rPr>
          <w:color w:val="2E5395"/>
          <w:spacing w:val="-7"/>
          <w:sz w:val="22"/>
        </w:rPr>
        <w:t> </w:t>
      </w:r>
      <w:r>
        <w:rPr>
          <w:color w:val="2E5395"/>
          <w:sz w:val="22"/>
        </w:rPr>
        <w:t>Warm</w:t>
      </w:r>
      <w:r>
        <w:rPr>
          <w:color w:val="2E5395"/>
          <w:spacing w:val="-4"/>
          <w:sz w:val="22"/>
        </w:rPr>
        <w:t> </w:t>
      </w:r>
      <w:r>
        <w:rPr>
          <w:color w:val="2E5395"/>
          <w:sz w:val="22"/>
        </w:rPr>
        <w:t>Space</w:t>
      </w:r>
      <w:r>
        <w:rPr>
          <w:color w:val="2E5395"/>
          <w:spacing w:val="-5"/>
          <w:sz w:val="22"/>
        </w:rPr>
        <w:t> </w:t>
      </w:r>
      <w:r>
        <w:rPr>
          <w:color w:val="2E5395"/>
          <w:spacing w:val="-2"/>
          <w:sz w:val="22"/>
        </w:rPr>
        <w:t>Availability</w:t>
      </w:r>
    </w:p>
    <w:p>
      <w:pPr>
        <w:pStyle w:val="BodyText"/>
        <w:spacing w:before="10"/>
        <w:rPr>
          <w:sz w:val="21"/>
        </w:rPr>
      </w:pPr>
    </w:p>
    <w:p>
      <w:pPr>
        <w:pStyle w:val="BodyText"/>
        <w:ind w:left="100" w:right="116"/>
        <w:jc w:val="both"/>
      </w:pPr>
      <w:r>
        <w:rPr/>
        <w:t>The University recognises that severe weather may result in power outages and where possible will make warm spaces, showers and power available to staff. This will be communicated to staff as appropriate.</w:t>
      </w:r>
    </w:p>
    <w:p>
      <w:pPr>
        <w:pStyle w:val="BodyText"/>
        <w:spacing w:before="1"/>
      </w:pPr>
    </w:p>
    <w:p>
      <w:pPr>
        <w:pStyle w:val="BodyText"/>
        <w:ind w:left="100"/>
        <w:jc w:val="both"/>
      </w:pPr>
      <w:r>
        <w:rPr/>
        <w:t>Revised</w:t>
      </w:r>
      <w:r>
        <w:rPr>
          <w:spacing w:val="-9"/>
        </w:rPr>
        <w:t> </w:t>
      </w:r>
      <w:r>
        <w:rPr/>
        <w:t>December</w:t>
      </w:r>
      <w:r>
        <w:rPr>
          <w:spacing w:val="-7"/>
        </w:rPr>
        <w:t> </w:t>
      </w:r>
      <w:r>
        <w:rPr>
          <w:spacing w:val="-4"/>
        </w:rPr>
        <w:t>2022</w:t>
      </w:r>
    </w:p>
    <w:p>
      <w:pPr>
        <w:spacing w:after="0"/>
        <w:jc w:val="both"/>
        <w:sectPr>
          <w:pgSz w:w="11910" w:h="16840"/>
          <w:pgMar w:header="0" w:footer="1000" w:top="1340" w:bottom="1200" w:left="1340" w:right="1320"/>
        </w:sectPr>
      </w:pPr>
    </w:p>
    <w:tbl>
      <w:tblPr>
        <w:tblW w:w="0" w:type="auto"/>
        <w:jc w:val="left"/>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2"/>
        <w:gridCol w:w="4154"/>
      </w:tblGrid>
      <w:tr>
        <w:trPr>
          <w:trHeight w:val="846" w:hRule="atLeast"/>
        </w:trPr>
        <w:tc>
          <w:tcPr>
            <w:tcW w:w="4142" w:type="dxa"/>
          </w:tcPr>
          <w:p>
            <w:pPr>
              <w:pStyle w:val="TableParagraph"/>
              <w:rPr>
                <w:rFonts w:ascii="Cambria"/>
                <w:sz w:val="26"/>
              </w:rPr>
            </w:pPr>
            <w:bookmarkStart w:name="Metadata form_V02 - Severe Weather Polic" w:id="2"/>
            <w:bookmarkEnd w:id="2"/>
            <w:r>
              <w:rPr/>
            </w:r>
            <w:r>
              <w:rPr>
                <w:rFonts w:ascii="Cambria"/>
                <w:spacing w:val="-4"/>
                <w:w w:val="97"/>
                <w:sz w:val="2"/>
              </w:rPr>
              <w:t>0</w:t>
            </w:r>
            <w:r>
              <w:rPr>
                <w:rFonts w:ascii="Cambria"/>
                <w:spacing w:val="-2"/>
                <w:w w:val="97"/>
                <w:sz w:val="2"/>
              </w:rPr>
              <w:t>B</w:t>
            </w:r>
            <w:r>
              <w:rPr>
                <w:rFonts w:ascii="Cambria"/>
                <w:color w:val="365F91"/>
                <w:spacing w:val="-2"/>
                <w:sz w:val="26"/>
              </w:rPr>
              <w:t>Ti</w:t>
            </w:r>
            <w:r>
              <w:rPr>
                <w:rFonts w:ascii="Cambria"/>
                <w:color w:val="365F91"/>
                <w:spacing w:val="-1"/>
                <w:sz w:val="26"/>
              </w:rPr>
              <w:t>t</w:t>
            </w:r>
            <w:r>
              <w:rPr>
                <w:rFonts w:ascii="Cambria"/>
                <w:color w:val="365F91"/>
                <w:spacing w:val="-3"/>
                <w:sz w:val="26"/>
              </w:rPr>
              <w:t>l</w:t>
            </w:r>
            <w:r>
              <w:rPr>
                <w:rFonts w:ascii="Cambria"/>
                <w:color w:val="365F91"/>
                <w:spacing w:val="-2"/>
                <w:sz w:val="26"/>
              </w:rPr>
              <w:t>e</w:t>
            </w:r>
          </w:p>
        </w:tc>
        <w:tc>
          <w:tcPr>
            <w:tcW w:w="4154" w:type="dxa"/>
          </w:tcPr>
          <w:p>
            <w:pPr>
              <w:pStyle w:val="TableParagraph"/>
              <w:spacing w:before="111"/>
              <w:ind w:left="108"/>
              <w:rPr>
                <w:rFonts w:ascii="Times New Roman"/>
                <w:sz w:val="24"/>
              </w:rPr>
            </w:pPr>
            <w:r>
              <w:rPr>
                <w:rFonts w:ascii="Times New Roman"/>
                <w:sz w:val="24"/>
              </w:rPr>
              <w:t>Severe</w:t>
            </w:r>
            <w:r>
              <w:rPr>
                <w:rFonts w:ascii="Times New Roman"/>
                <w:spacing w:val="-5"/>
                <w:sz w:val="24"/>
              </w:rPr>
              <w:t> </w:t>
            </w:r>
            <w:r>
              <w:rPr>
                <w:rFonts w:ascii="Times New Roman"/>
                <w:sz w:val="24"/>
              </w:rPr>
              <w:t>Weather</w:t>
            </w:r>
            <w:r>
              <w:rPr>
                <w:rFonts w:ascii="Times New Roman"/>
                <w:spacing w:val="-2"/>
                <w:sz w:val="24"/>
              </w:rPr>
              <w:t> Policy</w:t>
            </w:r>
          </w:p>
        </w:tc>
      </w:tr>
      <w:tr>
        <w:trPr>
          <w:trHeight w:val="846" w:hRule="atLeast"/>
        </w:trPr>
        <w:tc>
          <w:tcPr>
            <w:tcW w:w="4142" w:type="dxa"/>
          </w:tcPr>
          <w:p>
            <w:pPr>
              <w:pStyle w:val="TableParagraph"/>
              <w:rPr>
                <w:rFonts w:ascii="Cambria"/>
                <w:sz w:val="26"/>
              </w:rPr>
            </w:pPr>
            <w:r>
              <w:rPr>
                <w:rFonts w:ascii="Cambria"/>
                <w:spacing w:val="-2"/>
                <w:w w:val="97"/>
                <w:sz w:val="2"/>
              </w:rPr>
              <w:t>1</w:t>
            </w:r>
            <w:r>
              <w:rPr>
                <w:rFonts w:ascii="Cambria"/>
                <w:w w:val="97"/>
                <w:sz w:val="2"/>
              </w:rPr>
              <w:t>B</w:t>
            </w:r>
            <w:r>
              <w:rPr>
                <w:rFonts w:ascii="Cambria"/>
                <w:color w:val="365F91"/>
                <w:spacing w:val="-1"/>
                <w:sz w:val="26"/>
              </w:rPr>
              <w:t>A</w:t>
            </w:r>
            <w:r>
              <w:rPr>
                <w:rFonts w:ascii="Cambria"/>
                <w:color w:val="365F91"/>
                <w:sz w:val="26"/>
              </w:rPr>
              <w:t>u</w:t>
            </w:r>
            <w:r>
              <w:rPr>
                <w:rFonts w:ascii="Cambria"/>
                <w:color w:val="365F91"/>
                <w:spacing w:val="1"/>
                <w:sz w:val="26"/>
              </w:rPr>
              <w:t>th</w:t>
            </w:r>
            <w:r>
              <w:rPr>
                <w:rFonts w:ascii="Cambria"/>
                <w:color w:val="365F91"/>
                <w:spacing w:val="-1"/>
                <w:sz w:val="26"/>
              </w:rPr>
              <w:t>o</w:t>
            </w:r>
            <w:r>
              <w:rPr>
                <w:rFonts w:ascii="Cambria"/>
                <w:color w:val="365F91"/>
                <w:sz w:val="26"/>
              </w:rPr>
              <w:t>r</w:t>
            </w:r>
            <w:r>
              <w:rPr>
                <w:rFonts w:ascii="Cambria"/>
                <w:color w:val="365F91"/>
                <w:spacing w:val="-3"/>
                <w:w w:val="99"/>
                <w:sz w:val="26"/>
              </w:rPr>
              <w:t> </w:t>
            </w:r>
            <w:r>
              <w:rPr>
                <w:rFonts w:ascii="Cambria"/>
                <w:color w:val="365F91"/>
                <w:sz w:val="26"/>
              </w:rPr>
              <w:t>/</w:t>
            </w:r>
            <w:r>
              <w:rPr>
                <w:rFonts w:ascii="Cambria"/>
                <w:color w:val="365F91"/>
                <w:spacing w:val="-5"/>
                <w:sz w:val="26"/>
              </w:rPr>
              <w:t> </w:t>
            </w:r>
            <w:r>
              <w:rPr>
                <w:rFonts w:ascii="Cambria"/>
                <w:color w:val="365F91"/>
                <w:spacing w:val="-2"/>
                <w:sz w:val="26"/>
              </w:rPr>
              <w:t>Creator</w:t>
            </w:r>
          </w:p>
        </w:tc>
        <w:tc>
          <w:tcPr>
            <w:tcW w:w="4154" w:type="dxa"/>
          </w:tcPr>
          <w:p>
            <w:pPr>
              <w:pStyle w:val="TableParagraph"/>
              <w:spacing w:before="113"/>
              <w:ind w:left="108"/>
              <w:rPr>
                <w:sz w:val="24"/>
              </w:rPr>
            </w:pPr>
            <w:r>
              <w:rPr>
                <w:spacing w:val="-5"/>
                <w:sz w:val="24"/>
              </w:rPr>
              <w:t>HR</w:t>
            </w:r>
          </w:p>
        </w:tc>
      </w:tr>
      <w:tr>
        <w:trPr>
          <w:trHeight w:val="846" w:hRule="atLeast"/>
        </w:trPr>
        <w:tc>
          <w:tcPr>
            <w:tcW w:w="4142" w:type="dxa"/>
          </w:tcPr>
          <w:p>
            <w:pPr>
              <w:pStyle w:val="TableParagraph"/>
              <w:rPr>
                <w:rFonts w:ascii="Cambria"/>
                <w:sz w:val="26"/>
              </w:rPr>
            </w:pPr>
            <w:r>
              <w:rPr>
                <w:rFonts w:ascii="Cambria"/>
                <w:spacing w:val="-4"/>
                <w:w w:val="97"/>
                <w:sz w:val="2"/>
              </w:rPr>
              <w:t>2</w:t>
            </w:r>
            <w:r>
              <w:rPr>
                <w:rFonts w:ascii="Cambria"/>
                <w:spacing w:val="-2"/>
                <w:w w:val="97"/>
                <w:sz w:val="2"/>
              </w:rPr>
              <w:t>B</w:t>
            </w:r>
            <w:r>
              <w:rPr>
                <w:rFonts w:ascii="Cambria"/>
                <w:color w:val="365F91"/>
                <w:spacing w:val="-1"/>
                <w:sz w:val="26"/>
              </w:rPr>
              <w:t>O</w:t>
            </w:r>
            <w:r>
              <w:rPr>
                <w:rFonts w:ascii="Cambria"/>
                <w:color w:val="365F91"/>
                <w:spacing w:val="-2"/>
                <w:sz w:val="26"/>
              </w:rPr>
              <w:t>w</w:t>
            </w:r>
            <w:r>
              <w:rPr>
                <w:rFonts w:ascii="Cambria"/>
                <w:color w:val="365F91"/>
                <w:spacing w:val="-3"/>
                <w:sz w:val="26"/>
              </w:rPr>
              <w:t>n</w:t>
            </w:r>
            <w:r>
              <w:rPr>
                <w:rFonts w:ascii="Cambria"/>
                <w:color w:val="365F91"/>
                <w:spacing w:val="-2"/>
                <w:sz w:val="26"/>
              </w:rPr>
              <w:t>er</w:t>
            </w:r>
          </w:p>
        </w:tc>
        <w:tc>
          <w:tcPr>
            <w:tcW w:w="4154" w:type="dxa"/>
          </w:tcPr>
          <w:p>
            <w:pPr>
              <w:pStyle w:val="TableParagraph"/>
              <w:spacing w:before="113"/>
              <w:ind w:left="108"/>
              <w:rPr>
                <w:sz w:val="24"/>
              </w:rPr>
            </w:pPr>
            <w:r>
              <w:rPr>
                <w:sz w:val="24"/>
              </w:rPr>
              <w:t>Director</w:t>
            </w:r>
            <w:r>
              <w:rPr>
                <w:spacing w:val="-3"/>
                <w:sz w:val="24"/>
              </w:rPr>
              <w:t> </w:t>
            </w:r>
            <w:r>
              <w:rPr>
                <w:sz w:val="24"/>
              </w:rPr>
              <w:t>of</w:t>
            </w:r>
            <w:r>
              <w:rPr>
                <w:spacing w:val="-2"/>
                <w:sz w:val="24"/>
              </w:rPr>
              <w:t> People</w:t>
            </w:r>
          </w:p>
        </w:tc>
      </w:tr>
      <w:tr>
        <w:trPr>
          <w:trHeight w:val="777" w:hRule="atLeast"/>
        </w:trPr>
        <w:tc>
          <w:tcPr>
            <w:tcW w:w="4142" w:type="dxa"/>
          </w:tcPr>
          <w:p>
            <w:pPr>
              <w:pStyle w:val="TableParagraph"/>
              <w:rPr>
                <w:rFonts w:ascii="Cambria"/>
                <w:sz w:val="26"/>
              </w:rPr>
            </w:pPr>
            <w:r>
              <w:rPr>
                <w:rFonts w:ascii="Cambria"/>
                <w:spacing w:val="-2"/>
                <w:w w:val="98"/>
                <w:sz w:val="2"/>
              </w:rPr>
              <w:t>3</w:t>
            </w:r>
            <w:r>
              <w:rPr>
                <w:rFonts w:ascii="Cambria"/>
                <w:w w:val="98"/>
                <w:sz w:val="2"/>
              </w:rPr>
              <w:t>B</w:t>
            </w:r>
            <w:r>
              <w:rPr>
                <w:rFonts w:ascii="Cambria"/>
                <w:color w:val="365F91"/>
                <w:spacing w:val="-2"/>
                <w:w w:val="101"/>
                <w:sz w:val="26"/>
              </w:rPr>
              <w:t>D</w:t>
            </w:r>
            <w:r>
              <w:rPr>
                <w:rFonts w:ascii="Cambria"/>
                <w:color w:val="365F91"/>
                <w:w w:val="101"/>
                <w:sz w:val="26"/>
              </w:rPr>
              <w:t>a</w:t>
            </w:r>
            <w:r>
              <w:rPr>
                <w:rFonts w:ascii="Cambria"/>
                <w:color w:val="365F91"/>
                <w:spacing w:val="1"/>
                <w:w w:val="101"/>
                <w:sz w:val="26"/>
              </w:rPr>
              <w:t>t</w:t>
            </w:r>
            <w:r>
              <w:rPr>
                <w:rFonts w:ascii="Cambria"/>
                <w:color w:val="365F91"/>
                <w:w w:val="101"/>
                <w:sz w:val="26"/>
              </w:rPr>
              <w:t>e</w:t>
            </w:r>
            <w:r>
              <w:rPr>
                <w:rFonts w:ascii="Cambria"/>
                <w:color w:val="365F91"/>
                <w:spacing w:val="-7"/>
                <w:sz w:val="26"/>
              </w:rPr>
              <w:t> </w:t>
            </w:r>
            <w:r>
              <w:rPr>
                <w:rFonts w:ascii="Cambria"/>
                <w:color w:val="365F91"/>
                <w:sz w:val="26"/>
              </w:rPr>
              <w:t>published</w:t>
            </w:r>
            <w:r>
              <w:rPr>
                <w:rFonts w:ascii="Cambria"/>
                <w:color w:val="365F91"/>
                <w:spacing w:val="-9"/>
                <w:sz w:val="26"/>
              </w:rPr>
              <w:t> </w:t>
            </w:r>
            <w:r>
              <w:rPr>
                <w:rFonts w:ascii="Cambria"/>
                <w:color w:val="365F91"/>
                <w:sz w:val="26"/>
              </w:rPr>
              <w:t>/</w:t>
            </w:r>
            <w:r>
              <w:rPr>
                <w:rFonts w:ascii="Cambria"/>
                <w:color w:val="365F91"/>
                <w:spacing w:val="-8"/>
                <w:sz w:val="26"/>
              </w:rPr>
              <w:t> </w:t>
            </w:r>
            <w:r>
              <w:rPr>
                <w:rFonts w:ascii="Cambria"/>
                <w:color w:val="365F91"/>
                <w:spacing w:val="-2"/>
                <w:sz w:val="26"/>
              </w:rPr>
              <w:t>approved</w:t>
            </w:r>
          </w:p>
        </w:tc>
        <w:tc>
          <w:tcPr>
            <w:tcW w:w="4154" w:type="dxa"/>
          </w:tcPr>
          <w:p>
            <w:pPr>
              <w:pStyle w:val="TableParagraph"/>
              <w:spacing w:before="113"/>
              <w:ind w:left="108"/>
              <w:rPr>
                <w:sz w:val="24"/>
              </w:rPr>
            </w:pPr>
            <w:r>
              <w:rPr>
                <w:sz w:val="24"/>
              </w:rPr>
              <w:t>Revised</w:t>
            </w:r>
            <w:r>
              <w:rPr>
                <w:spacing w:val="-11"/>
                <w:sz w:val="24"/>
              </w:rPr>
              <w:t> </w:t>
            </w:r>
            <w:r>
              <w:rPr>
                <w:sz w:val="24"/>
              </w:rPr>
              <w:t>version</w:t>
            </w:r>
            <w:r>
              <w:rPr>
                <w:spacing w:val="-11"/>
                <w:sz w:val="24"/>
              </w:rPr>
              <w:t> </w:t>
            </w:r>
            <w:r>
              <w:rPr>
                <w:sz w:val="24"/>
              </w:rPr>
              <w:t>(2)</w:t>
            </w:r>
            <w:r>
              <w:rPr>
                <w:spacing w:val="-13"/>
                <w:sz w:val="24"/>
              </w:rPr>
              <w:t> </w:t>
            </w:r>
            <w:r>
              <w:rPr>
                <w:sz w:val="24"/>
              </w:rPr>
              <w:t>approved December 2022</w:t>
            </w:r>
          </w:p>
        </w:tc>
      </w:tr>
      <w:tr>
        <w:trPr>
          <w:trHeight w:val="846" w:hRule="atLeast"/>
        </w:trPr>
        <w:tc>
          <w:tcPr>
            <w:tcW w:w="4142" w:type="dxa"/>
          </w:tcPr>
          <w:p>
            <w:pPr>
              <w:pStyle w:val="TableParagraph"/>
              <w:rPr>
                <w:rFonts w:ascii="Cambria"/>
                <w:sz w:val="26"/>
              </w:rPr>
            </w:pPr>
            <w:r>
              <w:rPr>
                <w:rFonts w:ascii="Cambria"/>
                <w:spacing w:val="-4"/>
                <w:w w:val="97"/>
                <w:sz w:val="2"/>
              </w:rPr>
              <w:t>4</w:t>
            </w:r>
            <w:r>
              <w:rPr>
                <w:rFonts w:ascii="Cambria"/>
                <w:spacing w:val="-2"/>
                <w:w w:val="97"/>
                <w:sz w:val="2"/>
              </w:rPr>
              <w:t>B</w:t>
            </w:r>
            <w:r>
              <w:rPr>
                <w:rFonts w:ascii="Cambria"/>
                <w:color w:val="365F91"/>
                <w:spacing w:val="-3"/>
                <w:sz w:val="26"/>
              </w:rPr>
              <w:t>V</w:t>
            </w:r>
            <w:r>
              <w:rPr>
                <w:rFonts w:ascii="Cambria"/>
                <w:color w:val="365F91"/>
                <w:spacing w:val="-2"/>
                <w:sz w:val="26"/>
              </w:rPr>
              <w:t>er</w:t>
            </w:r>
            <w:r>
              <w:rPr>
                <w:rFonts w:ascii="Cambria"/>
                <w:color w:val="365F91"/>
                <w:spacing w:val="-3"/>
                <w:sz w:val="26"/>
              </w:rPr>
              <w:t>s</w:t>
            </w:r>
            <w:r>
              <w:rPr>
                <w:rFonts w:ascii="Cambria"/>
                <w:color w:val="365F91"/>
                <w:sz w:val="26"/>
              </w:rPr>
              <w:t>i</w:t>
            </w:r>
            <w:r>
              <w:rPr>
                <w:rFonts w:ascii="Cambria"/>
                <w:color w:val="365F91"/>
                <w:spacing w:val="-3"/>
                <w:sz w:val="26"/>
              </w:rPr>
              <w:t>o</w:t>
            </w:r>
            <w:r>
              <w:rPr>
                <w:rFonts w:ascii="Cambria"/>
                <w:color w:val="365F91"/>
                <w:spacing w:val="-2"/>
                <w:sz w:val="26"/>
              </w:rPr>
              <w:t>n</w:t>
            </w:r>
          </w:p>
        </w:tc>
        <w:tc>
          <w:tcPr>
            <w:tcW w:w="4154" w:type="dxa"/>
          </w:tcPr>
          <w:p>
            <w:pPr>
              <w:pStyle w:val="TableParagraph"/>
              <w:spacing w:before="114"/>
              <w:ind w:left="108"/>
              <w:rPr>
                <w:rFonts w:ascii="Times New Roman"/>
                <w:sz w:val="24"/>
              </w:rPr>
            </w:pPr>
            <w:r>
              <w:rPr>
                <w:rFonts w:ascii="Times New Roman"/>
                <w:spacing w:val="-5"/>
                <w:sz w:val="24"/>
              </w:rPr>
              <w:t>(2)</w:t>
            </w:r>
          </w:p>
        </w:tc>
      </w:tr>
      <w:tr>
        <w:trPr>
          <w:trHeight w:val="846" w:hRule="atLeast"/>
        </w:trPr>
        <w:tc>
          <w:tcPr>
            <w:tcW w:w="4142" w:type="dxa"/>
          </w:tcPr>
          <w:p>
            <w:pPr>
              <w:pStyle w:val="TableParagraph"/>
              <w:rPr>
                <w:rFonts w:ascii="Cambria"/>
                <w:sz w:val="26"/>
              </w:rPr>
            </w:pPr>
            <w:r>
              <w:rPr>
                <w:rFonts w:ascii="Cambria"/>
                <w:spacing w:val="-2"/>
                <w:w w:val="98"/>
                <w:sz w:val="2"/>
              </w:rPr>
              <w:t>5</w:t>
            </w:r>
            <w:r>
              <w:rPr>
                <w:rFonts w:ascii="Cambria"/>
                <w:w w:val="98"/>
                <w:sz w:val="2"/>
              </w:rPr>
              <w:t>B</w:t>
            </w:r>
            <w:r>
              <w:rPr>
                <w:rFonts w:ascii="Cambria"/>
                <w:color w:val="365F91"/>
                <w:spacing w:val="-2"/>
                <w:w w:val="101"/>
                <w:sz w:val="26"/>
              </w:rPr>
              <w:t>D</w:t>
            </w:r>
            <w:r>
              <w:rPr>
                <w:rFonts w:ascii="Cambria"/>
                <w:color w:val="365F91"/>
                <w:w w:val="101"/>
                <w:sz w:val="26"/>
              </w:rPr>
              <w:t>a</w:t>
            </w:r>
            <w:r>
              <w:rPr>
                <w:rFonts w:ascii="Cambria"/>
                <w:color w:val="365F91"/>
                <w:spacing w:val="1"/>
                <w:w w:val="101"/>
                <w:sz w:val="26"/>
              </w:rPr>
              <w:t>t</w:t>
            </w:r>
            <w:r>
              <w:rPr>
                <w:rFonts w:ascii="Cambria"/>
                <w:color w:val="365F91"/>
                <w:w w:val="101"/>
                <w:sz w:val="26"/>
              </w:rPr>
              <w:t>e</w:t>
            </w:r>
            <w:r>
              <w:rPr>
                <w:rFonts w:ascii="Cambria"/>
                <w:color w:val="365F91"/>
                <w:spacing w:val="-7"/>
                <w:sz w:val="26"/>
              </w:rPr>
              <w:t> </w:t>
            </w:r>
            <w:r>
              <w:rPr>
                <w:rFonts w:ascii="Cambria"/>
                <w:color w:val="365F91"/>
                <w:sz w:val="26"/>
              </w:rPr>
              <w:t>for</w:t>
            </w:r>
            <w:r>
              <w:rPr>
                <w:rFonts w:ascii="Cambria"/>
                <w:color w:val="365F91"/>
                <w:spacing w:val="-6"/>
                <w:sz w:val="26"/>
              </w:rPr>
              <w:t> </w:t>
            </w:r>
            <w:r>
              <w:rPr>
                <w:rFonts w:ascii="Cambria"/>
                <w:color w:val="365F91"/>
                <w:sz w:val="26"/>
              </w:rPr>
              <w:t>Next</w:t>
            </w:r>
            <w:r>
              <w:rPr>
                <w:rFonts w:ascii="Cambria"/>
                <w:color w:val="365F91"/>
                <w:spacing w:val="-6"/>
                <w:sz w:val="26"/>
              </w:rPr>
              <w:t> </w:t>
            </w:r>
            <w:r>
              <w:rPr>
                <w:rFonts w:ascii="Cambria"/>
                <w:color w:val="365F91"/>
                <w:spacing w:val="-2"/>
                <w:sz w:val="26"/>
              </w:rPr>
              <w:t>Review</w:t>
            </w:r>
          </w:p>
        </w:tc>
        <w:tc>
          <w:tcPr>
            <w:tcW w:w="4154" w:type="dxa"/>
          </w:tcPr>
          <w:p>
            <w:pPr>
              <w:pStyle w:val="TableParagraph"/>
              <w:spacing w:before="114"/>
              <w:ind w:left="108"/>
              <w:rPr>
                <w:rFonts w:ascii="Times New Roman"/>
                <w:sz w:val="24"/>
              </w:rPr>
            </w:pPr>
            <w:r>
              <w:rPr>
                <w:rFonts w:ascii="Times New Roman"/>
                <w:sz w:val="24"/>
              </w:rPr>
              <w:t>Dec</w:t>
            </w:r>
            <w:r>
              <w:rPr>
                <w:rFonts w:ascii="Times New Roman"/>
                <w:spacing w:val="-3"/>
                <w:sz w:val="24"/>
              </w:rPr>
              <w:t> </w:t>
            </w:r>
            <w:r>
              <w:rPr>
                <w:rFonts w:ascii="Times New Roman"/>
                <w:spacing w:val="-4"/>
                <w:sz w:val="24"/>
              </w:rPr>
              <w:t>2025</w:t>
            </w:r>
          </w:p>
        </w:tc>
      </w:tr>
      <w:tr>
        <w:trPr>
          <w:trHeight w:val="570" w:hRule="atLeast"/>
        </w:trPr>
        <w:tc>
          <w:tcPr>
            <w:tcW w:w="4142" w:type="dxa"/>
          </w:tcPr>
          <w:p>
            <w:pPr>
              <w:pStyle w:val="TableParagraph"/>
              <w:rPr>
                <w:rFonts w:ascii="Cambria"/>
                <w:sz w:val="26"/>
              </w:rPr>
            </w:pPr>
            <w:r>
              <w:rPr>
                <w:rFonts w:ascii="Cambria"/>
                <w:spacing w:val="-4"/>
                <w:w w:val="97"/>
                <w:sz w:val="2"/>
              </w:rPr>
              <w:t>6</w:t>
            </w:r>
            <w:r>
              <w:rPr>
                <w:rFonts w:ascii="Cambria"/>
                <w:spacing w:val="-2"/>
                <w:w w:val="97"/>
                <w:sz w:val="2"/>
              </w:rPr>
              <w:t>B</w:t>
            </w:r>
            <w:r>
              <w:rPr>
                <w:rFonts w:ascii="Cambria"/>
                <w:color w:val="365F91"/>
                <w:spacing w:val="-3"/>
                <w:sz w:val="26"/>
              </w:rPr>
              <w:t>A</w:t>
            </w:r>
            <w:r>
              <w:rPr>
                <w:rFonts w:ascii="Cambria"/>
                <w:color w:val="365F91"/>
                <w:spacing w:val="-2"/>
                <w:sz w:val="26"/>
              </w:rPr>
              <w:t>udi</w:t>
            </w:r>
            <w:r>
              <w:rPr>
                <w:rFonts w:ascii="Cambria"/>
                <w:color w:val="365F91"/>
                <w:spacing w:val="1"/>
                <w:sz w:val="26"/>
              </w:rPr>
              <w:t>e</w:t>
            </w:r>
            <w:r>
              <w:rPr>
                <w:rFonts w:ascii="Cambria"/>
                <w:color w:val="365F91"/>
                <w:spacing w:val="-3"/>
                <w:sz w:val="26"/>
              </w:rPr>
              <w:t>n</w:t>
            </w:r>
            <w:r>
              <w:rPr>
                <w:rFonts w:ascii="Cambria"/>
                <w:color w:val="365F91"/>
                <w:spacing w:val="-2"/>
                <w:sz w:val="26"/>
              </w:rPr>
              <w:t>ce</w:t>
            </w:r>
          </w:p>
        </w:tc>
        <w:tc>
          <w:tcPr>
            <w:tcW w:w="4154" w:type="dxa"/>
          </w:tcPr>
          <w:p>
            <w:pPr>
              <w:pStyle w:val="TableParagraph"/>
              <w:spacing w:before="114"/>
              <w:ind w:left="108"/>
              <w:rPr>
                <w:rFonts w:ascii="Times New Roman"/>
                <w:i/>
                <w:sz w:val="24"/>
              </w:rPr>
            </w:pPr>
            <w:r>
              <w:rPr>
                <w:rFonts w:ascii="Times New Roman"/>
                <w:i/>
                <w:sz w:val="24"/>
              </w:rPr>
              <w:t>All</w:t>
            </w:r>
            <w:r>
              <w:rPr>
                <w:rFonts w:ascii="Times New Roman"/>
                <w:i/>
                <w:spacing w:val="-1"/>
                <w:sz w:val="24"/>
              </w:rPr>
              <w:t> </w:t>
            </w:r>
            <w:r>
              <w:rPr>
                <w:rFonts w:ascii="Times New Roman"/>
                <w:i/>
                <w:spacing w:val="-2"/>
                <w:sz w:val="24"/>
              </w:rPr>
              <w:t>Staff</w:t>
            </w:r>
          </w:p>
        </w:tc>
      </w:tr>
      <w:tr>
        <w:trPr>
          <w:trHeight w:val="846" w:hRule="atLeast"/>
        </w:trPr>
        <w:tc>
          <w:tcPr>
            <w:tcW w:w="4142" w:type="dxa"/>
          </w:tcPr>
          <w:p>
            <w:pPr>
              <w:pStyle w:val="TableParagraph"/>
              <w:rPr>
                <w:rFonts w:ascii="Cambria"/>
                <w:sz w:val="26"/>
              </w:rPr>
            </w:pPr>
            <w:r>
              <w:rPr>
                <w:rFonts w:ascii="Cambria"/>
                <w:spacing w:val="-4"/>
                <w:w w:val="97"/>
                <w:sz w:val="2"/>
              </w:rPr>
              <w:t>7</w:t>
            </w:r>
            <w:r>
              <w:rPr>
                <w:rFonts w:ascii="Cambria"/>
                <w:spacing w:val="-2"/>
                <w:w w:val="97"/>
                <w:sz w:val="2"/>
              </w:rPr>
              <w:t>B</w:t>
            </w:r>
            <w:r>
              <w:rPr>
                <w:rFonts w:ascii="Cambria"/>
                <w:color w:val="365F91"/>
                <w:spacing w:val="-3"/>
                <w:sz w:val="26"/>
              </w:rPr>
              <w:t>R</w:t>
            </w:r>
            <w:r>
              <w:rPr>
                <w:rFonts w:ascii="Cambria"/>
                <w:color w:val="365F91"/>
                <w:spacing w:val="-2"/>
                <w:sz w:val="26"/>
              </w:rPr>
              <w:t>e</w:t>
            </w:r>
            <w:r>
              <w:rPr>
                <w:rFonts w:ascii="Cambria"/>
                <w:color w:val="365F91"/>
                <w:spacing w:val="-3"/>
                <w:sz w:val="26"/>
              </w:rPr>
              <w:t>l</w:t>
            </w:r>
            <w:r>
              <w:rPr>
                <w:rFonts w:ascii="Cambria"/>
                <w:color w:val="365F91"/>
                <w:spacing w:val="-2"/>
                <w:sz w:val="26"/>
              </w:rPr>
              <w:t>a</w:t>
            </w:r>
            <w:r>
              <w:rPr>
                <w:rFonts w:ascii="Cambria"/>
                <w:color w:val="365F91"/>
                <w:spacing w:val="-1"/>
                <w:sz w:val="26"/>
              </w:rPr>
              <w:t>t</w:t>
            </w:r>
            <w:r>
              <w:rPr>
                <w:rFonts w:ascii="Cambria"/>
                <w:color w:val="365F91"/>
                <w:spacing w:val="-2"/>
                <w:sz w:val="26"/>
              </w:rPr>
              <w:t>ed</w:t>
            </w:r>
          </w:p>
        </w:tc>
        <w:tc>
          <w:tcPr>
            <w:tcW w:w="4154" w:type="dxa"/>
          </w:tcPr>
          <w:p>
            <w:pPr>
              <w:pStyle w:val="TableParagraph"/>
              <w:spacing w:before="114"/>
              <w:ind w:left="108"/>
              <w:rPr>
                <w:rFonts w:ascii="Times New Roman"/>
                <w:i/>
                <w:sz w:val="24"/>
              </w:rPr>
            </w:pPr>
            <w:r>
              <w:rPr>
                <w:rFonts w:ascii="Times New Roman"/>
                <w:i/>
                <w:sz w:val="24"/>
              </w:rPr>
              <w:t>Arrangements</w:t>
            </w:r>
            <w:r>
              <w:rPr>
                <w:rFonts w:ascii="Times New Roman"/>
                <w:i/>
                <w:spacing w:val="-10"/>
                <w:sz w:val="24"/>
              </w:rPr>
              <w:t> </w:t>
            </w:r>
            <w:r>
              <w:rPr>
                <w:rFonts w:ascii="Times New Roman"/>
                <w:i/>
                <w:sz w:val="24"/>
              </w:rPr>
              <w:t>for</w:t>
            </w:r>
            <w:r>
              <w:rPr>
                <w:rFonts w:ascii="Times New Roman"/>
                <w:i/>
                <w:spacing w:val="-10"/>
                <w:sz w:val="24"/>
              </w:rPr>
              <w:t> </w:t>
            </w:r>
            <w:r>
              <w:rPr>
                <w:rFonts w:ascii="Times New Roman"/>
                <w:i/>
                <w:sz w:val="24"/>
              </w:rPr>
              <w:t>Special</w:t>
            </w:r>
            <w:r>
              <w:rPr>
                <w:rFonts w:ascii="Times New Roman"/>
                <w:i/>
                <w:spacing w:val="-10"/>
                <w:sz w:val="24"/>
              </w:rPr>
              <w:t> </w:t>
            </w:r>
            <w:r>
              <w:rPr>
                <w:rFonts w:ascii="Times New Roman"/>
                <w:i/>
                <w:sz w:val="24"/>
              </w:rPr>
              <w:t>Leave-</w:t>
            </w:r>
            <w:r>
              <w:rPr>
                <w:rFonts w:ascii="Times New Roman"/>
                <w:i/>
                <w:spacing w:val="-11"/>
                <w:sz w:val="24"/>
              </w:rPr>
              <w:t> </w:t>
            </w:r>
            <w:r>
              <w:rPr>
                <w:rFonts w:ascii="Times New Roman"/>
                <w:i/>
                <w:sz w:val="24"/>
              </w:rPr>
              <w:t>Urgent</w:t>
            </w:r>
            <w:r>
              <w:rPr>
                <w:rFonts w:ascii="Times New Roman"/>
                <w:i/>
                <w:sz w:val="24"/>
              </w:rPr>
              <w:t> Domestic Distress</w:t>
            </w:r>
          </w:p>
        </w:tc>
      </w:tr>
      <w:tr>
        <w:trPr>
          <w:trHeight w:val="2435" w:hRule="atLeast"/>
        </w:trPr>
        <w:tc>
          <w:tcPr>
            <w:tcW w:w="4142" w:type="dxa"/>
          </w:tcPr>
          <w:p>
            <w:pPr>
              <w:pStyle w:val="TableParagraph"/>
              <w:rPr>
                <w:rFonts w:ascii="Cambria"/>
                <w:sz w:val="26"/>
              </w:rPr>
            </w:pPr>
            <w:r>
              <w:rPr>
                <w:rFonts w:ascii="Cambria"/>
                <w:spacing w:val="-2"/>
                <w:w w:val="97"/>
                <w:sz w:val="2"/>
              </w:rPr>
              <w:t>8</w:t>
            </w:r>
            <w:r>
              <w:rPr>
                <w:rFonts w:ascii="Cambria"/>
                <w:w w:val="97"/>
                <w:sz w:val="2"/>
              </w:rPr>
              <w:t>B</w:t>
            </w:r>
            <w:r>
              <w:rPr>
                <w:rFonts w:ascii="Cambria"/>
                <w:color w:val="365F91"/>
                <w:spacing w:val="1"/>
                <w:sz w:val="26"/>
              </w:rPr>
              <w:t>Su</w:t>
            </w:r>
            <w:r>
              <w:rPr>
                <w:rFonts w:ascii="Cambria"/>
                <w:color w:val="365F91"/>
                <w:spacing w:val="-1"/>
                <w:sz w:val="26"/>
              </w:rPr>
              <w:t>b</w:t>
            </w:r>
            <w:r>
              <w:rPr>
                <w:rFonts w:ascii="Cambria"/>
                <w:color w:val="365F91"/>
                <w:sz w:val="26"/>
              </w:rPr>
              <w:t>ject</w:t>
            </w:r>
            <w:r>
              <w:rPr>
                <w:rFonts w:ascii="Cambria"/>
                <w:color w:val="365F91"/>
                <w:spacing w:val="-3"/>
                <w:w w:val="99"/>
                <w:sz w:val="26"/>
              </w:rPr>
              <w:t> </w:t>
            </w:r>
            <w:r>
              <w:rPr>
                <w:rFonts w:ascii="Cambria"/>
                <w:color w:val="365F91"/>
                <w:sz w:val="26"/>
              </w:rPr>
              <w:t>/</w:t>
            </w:r>
            <w:r>
              <w:rPr>
                <w:rFonts w:ascii="Cambria"/>
                <w:color w:val="365F91"/>
                <w:spacing w:val="-6"/>
                <w:sz w:val="26"/>
              </w:rPr>
              <w:t> </w:t>
            </w:r>
            <w:r>
              <w:rPr>
                <w:rFonts w:ascii="Cambria"/>
                <w:color w:val="365F91"/>
                <w:spacing w:val="-2"/>
                <w:sz w:val="26"/>
              </w:rPr>
              <w:t>Description</w:t>
            </w:r>
          </w:p>
        </w:tc>
        <w:tc>
          <w:tcPr>
            <w:tcW w:w="4154" w:type="dxa"/>
          </w:tcPr>
          <w:p>
            <w:pPr>
              <w:pStyle w:val="TableParagraph"/>
              <w:spacing w:before="115"/>
              <w:ind w:left="108" w:right="144"/>
              <w:rPr>
                <w:sz w:val="24"/>
              </w:rPr>
            </w:pPr>
            <w:r>
              <w:rPr>
                <w:sz w:val="24"/>
              </w:rPr>
              <w:t>This policy sets out how the University will respond to extreme weather conditions which may adversely affect travel to and from work</w:t>
            </w:r>
            <w:r>
              <w:rPr>
                <w:spacing w:val="-7"/>
                <w:sz w:val="24"/>
              </w:rPr>
              <w:t> </w:t>
            </w:r>
            <w:r>
              <w:rPr>
                <w:sz w:val="24"/>
              </w:rPr>
              <w:t>and</w:t>
            </w:r>
            <w:r>
              <w:rPr>
                <w:spacing w:val="-8"/>
                <w:sz w:val="24"/>
              </w:rPr>
              <w:t> </w:t>
            </w:r>
            <w:r>
              <w:rPr>
                <w:sz w:val="24"/>
              </w:rPr>
              <w:t>provides</w:t>
            </w:r>
            <w:r>
              <w:rPr>
                <w:spacing w:val="-9"/>
                <w:sz w:val="24"/>
              </w:rPr>
              <w:t> </w:t>
            </w:r>
            <w:r>
              <w:rPr>
                <w:sz w:val="24"/>
              </w:rPr>
              <w:t>clarity</w:t>
            </w:r>
            <w:r>
              <w:rPr>
                <w:spacing w:val="-7"/>
                <w:sz w:val="24"/>
              </w:rPr>
              <w:t> </w:t>
            </w:r>
            <w:r>
              <w:rPr>
                <w:sz w:val="24"/>
              </w:rPr>
              <w:t>in</w:t>
            </w:r>
            <w:r>
              <w:rPr>
                <w:spacing w:val="-6"/>
                <w:sz w:val="24"/>
              </w:rPr>
              <w:t> </w:t>
            </w:r>
            <w:r>
              <w:rPr>
                <w:sz w:val="24"/>
              </w:rPr>
              <w:t>relation to the respective responsibilities of the University and staff.</w:t>
            </w:r>
          </w:p>
        </w:tc>
      </w:tr>
      <w:tr>
        <w:trPr>
          <w:trHeight w:val="570" w:hRule="atLeast"/>
        </w:trPr>
        <w:tc>
          <w:tcPr>
            <w:tcW w:w="4142" w:type="dxa"/>
          </w:tcPr>
          <w:p>
            <w:pPr>
              <w:pStyle w:val="TableParagraph"/>
              <w:spacing w:before="151"/>
              <w:rPr>
                <w:rFonts w:ascii="Cambria"/>
                <w:sz w:val="26"/>
              </w:rPr>
            </w:pPr>
            <w:r>
              <w:rPr>
                <w:rFonts w:ascii="Cambria"/>
                <w:spacing w:val="-2"/>
                <w:w w:val="97"/>
                <w:sz w:val="2"/>
              </w:rPr>
              <w:t>9</w:t>
            </w:r>
            <w:r>
              <w:rPr>
                <w:rFonts w:ascii="Cambria"/>
                <w:w w:val="97"/>
                <w:sz w:val="2"/>
              </w:rPr>
              <w:t>B</w:t>
            </w:r>
            <w:r>
              <w:rPr>
                <w:rFonts w:ascii="Cambria"/>
                <w:color w:val="365F91"/>
                <w:spacing w:val="-1"/>
                <w:sz w:val="26"/>
              </w:rPr>
              <w:t>Eq</w:t>
            </w:r>
            <w:r>
              <w:rPr>
                <w:rFonts w:ascii="Cambria"/>
                <w:color w:val="365F91"/>
                <w:sz w:val="26"/>
              </w:rPr>
              <w:t>ua</w:t>
            </w:r>
            <w:r>
              <w:rPr>
                <w:rFonts w:ascii="Cambria"/>
                <w:color w:val="365F91"/>
                <w:spacing w:val="1"/>
                <w:sz w:val="26"/>
              </w:rPr>
              <w:t>l</w:t>
            </w:r>
            <w:r>
              <w:rPr>
                <w:rFonts w:ascii="Cambria"/>
                <w:color w:val="365F91"/>
                <w:sz w:val="26"/>
              </w:rPr>
              <w:t>i</w:t>
            </w:r>
            <w:r>
              <w:rPr>
                <w:rFonts w:ascii="Cambria"/>
                <w:color w:val="365F91"/>
                <w:spacing w:val="1"/>
                <w:sz w:val="26"/>
              </w:rPr>
              <w:t>t</w:t>
            </w:r>
            <w:r>
              <w:rPr>
                <w:rFonts w:ascii="Cambria"/>
                <w:color w:val="365F91"/>
                <w:sz w:val="26"/>
              </w:rPr>
              <w:t>y</w:t>
            </w:r>
            <w:r>
              <w:rPr>
                <w:rFonts w:ascii="Cambria"/>
                <w:color w:val="365F91"/>
                <w:spacing w:val="-10"/>
                <w:w w:val="99"/>
                <w:sz w:val="26"/>
              </w:rPr>
              <w:t> </w:t>
            </w:r>
            <w:r>
              <w:rPr>
                <w:rFonts w:ascii="Cambria"/>
                <w:color w:val="365F91"/>
                <w:sz w:val="26"/>
              </w:rPr>
              <w:t>Impact</w:t>
            </w:r>
            <w:r>
              <w:rPr>
                <w:rFonts w:ascii="Cambria"/>
                <w:color w:val="365F91"/>
                <w:spacing w:val="-9"/>
                <w:sz w:val="26"/>
              </w:rPr>
              <w:t> </w:t>
            </w:r>
            <w:r>
              <w:rPr>
                <w:rFonts w:ascii="Cambria"/>
                <w:color w:val="365F91"/>
                <w:spacing w:val="-2"/>
                <w:sz w:val="26"/>
              </w:rPr>
              <w:t>Assessment</w:t>
            </w:r>
          </w:p>
        </w:tc>
        <w:tc>
          <w:tcPr>
            <w:tcW w:w="4154" w:type="dxa"/>
          </w:tcPr>
          <w:p>
            <w:pPr>
              <w:pStyle w:val="TableParagraph"/>
              <w:spacing w:before="0"/>
              <w:ind w:left="0"/>
              <w:rPr>
                <w:rFonts w:ascii="Times New Roman"/>
                <w:sz w:val="22"/>
              </w:rPr>
            </w:pPr>
          </w:p>
        </w:tc>
      </w:tr>
      <w:tr>
        <w:trPr>
          <w:trHeight w:val="846" w:hRule="atLeast"/>
        </w:trPr>
        <w:tc>
          <w:tcPr>
            <w:tcW w:w="4142" w:type="dxa"/>
          </w:tcPr>
          <w:p>
            <w:pPr>
              <w:pStyle w:val="TableParagraph"/>
              <w:spacing w:before="151"/>
              <w:rPr>
                <w:rFonts w:ascii="Cambria"/>
                <w:sz w:val="26"/>
              </w:rPr>
            </w:pPr>
            <w:r>
              <w:rPr>
                <w:rFonts w:ascii="Cambria"/>
                <w:spacing w:val="-4"/>
                <w:w w:val="97"/>
                <w:sz w:val="2"/>
              </w:rPr>
              <w:t>10</w:t>
            </w:r>
            <w:r>
              <w:rPr>
                <w:rFonts w:ascii="Cambria"/>
                <w:spacing w:val="-2"/>
                <w:w w:val="97"/>
                <w:sz w:val="2"/>
              </w:rPr>
              <w:t>B</w:t>
            </w:r>
            <w:r>
              <w:rPr>
                <w:rFonts w:ascii="Cambria"/>
                <w:color w:val="365F91"/>
                <w:spacing w:val="-1"/>
                <w:sz w:val="26"/>
              </w:rPr>
              <w:t>S</w:t>
            </w:r>
            <w:r>
              <w:rPr>
                <w:rFonts w:ascii="Cambria"/>
                <w:color w:val="365F91"/>
                <w:spacing w:val="-2"/>
                <w:sz w:val="26"/>
              </w:rPr>
              <w:t>ec</w:t>
            </w:r>
            <w:r>
              <w:rPr>
                <w:rFonts w:ascii="Cambria"/>
                <w:color w:val="365F91"/>
                <w:spacing w:val="-1"/>
                <w:sz w:val="26"/>
              </w:rPr>
              <w:t>t</w:t>
            </w:r>
            <w:r>
              <w:rPr>
                <w:rFonts w:ascii="Cambria"/>
                <w:color w:val="365F91"/>
                <w:spacing w:val="-2"/>
                <w:sz w:val="26"/>
              </w:rPr>
              <w:t>i</w:t>
            </w:r>
            <w:r>
              <w:rPr>
                <w:rFonts w:ascii="Cambria"/>
                <w:color w:val="365F91"/>
                <w:spacing w:val="-3"/>
                <w:sz w:val="26"/>
              </w:rPr>
              <w:t>o</w:t>
            </w:r>
            <w:r>
              <w:rPr>
                <w:rFonts w:ascii="Cambria"/>
                <w:color w:val="365F91"/>
                <w:spacing w:val="-2"/>
                <w:sz w:val="26"/>
              </w:rPr>
              <w:t>n</w:t>
            </w:r>
          </w:p>
        </w:tc>
        <w:tc>
          <w:tcPr>
            <w:tcW w:w="4154" w:type="dxa"/>
          </w:tcPr>
          <w:p>
            <w:pPr>
              <w:pStyle w:val="TableParagraph"/>
              <w:spacing w:before="111"/>
              <w:ind w:left="108"/>
              <w:rPr>
                <w:rFonts w:ascii="Times New Roman"/>
                <w:sz w:val="24"/>
              </w:rPr>
            </w:pPr>
            <w:r>
              <w:rPr>
                <w:rFonts w:ascii="Times New Roman"/>
                <w:spacing w:val="-2"/>
                <w:sz w:val="24"/>
              </w:rPr>
              <w:t>Employment</w:t>
            </w:r>
          </w:p>
        </w:tc>
      </w:tr>
      <w:tr>
        <w:trPr>
          <w:trHeight w:val="846" w:hRule="atLeast"/>
        </w:trPr>
        <w:tc>
          <w:tcPr>
            <w:tcW w:w="4142" w:type="dxa"/>
          </w:tcPr>
          <w:p>
            <w:pPr>
              <w:pStyle w:val="TableParagraph"/>
              <w:spacing w:before="151"/>
              <w:rPr>
                <w:rFonts w:ascii="Cambria"/>
                <w:sz w:val="26"/>
              </w:rPr>
            </w:pPr>
            <w:r>
              <w:rPr>
                <w:rFonts w:ascii="Cambria"/>
                <w:spacing w:val="-2"/>
                <w:sz w:val="2"/>
              </w:rPr>
              <w:t>11B </w:t>
            </w:r>
            <w:r>
              <w:rPr>
                <w:rFonts w:ascii="Cambria"/>
                <w:color w:val="365F91"/>
                <w:spacing w:val="-4"/>
                <w:sz w:val="26"/>
              </w:rPr>
              <w:t>Theme</w:t>
            </w:r>
          </w:p>
        </w:tc>
        <w:tc>
          <w:tcPr>
            <w:tcW w:w="4154" w:type="dxa"/>
          </w:tcPr>
          <w:p>
            <w:pPr>
              <w:pStyle w:val="TableParagraph"/>
              <w:spacing w:before="111"/>
              <w:ind w:left="108" w:right="144"/>
              <w:rPr>
                <w:rFonts w:ascii="Times New Roman"/>
                <w:sz w:val="24"/>
              </w:rPr>
            </w:pPr>
            <w:r>
              <w:rPr>
                <w:rFonts w:ascii="Times New Roman"/>
                <w:sz w:val="24"/>
              </w:rPr>
              <w:t>Travel</w:t>
            </w:r>
            <w:r>
              <w:rPr>
                <w:rFonts w:ascii="Times New Roman"/>
                <w:spacing w:val="-15"/>
                <w:sz w:val="24"/>
              </w:rPr>
              <w:t> </w:t>
            </w:r>
            <w:r>
              <w:rPr>
                <w:rFonts w:ascii="Times New Roman"/>
                <w:sz w:val="24"/>
              </w:rPr>
              <w:t>Disruption,</w:t>
            </w:r>
            <w:r>
              <w:rPr>
                <w:rFonts w:ascii="Times New Roman"/>
                <w:spacing w:val="-15"/>
                <w:sz w:val="24"/>
              </w:rPr>
              <w:t> </w:t>
            </w:r>
            <w:r>
              <w:rPr>
                <w:rFonts w:ascii="Times New Roman"/>
                <w:sz w:val="24"/>
              </w:rPr>
              <w:t>Working </w:t>
            </w:r>
            <w:r>
              <w:rPr>
                <w:rFonts w:ascii="Times New Roman"/>
                <w:spacing w:val="-2"/>
                <w:sz w:val="24"/>
              </w:rPr>
              <w:t>Arrangements</w:t>
            </w:r>
          </w:p>
        </w:tc>
      </w:tr>
      <w:tr>
        <w:trPr>
          <w:trHeight w:val="1329" w:hRule="atLeast"/>
        </w:trPr>
        <w:tc>
          <w:tcPr>
            <w:tcW w:w="4142" w:type="dxa"/>
          </w:tcPr>
          <w:p>
            <w:pPr>
              <w:pStyle w:val="TableParagraph"/>
              <w:spacing w:before="151"/>
              <w:rPr>
                <w:rFonts w:ascii="Cambria"/>
                <w:sz w:val="26"/>
              </w:rPr>
            </w:pPr>
            <w:r>
              <w:rPr>
                <w:rFonts w:ascii="Cambria"/>
                <w:spacing w:val="-2"/>
                <w:sz w:val="2"/>
              </w:rPr>
              <w:t>12B </w:t>
            </w:r>
            <w:r>
              <w:rPr>
                <w:rFonts w:ascii="Cambria"/>
                <w:color w:val="365F91"/>
                <w:spacing w:val="-2"/>
                <w:sz w:val="26"/>
              </w:rPr>
              <w:t>Keywords</w:t>
            </w:r>
          </w:p>
        </w:tc>
        <w:tc>
          <w:tcPr>
            <w:tcW w:w="4154" w:type="dxa"/>
          </w:tcPr>
          <w:p>
            <w:pPr>
              <w:pStyle w:val="TableParagraph"/>
              <w:spacing w:before="111"/>
              <w:ind w:left="108"/>
              <w:rPr>
                <w:rFonts w:ascii="Times New Roman"/>
                <w:sz w:val="24"/>
              </w:rPr>
            </w:pPr>
            <w:r>
              <w:rPr>
                <w:rFonts w:ascii="Times New Roman"/>
                <w:sz w:val="24"/>
              </w:rPr>
              <w:t>Severe</w:t>
            </w:r>
            <w:r>
              <w:rPr>
                <w:rFonts w:ascii="Times New Roman"/>
                <w:spacing w:val="-9"/>
                <w:sz w:val="24"/>
              </w:rPr>
              <w:t> </w:t>
            </w:r>
            <w:r>
              <w:rPr>
                <w:rFonts w:ascii="Times New Roman"/>
                <w:sz w:val="24"/>
              </w:rPr>
              <w:t>weather,</w:t>
            </w:r>
            <w:r>
              <w:rPr>
                <w:rFonts w:ascii="Times New Roman"/>
                <w:spacing w:val="-8"/>
                <w:sz w:val="24"/>
              </w:rPr>
              <w:t> </w:t>
            </w:r>
            <w:r>
              <w:rPr>
                <w:rFonts w:ascii="Times New Roman"/>
                <w:sz w:val="24"/>
              </w:rPr>
              <w:t>travel,</w:t>
            </w:r>
            <w:r>
              <w:rPr>
                <w:rFonts w:ascii="Times New Roman"/>
                <w:spacing w:val="-9"/>
                <w:sz w:val="24"/>
              </w:rPr>
              <w:t> </w:t>
            </w:r>
            <w:r>
              <w:rPr>
                <w:rFonts w:ascii="Times New Roman"/>
                <w:sz w:val="24"/>
              </w:rPr>
              <w:t>work,</w:t>
            </w:r>
            <w:r>
              <w:rPr>
                <w:rFonts w:ascii="Times New Roman"/>
                <w:spacing w:val="-9"/>
                <w:sz w:val="24"/>
              </w:rPr>
              <w:t> </w:t>
            </w:r>
            <w:r>
              <w:rPr>
                <w:rFonts w:ascii="Times New Roman"/>
                <w:sz w:val="24"/>
              </w:rPr>
              <w:t>weather</w:t>
            </w:r>
            <w:r>
              <w:rPr>
                <w:rFonts w:ascii="Times New Roman"/>
                <w:spacing w:val="-9"/>
                <w:sz w:val="24"/>
              </w:rPr>
              <w:t> </w:t>
            </w:r>
            <w:r>
              <w:rPr>
                <w:rFonts w:ascii="Times New Roman"/>
                <w:sz w:val="24"/>
              </w:rPr>
              <w:t>- related absence, health and safety, communication, reporting, remote working, special leave</w:t>
            </w:r>
          </w:p>
        </w:tc>
      </w:tr>
    </w:tbl>
    <w:p>
      <w:pPr>
        <w:pStyle w:val="BodyText"/>
      </w:pPr>
      <w:bookmarkStart w:name="Section" w:id="3"/>
      <w:bookmarkEnd w:id="3"/>
      <w:r>
        <w:rPr/>
      </w:r>
      <w:bookmarkStart w:name="Keywords" w:id="4"/>
      <w:bookmarkEnd w:id="4"/>
      <w:r>
        <w:rPr/>
      </w:r>
      <w:bookmarkStart w:name="Theme" w:id="5"/>
      <w:bookmarkEnd w:id="5"/>
      <w:r>
        <w:rPr/>
      </w:r>
      <w:bookmarkStart w:name="Equality Impact Assessment" w:id="6"/>
      <w:bookmarkEnd w:id="6"/>
      <w:r>
        <w:rPr/>
      </w:r>
      <w:bookmarkStart w:name="Subject / Description" w:id="7"/>
      <w:bookmarkEnd w:id="7"/>
      <w:r>
        <w:rPr/>
      </w:r>
      <w:bookmarkStart w:name="Related " w:id="8"/>
      <w:bookmarkEnd w:id="8"/>
      <w:r>
        <w:rPr/>
      </w:r>
      <w:bookmarkStart w:name="Audience" w:id="9"/>
      <w:bookmarkEnd w:id="9"/>
      <w:r>
        <w:rPr/>
      </w:r>
      <w:bookmarkStart w:name="Date for Next Review" w:id="10"/>
      <w:bookmarkEnd w:id="10"/>
      <w:r>
        <w:rPr/>
      </w:r>
      <w:bookmarkStart w:name="Version" w:id="11"/>
      <w:bookmarkEnd w:id="11"/>
      <w:r>
        <w:rPr/>
      </w:r>
      <w:bookmarkStart w:name="Date published / approved" w:id="12"/>
      <w:bookmarkEnd w:id="12"/>
      <w:r>
        <w:rPr/>
      </w:r>
      <w:bookmarkStart w:name="Owner" w:id="13"/>
      <w:bookmarkEnd w:id="13"/>
      <w:r>
        <w:rPr/>
      </w:r>
      <w:bookmarkStart w:name="Author / Creator" w:id="14"/>
      <w:bookmarkEnd w:id="14"/>
      <w:r>
        <w:rPr/>
      </w:r>
      <w:bookmarkStart w:name="Title" w:id="15"/>
      <w:bookmarkEnd w:id="15"/>
      <w:r>
        <w:rPr/>
      </w:r>
      <w:r>
        <w:rPr/>
      </w:r>
    </w:p>
    <w:sectPr>
      <w:footerReference w:type="default" r:id="rId8"/>
      <w:pgSz w:w="11910" w:h="16840"/>
      <w:pgMar w:footer="0" w:header="0"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890015pt;margin-top:780.895996pt;width:12.6pt;height:13.05pt;mso-position-horizontal-relative:page;mso-position-vertical-relative:page;z-index:-15830528" type="#_x0000_t202" id="docshape1" filled="false" stroked="false">
          <v:textbox inset="0,0,0,0">
            <w:txbxContent>
              <w:p>
                <w:pPr>
                  <w:pStyle w:val="BodyText"/>
                  <w:spacing w:line="245" w:lineRule="exact"/>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31" w:hanging="332"/>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320" w:hanging="332"/>
      </w:pPr>
      <w:rPr>
        <w:rFonts w:hint="default"/>
        <w:lang w:val="en-US" w:eastAsia="en-US" w:bidi="ar-SA"/>
      </w:rPr>
    </w:lvl>
    <w:lvl w:ilvl="2">
      <w:start w:val="0"/>
      <w:numFmt w:val="bullet"/>
      <w:lvlText w:val="•"/>
      <w:lvlJc w:val="left"/>
      <w:pPr>
        <w:ind w:left="2201" w:hanging="332"/>
      </w:pPr>
      <w:rPr>
        <w:rFonts w:hint="default"/>
        <w:lang w:val="en-US" w:eastAsia="en-US" w:bidi="ar-SA"/>
      </w:rPr>
    </w:lvl>
    <w:lvl w:ilvl="3">
      <w:start w:val="0"/>
      <w:numFmt w:val="bullet"/>
      <w:lvlText w:val="•"/>
      <w:lvlJc w:val="left"/>
      <w:pPr>
        <w:ind w:left="3081" w:hanging="332"/>
      </w:pPr>
      <w:rPr>
        <w:rFonts w:hint="default"/>
        <w:lang w:val="en-US" w:eastAsia="en-US" w:bidi="ar-SA"/>
      </w:rPr>
    </w:lvl>
    <w:lvl w:ilvl="4">
      <w:start w:val="0"/>
      <w:numFmt w:val="bullet"/>
      <w:lvlText w:val="•"/>
      <w:lvlJc w:val="left"/>
      <w:pPr>
        <w:ind w:left="3962" w:hanging="332"/>
      </w:pPr>
      <w:rPr>
        <w:rFonts w:hint="default"/>
        <w:lang w:val="en-US" w:eastAsia="en-US" w:bidi="ar-SA"/>
      </w:rPr>
    </w:lvl>
    <w:lvl w:ilvl="5">
      <w:start w:val="0"/>
      <w:numFmt w:val="bullet"/>
      <w:lvlText w:val="•"/>
      <w:lvlJc w:val="left"/>
      <w:pPr>
        <w:ind w:left="4843" w:hanging="332"/>
      </w:pPr>
      <w:rPr>
        <w:rFonts w:hint="default"/>
        <w:lang w:val="en-US" w:eastAsia="en-US" w:bidi="ar-SA"/>
      </w:rPr>
    </w:lvl>
    <w:lvl w:ilvl="6">
      <w:start w:val="0"/>
      <w:numFmt w:val="bullet"/>
      <w:lvlText w:val="•"/>
      <w:lvlJc w:val="left"/>
      <w:pPr>
        <w:ind w:left="5723" w:hanging="332"/>
      </w:pPr>
      <w:rPr>
        <w:rFonts w:hint="default"/>
        <w:lang w:val="en-US" w:eastAsia="en-US" w:bidi="ar-SA"/>
      </w:rPr>
    </w:lvl>
    <w:lvl w:ilvl="7">
      <w:start w:val="0"/>
      <w:numFmt w:val="bullet"/>
      <w:lvlText w:val="•"/>
      <w:lvlJc w:val="left"/>
      <w:pPr>
        <w:ind w:left="6604" w:hanging="332"/>
      </w:pPr>
      <w:rPr>
        <w:rFonts w:hint="default"/>
        <w:lang w:val="en-US" w:eastAsia="en-US" w:bidi="ar-SA"/>
      </w:rPr>
    </w:lvl>
    <w:lvl w:ilvl="8">
      <w:start w:val="0"/>
      <w:numFmt w:val="bullet"/>
      <w:lvlText w:val="•"/>
      <w:lvlJc w:val="left"/>
      <w:pPr>
        <w:ind w:left="7485" w:hanging="332"/>
      </w:pPr>
      <w:rPr>
        <w:rFonts w:hint="default"/>
        <w:lang w:val="en-US" w:eastAsia="en-US" w:bidi="ar-SA"/>
      </w:rPr>
    </w:lvl>
  </w:abstractNum>
  <w:abstractNum w:abstractNumId="0">
    <w:multiLevelType w:val="hybridMultilevel"/>
    <w:lvl w:ilvl="0">
      <w:start w:val="1"/>
      <w:numFmt w:val="decimal"/>
      <w:lvlText w:val="%1."/>
      <w:lvlJc w:val="left"/>
      <w:pPr>
        <w:ind w:left="383" w:hanging="284"/>
        <w:jc w:val="left"/>
      </w:pPr>
      <w:rPr>
        <w:rFonts w:hint="default" w:ascii="Arial" w:hAnsi="Arial" w:eastAsia="Arial" w:cs="Arial"/>
        <w:b w:val="0"/>
        <w:bCs w:val="0"/>
        <w:i w:val="0"/>
        <w:iCs w:val="0"/>
        <w:color w:val="2E5395"/>
        <w:spacing w:val="-1"/>
        <w:w w:val="100"/>
        <w:sz w:val="22"/>
        <w:szCs w:val="22"/>
        <w:lang w:val="en-US" w:eastAsia="en-US" w:bidi="ar-SA"/>
      </w:rPr>
    </w:lvl>
    <w:lvl w:ilvl="1">
      <w:start w:val="1"/>
      <w:numFmt w:val="decimal"/>
      <w:lvlText w:val="%1.%2"/>
      <w:lvlJc w:val="left"/>
      <w:pPr>
        <w:ind w:left="100" w:hanging="387"/>
        <w:jc w:val="left"/>
      </w:pPr>
      <w:rPr>
        <w:rFonts w:hint="default" w:ascii="Arial" w:hAnsi="Arial" w:eastAsia="Arial" w:cs="Arial"/>
        <w:b w:val="0"/>
        <w:bCs w:val="0"/>
        <w:i w:val="0"/>
        <w:iCs w:val="0"/>
        <w:w w:val="100"/>
        <w:sz w:val="22"/>
        <w:szCs w:val="22"/>
        <w:lang w:val="en-US" w:eastAsia="en-US" w:bidi="ar-SA"/>
      </w:rPr>
    </w:lvl>
    <w:lvl w:ilvl="2">
      <w:start w:val="0"/>
      <w:numFmt w:val="bullet"/>
      <w:lvlText w:val="•"/>
      <w:lvlJc w:val="left"/>
      <w:pPr>
        <w:ind w:left="1365" w:hanging="387"/>
      </w:pPr>
      <w:rPr>
        <w:rFonts w:hint="default"/>
        <w:lang w:val="en-US" w:eastAsia="en-US" w:bidi="ar-SA"/>
      </w:rPr>
    </w:lvl>
    <w:lvl w:ilvl="3">
      <w:start w:val="0"/>
      <w:numFmt w:val="bullet"/>
      <w:lvlText w:val="•"/>
      <w:lvlJc w:val="left"/>
      <w:pPr>
        <w:ind w:left="2350" w:hanging="387"/>
      </w:pPr>
      <w:rPr>
        <w:rFonts w:hint="default"/>
        <w:lang w:val="en-US" w:eastAsia="en-US" w:bidi="ar-SA"/>
      </w:rPr>
    </w:lvl>
    <w:lvl w:ilvl="4">
      <w:start w:val="0"/>
      <w:numFmt w:val="bullet"/>
      <w:lvlText w:val="•"/>
      <w:lvlJc w:val="left"/>
      <w:pPr>
        <w:ind w:left="3335" w:hanging="387"/>
      </w:pPr>
      <w:rPr>
        <w:rFonts w:hint="default"/>
        <w:lang w:val="en-US" w:eastAsia="en-US" w:bidi="ar-SA"/>
      </w:rPr>
    </w:lvl>
    <w:lvl w:ilvl="5">
      <w:start w:val="0"/>
      <w:numFmt w:val="bullet"/>
      <w:lvlText w:val="•"/>
      <w:lvlJc w:val="left"/>
      <w:pPr>
        <w:ind w:left="4320" w:hanging="387"/>
      </w:pPr>
      <w:rPr>
        <w:rFonts w:hint="default"/>
        <w:lang w:val="en-US" w:eastAsia="en-US" w:bidi="ar-SA"/>
      </w:rPr>
    </w:lvl>
    <w:lvl w:ilvl="6">
      <w:start w:val="0"/>
      <w:numFmt w:val="bullet"/>
      <w:lvlText w:val="•"/>
      <w:lvlJc w:val="left"/>
      <w:pPr>
        <w:ind w:left="5305" w:hanging="387"/>
      </w:pPr>
      <w:rPr>
        <w:rFonts w:hint="default"/>
        <w:lang w:val="en-US" w:eastAsia="en-US" w:bidi="ar-SA"/>
      </w:rPr>
    </w:lvl>
    <w:lvl w:ilvl="7">
      <w:start w:val="0"/>
      <w:numFmt w:val="bullet"/>
      <w:lvlText w:val="•"/>
      <w:lvlJc w:val="left"/>
      <w:pPr>
        <w:ind w:left="6290" w:hanging="387"/>
      </w:pPr>
      <w:rPr>
        <w:rFonts w:hint="default"/>
        <w:lang w:val="en-US" w:eastAsia="en-US" w:bidi="ar-SA"/>
      </w:rPr>
    </w:lvl>
    <w:lvl w:ilvl="8">
      <w:start w:val="0"/>
      <w:numFmt w:val="bullet"/>
      <w:lvlText w:val="•"/>
      <w:lvlJc w:val="left"/>
      <w:pPr>
        <w:ind w:left="7276" w:hanging="38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ind w:left="100"/>
      <w:jc w:val="both"/>
    </w:pPr>
    <w:rPr>
      <w:rFonts w:ascii="Arial" w:hAnsi="Arial" w:eastAsia="Arial" w:cs="Arial"/>
      <w:lang w:val="en-US" w:eastAsia="en-US" w:bidi="ar-SA"/>
    </w:rPr>
  </w:style>
  <w:style w:styleId="TableParagraph" w:type="paragraph">
    <w:name w:val="Table Paragraph"/>
    <w:basedOn w:val="Normal"/>
    <w:uiPriority w:val="1"/>
    <w:qFormat/>
    <w:pPr>
      <w:spacing w:before="153"/>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abdn.ac.uk/staffnet/working-here/it-services/remote-access.php" TargetMode="External"/><Relationship Id="rId7" Type="http://schemas.openxmlformats.org/officeDocument/2006/relationships/hyperlink" Target="https://www.abdn.ac.uk/staffnet/documents/Special%20Leave%20-%20TOFD-UDD%20Final%20Comms%20Feb%2022-%20Staff.pdf" TargetMode="Externa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Catherine</dc:creator>
  <dcterms:created xsi:type="dcterms:W3CDTF">2022-12-09T15:46:10Z</dcterms:created>
  <dcterms:modified xsi:type="dcterms:W3CDTF">2022-12-09T15:46:10Z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Adobe Acrobat Pro (32-bit) 22.3.20282</vt:lpwstr>
  </property>
  <property fmtid="{D5CDD505-2E9C-101B-9397-08002B2CF9AE}" pid="4" name="LastSaved">
    <vt:filetime>2022-12-09T00:00:00Z</vt:filetime>
  </property>
  <property fmtid="{D5CDD505-2E9C-101B-9397-08002B2CF9AE}" pid="5" name="Producer">
    <vt:lpwstr>Adobe Acrobat Pro (32-bit) 22.3.20282</vt:lpwstr>
  </property>
</Properties>
</file>