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22D" w14:textId="17597187" w:rsidR="00DF7D2F" w:rsidRDefault="00EC01A8">
      <w:r>
        <w:rPr>
          <w:noProof/>
        </w:rPr>
        <w:drawing>
          <wp:inline distT="0" distB="0" distL="0" distR="0" wp14:anchorId="5D6503D6" wp14:editId="26F0AB4C">
            <wp:extent cx="9124950" cy="6389788"/>
            <wp:effectExtent l="0" t="0" r="0" b="0"/>
            <wp:docPr id="2" name="Picture 2" descr="72 Month On Track_Sept22.pdf - Work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2 Month On Track_Sept22.pdf - Work - Microsoft​ Edg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7" t="15359" r="25751" b="17760"/>
                    <a:stretch/>
                  </pic:blipFill>
                  <pic:spPr bwMode="auto">
                    <a:xfrm>
                      <a:off x="0" y="0"/>
                      <a:ext cx="9143977" cy="640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8FB52" w14:textId="76EB306F" w:rsidR="00645213" w:rsidRPr="00645213" w:rsidRDefault="00645213">
      <w:pPr>
        <w:rPr>
          <w:b/>
          <w:bCs/>
          <w:sz w:val="28"/>
          <w:szCs w:val="28"/>
        </w:rPr>
      </w:pPr>
      <w:r w:rsidRPr="00645213">
        <w:rPr>
          <w:b/>
          <w:bCs/>
          <w:sz w:val="28"/>
          <w:szCs w:val="28"/>
        </w:rPr>
        <w:lastRenderedPageBreak/>
        <w:t xml:space="preserve">Phase 1: Months 0 - </w:t>
      </w:r>
      <w:r w:rsidR="00C619E1">
        <w:rPr>
          <w:b/>
          <w:bCs/>
          <w:sz w:val="28"/>
          <w:szCs w:val="28"/>
        </w:rPr>
        <w:t>24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1699"/>
        <w:gridCol w:w="7602"/>
        <w:gridCol w:w="4647"/>
      </w:tblGrid>
      <w:tr w:rsidR="00645213" w14:paraId="4F1E9F94" w14:textId="77777777" w:rsidTr="00C6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9CE54F4" w14:textId="31A168EE" w:rsidR="00645213" w:rsidRDefault="00645213">
            <w:r>
              <w:t>Month(s)</w:t>
            </w:r>
          </w:p>
        </w:tc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</w:tcPr>
          <w:p w14:paraId="6B9DD826" w14:textId="78131435" w:rsidR="00645213" w:rsidRDefault="00645213">
            <w:r>
              <w:t>Expected milestones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CE6" w14:textId="2F3F74D1" w:rsidR="00645213" w:rsidRDefault="00645213">
            <w:r>
              <w:t>Useful contacts</w:t>
            </w:r>
          </w:p>
        </w:tc>
      </w:tr>
      <w:tr w:rsidR="00645213" w14:paraId="4F350807" w14:textId="77777777" w:rsidTr="00C619E1">
        <w:trPr>
          <w:trHeight w:val="24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64DCCA27" w14:textId="538F9DF6" w:rsidR="00645213" w:rsidRDefault="00645213" w:rsidP="00414F28">
            <w:pPr>
              <w:jc w:val="center"/>
            </w:pPr>
            <w:r>
              <w:t>1</w:t>
            </w:r>
          </w:p>
        </w:tc>
        <w:tc>
          <w:tcPr>
            <w:tcW w:w="2725" w:type="pct"/>
            <w:tcBorders>
              <w:top w:val="single" w:sz="4" w:space="0" w:color="auto"/>
              <w:bottom w:val="nil"/>
            </w:tcBorders>
          </w:tcPr>
          <w:p w14:paraId="05442EC3" w14:textId="5AEEB817" w:rsidR="00645213" w:rsidRPr="00645213" w:rsidRDefault="00645213">
            <w:pPr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iCs w:val="0"/>
              </w:rPr>
              <w:t>Research topic agreed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C2943B" w14:textId="5EEA64A2" w:rsidR="00645213" w:rsidRPr="00986E4B" w:rsidRDefault="00645213">
            <w:pPr>
              <w:rPr>
                <w:b/>
                <w:bCs/>
              </w:rPr>
            </w:pPr>
            <w:r w:rsidRPr="00986E4B">
              <w:rPr>
                <w:b/>
                <w:bCs/>
              </w:rPr>
              <w:t>Supervisory team</w:t>
            </w:r>
          </w:p>
        </w:tc>
      </w:tr>
      <w:tr w:rsidR="00645213" w14:paraId="619C56E0" w14:textId="77777777" w:rsidTr="00C619E1">
        <w:trPr>
          <w:trHeight w:val="483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noWrap/>
          </w:tcPr>
          <w:p w14:paraId="4081C923" w14:textId="6A500059" w:rsidR="00645213" w:rsidRDefault="00645213" w:rsidP="00414F28">
            <w:pPr>
              <w:jc w:val="center"/>
            </w:pPr>
          </w:p>
        </w:tc>
        <w:tc>
          <w:tcPr>
            <w:tcW w:w="2725" w:type="pct"/>
            <w:tcBorders>
              <w:top w:val="nil"/>
              <w:bottom w:val="nil"/>
            </w:tcBorders>
          </w:tcPr>
          <w:p w14:paraId="4E0E2053" w14:textId="2A145D67" w:rsidR="00645213" w:rsidRDefault="00645213">
            <w:pPr>
              <w:pStyle w:val="DecimalAligned"/>
            </w:pP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</w:tcPr>
          <w:p w14:paraId="0EFAFD7A" w14:textId="5507DF75" w:rsidR="00645213" w:rsidRDefault="00645213">
            <w:pPr>
              <w:pStyle w:val="DecimalAligned"/>
            </w:pPr>
          </w:p>
        </w:tc>
      </w:tr>
      <w:tr w:rsidR="00645213" w14:paraId="6BA6613F" w14:textId="77777777" w:rsidTr="00C619E1">
        <w:trPr>
          <w:trHeight w:val="1749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45BDB248" w14:textId="7B7F233B" w:rsidR="00645213" w:rsidRDefault="00645213" w:rsidP="00414F28">
            <w:pPr>
              <w:jc w:val="center"/>
            </w:pPr>
            <w:r>
              <w:t>1-3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96D4502" w14:textId="5AFE04CF" w:rsidR="00645213" w:rsidRDefault="00645213" w:rsidP="00645213">
            <w:pPr>
              <w:pStyle w:val="DecimalAligned"/>
              <w:jc w:val="both"/>
            </w:pPr>
            <w:r w:rsidRPr="00645213">
              <w:t>Training needs discussed and logged using the Researcher Development email (3 months) as guidance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F2DE8FA" w14:textId="2DD5FB4E" w:rsidR="00645213" w:rsidRPr="00414F28" w:rsidRDefault="00645213" w:rsidP="00645213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 xml:space="preserve">Supervisory Team </w:t>
            </w:r>
          </w:p>
          <w:p w14:paraId="433B693E" w14:textId="1F8EA971" w:rsidR="00645213" w:rsidRDefault="00000000" w:rsidP="00645213">
            <w:pPr>
              <w:pStyle w:val="DecimalAligned"/>
            </w:pPr>
            <w:hyperlink r:id="rId9" w:history="1">
              <w:r w:rsidR="00645213" w:rsidRPr="00C26D19">
                <w:rPr>
                  <w:rStyle w:val="Hyperlink"/>
                </w:rPr>
                <w:t>PGRS Training and Development Team</w:t>
              </w:r>
            </w:hyperlink>
          </w:p>
          <w:p w14:paraId="0FFD10D5" w14:textId="13D9AA8C" w:rsidR="00645213" w:rsidRDefault="00000000" w:rsidP="00645213">
            <w:pPr>
              <w:pStyle w:val="DecimalAligned"/>
            </w:pPr>
            <w:hyperlink r:id="rId10" w:history="1">
              <w:r w:rsidR="00645213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414F28" w14:paraId="3C055213" w14:textId="77777777" w:rsidTr="00C619E1">
        <w:trPr>
          <w:trHeight w:val="483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noWrap/>
          </w:tcPr>
          <w:p w14:paraId="68EDA09A" w14:textId="3929E3A3" w:rsidR="00414F28" w:rsidRDefault="00414F28" w:rsidP="00414F28">
            <w:pPr>
              <w:jc w:val="center"/>
            </w:pPr>
            <w:r>
              <w:t>6</w:t>
            </w:r>
          </w:p>
        </w:tc>
        <w:tc>
          <w:tcPr>
            <w:tcW w:w="2725" w:type="pct"/>
            <w:tcBorders>
              <w:top w:val="nil"/>
              <w:bottom w:val="nil"/>
            </w:tcBorders>
          </w:tcPr>
          <w:p w14:paraId="328DEBB9" w14:textId="769E8235" w:rsidR="00C26D19" w:rsidRDefault="00414F28" w:rsidP="00645213">
            <w:pPr>
              <w:pStyle w:val="DecimalAligned"/>
              <w:jc w:val="both"/>
            </w:pPr>
            <w:r w:rsidRPr="00645213">
              <w:t>Progress reviewed as a</w:t>
            </w:r>
            <w:r>
              <w:t xml:space="preserve"> </w:t>
            </w:r>
            <w:r w:rsidRPr="00645213">
              <w:t xml:space="preserve">part of the </w:t>
            </w:r>
            <w:hyperlink r:id="rId11" w:anchor="panel428" w:history="1">
              <w:r w:rsidRPr="00986E4B">
                <w:rPr>
                  <w:rStyle w:val="Hyperlink"/>
                </w:rPr>
                <w:t>Six Month Review</w:t>
              </w:r>
            </w:hyperlink>
            <w:r w:rsidRPr="00645213">
              <w:t xml:space="preserve"> Form. Researcher and project development needs and objectives discussed and agreed with supervisory team and returned to PGRS</w:t>
            </w:r>
            <w:r w:rsidR="00986E4B">
              <w:t xml:space="preserve"> Engagement Team</w:t>
            </w:r>
            <w:r w:rsidRPr="00645213">
              <w:t xml:space="preserve"> within one month (month 7). </w:t>
            </w:r>
          </w:p>
          <w:p w14:paraId="7F371161" w14:textId="1C7312B0" w:rsidR="00414F28" w:rsidRDefault="00000000" w:rsidP="00645213">
            <w:pPr>
              <w:pStyle w:val="DecimalAligned"/>
              <w:jc w:val="both"/>
            </w:pPr>
            <w:hyperlink r:id="rId12" w:history="1">
              <w:r w:rsidR="00414F28" w:rsidRPr="00C26D19">
                <w:rPr>
                  <w:rStyle w:val="Hyperlink"/>
                </w:rPr>
                <w:t>Mandatory training</w:t>
              </w:r>
            </w:hyperlink>
            <w:r w:rsidR="00986E4B">
              <w:t xml:space="preserve"> completed.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</w:tcPr>
          <w:p w14:paraId="2ABDBAD9" w14:textId="2C23F868" w:rsidR="00414F28" w:rsidRPr="00414F28" w:rsidRDefault="00414F28" w:rsidP="00645213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4A3A1151" w14:textId="77777777" w:rsidR="00986E4B" w:rsidRDefault="00000000" w:rsidP="00986E4B">
            <w:pPr>
              <w:pStyle w:val="DecimalAligned"/>
            </w:pPr>
            <w:hyperlink r:id="rId13" w:history="1">
              <w:r w:rsidR="00986E4B" w:rsidRPr="00C26D19">
                <w:rPr>
                  <w:rStyle w:val="Hyperlink"/>
                </w:rPr>
                <w:t>PGRS Training and Development Team</w:t>
              </w:r>
            </w:hyperlink>
          </w:p>
          <w:p w14:paraId="7EA2A37B" w14:textId="30B73090" w:rsidR="00000692" w:rsidRDefault="00000000" w:rsidP="00986E4B">
            <w:pPr>
              <w:pStyle w:val="DecimalAligned"/>
            </w:pPr>
            <w:hyperlink r:id="rId14" w:history="1">
              <w:r w:rsidR="00986E4B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C619E1" w14:paraId="57E5ED99" w14:textId="77777777" w:rsidTr="00C619E1">
        <w:trPr>
          <w:trHeight w:val="1734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0D0DA79A" w14:textId="0968ADDE" w:rsidR="00C619E1" w:rsidRDefault="00C619E1" w:rsidP="00414F28">
            <w:pPr>
              <w:jc w:val="center"/>
            </w:pPr>
            <w:r>
              <w:t>18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FE37D6F" w14:textId="3F4E3B74" w:rsidR="00C619E1" w:rsidRDefault="0054082F" w:rsidP="00645213">
            <w:pPr>
              <w:pStyle w:val="DecimalAligned"/>
            </w:pPr>
            <w:r>
              <w:t xml:space="preserve">Email check-in from </w:t>
            </w:r>
            <w:hyperlink r:id="rId15" w:history="1">
              <w:r w:rsidRPr="00986E4B">
                <w:rPr>
                  <w:rStyle w:val="Hyperlink"/>
                </w:rPr>
                <w:t>PGRS Engagement Team</w:t>
              </w:r>
            </w:hyperlink>
            <w:r>
              <w:t xml:space="preserve">, to confirm with student and supervisor that progress and engagement is satisfactory and to highlight any support that may be required.  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4B95C04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354FF7E5" w14:textId="6014D6D5" w:rsidR="00C619E1" w:rsidRPr="00986E4B" w:rsidRDefault="00000000" w:rsidP="0054082F">
            <w:pPr>
              <w:pStyle w:val="DecimalAligned"/>
              <w:rPr>
                <w:b/>
                <w:bCs/>
              </w:rPr>
            </w:pPr>
            <w:hyperlink r:id="rId16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414F28" w14:paraId="5527ECCF" w14:textId="77777777" w:rsidTr="005408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332A8429" w14:textId="53CB8547" w:rsidR="00414F28" w:rsidRDefault="00C619E1" w:rsidP="00414F28">
            <w:pPr>
              <w:jc w:val="center"/>
            </w:pPr>
            <w:r>
              <w:t>~21</w:t>
            </w:r>
          </w:p>
        </w:tc>
        <w:tc>
          <w:tcPr>
            <w:tcW w:w="2725" w:type="pct"/>
            <w:tcBorders>
              <w:top w:val="nil"/>
              <w:bottom w:val="single" w:sz="4" w:space="0" w:color="auto"/>
            </w:tcBorders>
          </w:tcPr>
          <w:p w14:paraId="3105668E" w14:textId="43ED70DE" w:rsidR="00414F28" w:rsidRDefault="00000692" w:rsidP="00645213">
            <w:pPr>
              <w:pStyle w:val="DecimalAligned"/>
            </w:pPr>
            <w:r>
              <w:t xml:space="preserve">Through the </w:t>
            </w:r>
            <w:hyperlink r:id="rId17" w:anchor="panel429" w:history="1">
              <w:r w:rsidRPr="00986E4B">
                <w:rPr>
                  <w:rStyle w:val="Hyperlink"/>
                </w:rPr>
                <w:t>Annual Progression Exercise</w:t>
              </w:r>
            </w:hyperlink>
            <w:r>
              <w:t>, t</w:t>
            </w:r>
            <w:r w:rsidR="00414F28">
              <w:t>he student is expected to:</w:t>
            </w:r>
          </w:p>
          <w:p w14:paraId="011CE9E5" w14:textId="6F297381" w:rsidR="00414F28" w:rsidRDefault="00414F28" w:rsidP="0054082F">
            <w:pPr>
              <w:pStyle w:val="DecimalAligned"/>
            </w:pPr>
            <w:r>
              <w:t xml:space="preserve">i) </w:t>
            </w:r>
            <w:r w:rsidR="00000692">
              <w:t>H</w:t>
            </w:r>
            <w:r>
              <w:t>ave undertaken an in</w:t>
            </w:r>
            <w:r w:rsidR="00E1055A">
              <w:t>-</w:t>
            </w:r>
            <w:r>
              <w:t>depth academic review</w:t>
            </w:r>
            <w:r w:rsidR="0054082F">
              <w:br/>
            </w:r>
            <w:r>
              <w:t xml:space="preserve">ii) </w:t>
            </w:r>
            <w:r w:rsidR="00000692">
              <w:t>E</w:t>
            </w:r>
            <w:r>
              <w:t xml:space="preserve">stablished </w:t>
            </w:r>
            <w:proofErr w:type="gramStart"/>
            <w:r>
              <w:t>a research</w:t>
            </w:r>
            <w:proofErr w:type="gramEnd"/>
            <w:r>
              <w:t xml:space="preserve"> and/or thesis plan</w:t>
            </w:r>
            <w:r w:rsidR="0054082F">
              <w:br/>
            </w:r>
            <w:r>
              <w:t xml:space="preserve">iii) </w:t>
            </w:r>
            <w:r w:rsidR="00000692">
              <w:t>R</w:t>
            </w:r>
            <w:r>
              <w:t>eport on academic progress</w:t>
            </w:r>
            <w:r w:rsidR="0054082F">
              <w:br/>
            </w:r>
            <w:r>
              <w:t xml:space="preserve">iv) </w:t>
            </w:r>
            <w:r w:rsidR="00000692">
              <w:t>D</w:t>
            </w:r>
            <w:r>
              <w:t>emonstrate understanding of good research practice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736769" w14:textId="77777777" w:rsidR="00414F28" w:rsidRPr="00986E4B" w:rsidRDefault="00414F28" w:rsidP="00645213">
            <w:pPr>
              <w:pStyle w:val="DecimalAligned"/>
              <w:rPr>
                <w:b/>
                <w:bCs/>
              </w:rPr>
            </w:pPr>
            <w:r w:rsidRPr="00986E4B">
              <w:rPr>
                <w:b/>
                <w:bCs/>
              </w:rPr>
              <w:t>Supervisory Team</w:t>
            </w:r>
          </w:p>
          <w:p w14:paraId="7852E94E" w14:textId="67FDEFD6" w:rsidR="00414F28" w:rsidRDefault="00000000" w:rsidP="00645213">
            <w:pPr>
              <w:pStyle w:val="DecimalAligned"/>
            </w:pPr>
            <w:hyperlink r:id="rId18" w:history="1">
              <w:r w:rsidR="00414F28" w:rsidRPr="00986E4B">
                <w:rPr>
                  <w:rStyle w:val="Hyperlink"/>
                </w:rPr>
                <w:t>School PGR Admin Officer</w:t>
              </w:r>
            </w:hyperlink>
          </w:p>
          <w:p w14:paraId="4D45B73B" w14:textId="7F8CFE24" w:rsidR="00414F28" w:rsidRDefault="00000000" w:rsidP="00645213">
            <w:pPr>
              <w:pStyle w:val="DecimalAligned"/>
            </w:pPr>
            <w:hyperlink r:id="rId19" w:history="1">
              <w:r w:rsidR="00414F28" w:rsidRPr="00986E4B">
                <w:rPr>
                  <w:rStyle w:val="Hyperlink"/>
                </w:rPr>
                <w:t>School PGC</w:t>
              </w:r>
            </w:hyperlink>
          </w:p>
        </w:tc>
      </w:tr>
    </w:tbl>
    <w:p w14:paraId="268A0125" w14:textId="41D66178" w:rsidR="00645213" w:rsidRDefault="00645213" w:rsidP="00414F28">
      <w:pPr>
        <w:pStyle w:val="ListParagraph"/>
      </w:pPr>
    </w:p>
    <w:p w14:paraId="66537361" w14:textId="3BE3DC3B" w:rsidR="001F3A80" w:rsidRPr="00645213" w:rsidRDefault="001F3A80" w:rsidP="001F3A80">
      <w:pPr>
        <w:rPr>
          <w:b/>
          <w:bCs/>
          <w:sz w:val="28"/>
          <w:szCs w:val="28"/>
        </w:rPr>
      </w:pPr>
      <w:r w:rsidRPr="00645213">
        <w:rPr>
          <w:b/>
          <w:bCs/>
          <w:sz w:val="28"/>
          <w:szCs w:val="28"/>
        </w:rPr>
        <w:lastRenderedPageBreak/>
        <w:t xml:space="preserve">Phase </w:t>
      </w:r>
      <w:r>
        <w:rPr>
          <w:b/>
          <w:bCs/>
          <w:sz w:val="28"/>
          <w:szCs w:val="28"/>
        </w:rPr>
        <w:t>2</w:t>
      </w:r>
      <w:r w:rsidRPr="00645213">
        <w:rPr>
          <w:b/>
          <w:bCs/>
          <w:sz w:val="28"/>
          <w:szCs w:val="28"/>
        </w:rPr>
        <w:t xml:space="preserve">: Months </w:t>
      </w:r>
      <w:r w:rsidR="0054082F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Pr="00645213">
        <w:rPr>
          <w:b/>
          <w:bCs/>
          <w:sz w:val="28"/>
          <w:szCs w:val="28"/>
        </w:rPr>
        <w:t xml:space="preserve">- </w:t>
      </w:r>
      <w:r w:rsidR="0054082F">
        <w:rPr>
          <w:b/>
          <w:bCs/>
          <w:sz w:val="28"/>
          <w:szCs w:val="28"/>
        </w:rPr>
        <w:t>48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1699"/>
        <w:gridCol w:w="7602"/>
        <w:gridCol w:w="4647"/>
      </w:tblGrid>
      <w:tr w:rsidR="001F3A80" w14:paraId="0BED6048" w14:textId="77777777" w:rsidTr="001F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A7E3CA9" w14:textId="77777777" w:rsidR="001F3A80" w:rsidRDefault="001F3A80" w:rsidP="0019249D">
            <w:r>
              <w:t>Month(s)</w:t>
            </w:r>
          </w:p>
        </w:tc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</w:tcPr>
          <w:p w14:paraId="47E9F2DD" w14:textId="77777777" w:rsidR="001F3A80" w:rsidRDefault="001F3A80" w:rsidP="0019249D">
            <w:r>
              <w:t>Expected milestones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F75" w14:textId="77777777" w:rsidR="001F3A80" w:rsidRDefault="001F3A80" w:rsidP="0019249D">
            <w:r>
              <w:t>Useful contacts*</w:t>
            </w:r>
          </w:p>
        </w:tc>
      </w:tr>
      <w:tr w:rsidR="001F3A80" w14:paraId="187494C7" w14:textId="77777777" w:rsidTr="001F3A80">
        <w:trPr>
          <w:trHeight w:val="174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005E4D0F" w14:textId="78CAFFBC" w:rsidR="001F3A80" w:rsidRDefault="00C619E1" w:rsidP="0019249D">
            <w:pPr>
              <w:jc w:val="center"/>
            </w:pPr>
            <w:r>
              <w:t>26</w:t>
            </w:r>
          </w:p>
        </w:tc>
        <w:tc>
          <w:tcPr>
            <w:tcW w:w="2725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CBEEC73" w14:textId="77777777" w:rsidR="001F3A80" w:rsidRDefault="001F3A80" w:rsidP="0019249D">
            <w:pPr>
              <w:pStyle w:val="DecimalAligned"/>
              <w:jc w:val="both"/>
            </w:pPr>
            <w:r w:rsidRPr="00645213">
              <w:t>Training needs discussed and logged using the Researcher Development email (3 months) as guidance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81D3DF" w14:textId="77777777" w:rsidR="001F3A80" w:rsidRPr="00414F28" w:rsidRDefault="001F3A80" w:rsidP="0019249D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 xml:space="preserve">Supervisory Team </w:t>
            </w:r>
          </w:p>
          <w:p w14:paraId="1A6DA5D1" w14:textId="77777777" w:rsidR="00986E4B" w:rsidRDefault="00000000" w:rsidP="00986E4B">
            <w:pPr>
              <w:pStyle w:val="DecimalAligned"/>
            </w:pPr>
            <w:hyperlink r:id="rId20" w:history="1">
              <w:r w:rsidR="00986E4B" w:rsidRPr="00C26D19">
                <w:rPr>
                  <w:rStyle w:val="Hyperlink"/>
                </w:rPr>
                <w:t>PGRS Training and Development Team</w:t>
              </w:r>
            </w:hyperlink>
          </w:p>
          <w:p w14:paraId="57CE17D1" w14:textId="7B7F089B" w:rsidR="001F3A80" w:rsidRDefault="00000000" w:rsidP="00986E4B">
            <w:pPr>
              <w:pStyle w:val="DecimalAligned"/>
            </w:pPr>
            <w:hyperlink r:id="rId21" w:history="1">
              <w:r w:rsidR="00986E4B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77F61481" w14:textId="77777777" w:rsidTr="001F3A80">
        <w:trPr>
          <w:trHeight w:val="483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4F847F84" w14:textId="4B4B246F" w:rsidR="0054082F" w:rsidRDefault="0054082F" w:rsidP="0054082F">
            <w:pPr>
              <w:jc w:val="center"/>
            </w:pPr>
            <w:r>
              <w:t>30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91CC133" w14:textId="5BC5E34C" w:rsidR="0054082F" w:rsidRDefault="0054082F" w:rsidP="0054082F">
            <w:pPr>
              <w:pStyle w:val="DecimalAligned"/>
              <w:jc w:val="both"/>
            </w:pPr>
            <w:r>
              <w:t xml:space="preserve">Email check-in from </w:t>
            </w:r>
            <w:hyperlink r:id="rId22" w:history="1">
              <w:r w:rsidRPr="00986E4B">
                <w:rPr>
                  <w:rStyle w:val="Hyperlink"/>
                </w:rPr>
                <w:t>PGRS Engagement Team</w:t>
              </w:r>
            </w:hyperlink>
            <w:r>
              <w:t xml:space="preserve">, to confirm with student and supervisor that progress and engagement is satisfactory and to highlight any support that may be required.  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1ADBAAB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4F2C77A0" w14:textId="10DF06B8" w:rsidR="0054082F" w:rsidRPr="00414F28" w:rsidRDefault="00000000" w:rsidP="0054082F">
            <w:pPr>
              <w:pStyle w:val="DecimalAligned"/>
              <w:rPr>
                <w:b/>
                <w:bCs/>
              </w:rPr>
            </w:pPr>
            <w:hyperlink r:id="rId23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46F6384F" w14:textId="77777777" w:rsidTr="0054082F">
        <w:trPr>
          <w:trHeight w:val="483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4B7C66B1" w14:textId="00AF7B2A" w:rsidR="0054082F" w:rsidRDefault="0054082F" w:rsidP="0054082F">
            <w:pPr>
              <w:jc w:val="center"/>
            </w:pPr>
            <w:r>
              <w:t>36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E7C6A51" w14:textId="691F1BEB" w:rsidR="0054082F" w:rsidRDefault="0054082F" w:rsidP="0054082F">
            <w:pPr>
              <w:pStyle w:val="DecimalAligned"/>
              <w:jc w:val="both"/>
            </w:pPr>
            <w:r>
              <w:t>P</w:t>
            </w:r>
            <w:r w:rsidRPr="001F3A80">
              <w:t>rogress reviewed as a</w:t>
            </w:r>
            <w:r>
              <w:t xml:space="preserve"> </w:t>
            </w:r>
            <w:r w:rsidRPr="001F3A80">
              <w:t xml:space="preserve">part of the </w:t>
            </w:r>
            <w:hyperlink r:id="rId24" w:anchor="panel428" w:history="1">
              <w:r w:rsidRPr="00986E4B">
                <w:rPr>
                  <w:rStyle w:val="Hyperlink"/>
                </w:rPr>
                <w:t>Six Month Review</w:t>
              </w:r>
            </w:hyperlink>
            <w:r>
              <w:t xml:space="preserve"> </w:t>
            </w:r>
            <w:r w:rsidRPr="001F3A80">
              <w:t xml:space="preserve">Form. Project </w:t>
            </w:r>
            <w:r>
              <w:t xml:space="preserve">and researcher </w:t>
            </w:r>
            <w:r w:rsidRPr="001F3A80">
              <w:t xml:space="preserve">development </w:t>
            </w:r>
            <w:r>
              <w:t xml:space="preserve">needs </w:t>
            </w:r>
            <w:proofErr w:type="gramStart"/>
            <w:r>
              <w:t>discussed</w:t>
            </w:r>
            <w:proofErr w:type="gramEnd"/>
            <w:r>
              <w:t xml:space="preserve"> </w:t>
            </w:r>
            <w:r w:rsidRPr="001F3A80">
              <w:t>and mental health and wellbeing reflected on</w:t>
            </w:r>
            <w:r>
              <w:t>. O</w:t>
            </w:r>
            <w:r w:rsidRPr="001F3A80">
              <w:t xml:space="preserve">bjectives agreed with supervisory </w:t>
            </w:r>
            <w:proofErr w:type="gramStart"/>
            <w:r w:rsidRPr="001F3A80">
              <w:t>team, and</w:t>
            </w:r>
            <w:proofErr w:type="gramEnd"/>
            <w:r w:rsidRPr="001F3A80">
              <w:t xml:space="preserve"> returned to PGRS within one month (month 19).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079359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0F1D9241" w14:textId="77777777" w:rsidR="0054082F" w:rsidRDefault="00000000" w:rsidP="0054082F">
            <w:pPr>
              <w:pStyle w:val="DecimalAligned"/>
            </w:pPr>
            <w:hyperlink r:id="rId25" w:history="1">
              <w:r w:rsidR="0054082F" w:rsidRPr="00C26D19">
                <w:rPr>
                  <w:rStyle w:val="Hyperlink"/>
                </w:rPr>
                <w:t>PGRS Training and Development Team</w:t>
              </w:r>
            </w:hyperlink>
          </w:p>
          <w:p w14:paraId="542267D5" w14:textId="7C8084C0" w:rsidR="0054082F" w:rsidRDefault="00000000" w:rsidP="0054082F">
            <w:pPr>
              <w:pStyle w:val="DecimalAligned"/>
            </w:pPr>
            <w:hyperlink r:id="rId26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4066A782" w14:textId="77777777" w:rsidTr="005408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6EDB180C" w14:textId="7806DF53" w:rsidR="0054082F" w:rsidRDefault="0054082F" w:rsidP="0054082F">
            <w:pPr>
              <w:jc w:val="center"/>
            </w:pPr>
            <w:r>
              <w:t>~42</w:t>
            </w:r>
          </w:p>
        </w:tc>
        <w:tc>
          <w:tcPr>
            <w:tcW w:w="2725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66366D08" w14:textId="455DAC23" w:rsidR="0054082F" w:rsidRDefault="0054082F" w:rsidP="0054082F">
            <w:pPr>
              <w:pStyle w:val="DecimalAligned"/>
            </w:pPr>
            <w:r>
              <w:t xml:space="preserve">Through the </w:t>
            </w:r>
            <w:hyperlink r:id="rId27" w:anchor="panel429" w:history="1">
              <w:r w:rsidRPr="00986E4B">
                <w:rPr>
                  <w:rStyle w:val="Hyperlink"/>
                </w:rPr>
                <w:t>Annual Progression Exercise</w:t>
              </w:r>
            </w:hyperlink>
            <w:r>
              <w:t>, the student is expected to:</w:t>
            </w:r>
          </w:p>
          <w:p w14:paraId="5101C2AB" w14:textId="77777777" w:rsidR="0054082F" w:rsidRDefault="0054082F" w:rsidP="0054082F">
            <w:pPr>
              <w:pStyle w:val="DecimalAligned"/>
            </w:pPr>
            <w:r>
              <w:t xml:space="preserve">i) Have undertaken an </w:t>
            </w:r>
            <w:proofErr w:type="gramStart"/>
            <w:r>
              <w:t>in depth</w:t>
            </w:r>
            <w:proofErr w:type="gramEnd"/>
            <w:r>
              <w:t xml:space="preserve"> academic review</w:t>
            </w:r>
          </w:p>
          <w:p w14:paraId="4B95F023" w14:textId="77777777" w:rsidR="0054082F" w:rsidRDefault="0054082F" w:rsidP="0054082F">
            <w:pPr>
              <w:pStyle w:val="DecimalAligned"/>
            </w:pPr>
            <w:r>
              <w:t xml:space="preserve">ii) Established </w:t>
            </w:r>
            <w:proofErr w:type="gramStart"/>
            <w:r>
              <w:t>a research</w:t>
            </w:r>
            <w:proofErr w:type="gramEnd"/>
            <w:r>
              <w:t xml:space="preserve"> and/or thesis plan</w:t>
            </w:r>
          </w:p>
          <w:p w14:paraId="522A5CA2" w14:textId="77777777" w:rsidR="0054082F" w:rsidRDefault="0054082F" w:rsidP="0054082F">
            <w:pPr>
              <w:pStyle w:val="DecimalAligned"/>
            </w:pPr>
            <w:r>
              <w:t>iii) Report on academic progress</w:t>
            </w:r>
          </w:p>
          <w:p w14:paraId="3E309E99" w14:textId="77777777" w:rsidR="0054082F" w:rsidRDefault="0054082F" w:rsidP="0054082F">
            <w:pPr>
              <w:pStyle w:val="DecimalAligned"/>
            </w:pPr>
            <w:r>
              <w:t>iv) Demonstrate understanding of good research practice</w:t>
            </w:r>
          </w:p>
          <w:p w14:paraId="6A413510" w14:textId="77777777" w:rsidR="0054082F" w:rsidRDefault="0054082F" w:rsidP="0054082F">
            <w:pPr>
              <w:pStyle w:val="DecimalAligned"/>
              <w:jc w:val="both"/>
            </w:pPr>
          </w:p>
        </w:tc>
        <w:tc>
          <w:tcPr>
            <w:tcW w:w="166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D8CB7" w14:textId="77777777" w:rsidR="0054082F" w:rsidRPr="001F3A80" w:rsidRDefault="0054082F" w:rsidP="0054082F">
            <w:pPr>
              <w:pStyle w:val="DecimalAligned"/>
              <w:rPr>
                <w:b/>
                <w:bCs/>
              </w:rPr>
            </w:pPr>
            <w:r w:rsidRPr="001F3A80">
              <w:rPr>
                <w:b/>
                <w:bCs/>
              </w:rPr>
              <w:t>Supervisory Team</w:t>
            </w:r>
          </w:p>
          <w:p w14:paraId="7A28D46E" w14:textId="77777777" w:rsidR="0054082F" w:rsidRDefault="00000000" w:rsidP="0054082F">
            <w:pPr>
              <w:pStyle w:val="DecimalAligned"/>
            </w:pPr>
            <w:hyperlink r:id="rId28" w:history="1">
              <w:r w:rsidR="0054082F" w:rsidRPr="00986E4B">
                <w:rPr>
                  <w:rStyle w:val="Hyperlink"/>
                </w:rPr>
                <w:t>School PGR Admin Officer</w:t>
              </w:r>
            </w:hyperlink>
          </w:p>
          <w:p w14:paraId="255B7365" w14:textId="0B6A68CA" w:rsidR="0054082F" w:rsidRDefault="00000000" w:rsidP="0054082F">
            <w:pPr>
              <w:pStyle w:val="DecimalAligned"/>
            </w:pPr>
            <w:hyperlink r:id="rId29" w:history="1">
              <w:r w:rsidR="0054082F" w:rsidRPr="00986E4B">
                <w:rPr>
                  <w:rStyle w:val="Hyperlink"/>
                </w:rPr>
                <w:t>School PGC</w:t>
              </w:r>
            </w:hyperlink>
          </w:p>
        </w:tc>
      </w:tr>
    </w:tbl>
    <w:p w14:paraId="36E41056" w14:textId="2C4A52AA" w:rsidR="001F3A80" w:rsidRDefault="001F3A80" w:rsidP="00414F28">
      <w:pPr>
        <w:pStyle w:val="ListParagraph"/>
      </w:pPr>
    </w:p>
    <w:p w14:paraId="3A51FD27" w14:textId="7669A040" w:rsidR="001F3A80" w:rsidRDefault="001F3A80">
      <w:r>
        <w:br w:type="page"/>
      </w:r>
    </w:p>
    <w:p w14:paraId="1DEEAFCB" w14:textId="1EFABF00" w:rsidR="001F3A80" w:rsidRPr="00645213" w:rsidRDefault="001F3A80" w:rsidP="001F3A80">
      <w:pPr>
        <w:rPr>
          <w:b/>
          <w:bCs/>
          <w:sz w:val="28"/>
          <w:szCs w:val="28"/>
        </w:rPr>
      </w:pPr>
      <w:r w:rsidRPr="00645213">
        <w:rPr>
          <w:b/>
          <w:bCs/>
          <w:sz w:val="28"/>
          <w:szCs w:val="28"/>
        </w:rPr>
        <w:lastRenderedPageBreak/>
        <w:t xml:space="preserve">Phase </w:t>
      </w:r>
      <w:r>
        <w:rPr>
          <w:b/>
          <w:bCs/>
          <w:sz w:val="28"/>
          <w:szCs w:val="28"/>
        </w:rPr>
        <w:t>3</w:t>
      </w:r>
      <w:r w:rsidRPr="00645213">
        <w:rPr>
          <w:b/>
          <w:bCs/>
          <w:sz w:val="28"/>
          <w:szCs w:val="28"/>
        </w:rPr>
        <w:t xml:space="preserve">: Months </w:t>
      </w:r>
      <w:r w:rsidR="001B7A5D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 xml:space="preserve"> </w:t>
      </w:r>
      <w:r w:rsidRPr="00645213">
        <w:rPr>
          <w:b/>
          <w:bCs/>
          <w:sz w:val="28"/>
          <w:szCs w:val="28"/>
        </w:rPr>
        <w:t xml:space="preserve">- </w:t>
      </w:r>
      <w:r w:rsidR="001B7A5D">
        <w:rPr>
          <w:b/>
          <w:bCs/>
          <w:sz w:val="28"/>
          <w:szCs w:val="28"/>
        </w:rPr>
        <w:t>74</w:t>
      </w:r>
    </w:p>
    <w:tbl>
      <w:tblPr>
        <w:tblStyle w:val="MediumShading2-Accent5"/>
        <w:tblW w:w="5064" w:type="pct"/>
        <w:tblLook w:val="0660" w:firstRow="1" w:lastRow="1" w:firstColumn="0" w:lastColumn="0" w:noHBand="1" w:noVBand="1"/>
      </w:tblPr>
      <w:tblGrid>
        <w:gridCol w:w="1721"/>
        <w:gridCol w:w="7699"/>
        <w:gridCol w:w="4707"/>
      </w:tblGrid>
      <w:tr w:rsidR="001F3A80" w14:paraId="51CB5641" w14:textId="77777777" w:rsidTr="001F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8DAC0D5" w14:textId="77777777" w:rsidR="001F3A80" w:rsidRDefault="001F3A80" w:rsidP="0019249D">
            <w:r>
              <w:t>Month(s)</w:t>
            </w:r>
          </w:p>
        </w:tc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</w:tcPr>
          <w:p w14:paraId="2B248D29" w14:textId="77777777" w:rsidR="001F3A80" w:rsidRDefault="001F3A80" w:rsidP="0019249D">
            <w:r>
              <w:t>Expected milestones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94F" w14:textId="77777777" w:rsidR="001F3A80" w:rsidRDefault="001F3A80" w:rsidP="0019249D">
            <w:r>
              <w:t>Useful contacts*</w:t>
            </w:r>
          </w:p>
        </w:tc>
      </w:tr>
      <w:tr w:rsidR="001F3A80" w14:paraId="776E3C7B" w14:textId="77777777" w:rsidTr="001F3A80">
        <w:trPr>
          <w:trHeight w:val="1466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00B8CB31" w14:textId="7093ED7C" w:rsidR="001F3A80" w:rsidRDefault="00C619E1" w:rsidP="0019249D">
            <w:pPr>
              <w:jc w:val="center"/>
            </w:pPr>
            <w:r>
              <w:t>50</w:t>
            </w:r>
          </w:p>
        </w:tc>
        <w:tc>
          <w:tcPr>
            <w:tcW w:w="2725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C57C688" w14:textId="77777777" w:rsidR="001F3A80" w:rsidRDefault="001F3A80" w:rsidP="0019249D">
            <w:pPr>
              <w:pStyle w:val="DecimalAligned"/>
              <w:jc w:val="both"/>
            </w:pPr>
            <w:r w:rsidRPr="00645213">
              <w:t>Training needs discussed and logged using the Researcher Development email (3 months) as guidance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681DEE" w14:textId="77777777" w:rsidR="001F3A80" w:rsidRPr="00414F28" w:rsidRDefault="001F3A80" w:rsidP="0019249D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 xml:space="preserve">Supervisory Team </w:t>
            </w:r>
          </w:p>
          <w:p w14:paraId="2C9319B2" w14:textId="77777777" w:rsidR="006E6CEB" w:rsidRDefault="00000000" w:rsidP="006E6CEB">
            <w:pPr>
              <w:pStyle w:val="DecimalAligned"/>
            </w:pPr>
            <w:hyperlink r:id="rId30" w:history="1">
              <w:r w:rsidR="006E6CEB" w:rsidRPr="00C26D19">
                <w:rPr>
                  <w:rStyle w:val="Hyperlink"/>
                </w:rPr>
                <w:t>PGRS Training and Development Team</w:t>
              </w:r>
            </w:hyperlink>
          </w:p>
          <w:p w14:paraId="5340C910" w14:textId="224D8E05" w:rsidR="001F3A80" w:rsidRDefault="00000000" w:rsidP="006E6CEB">
            <w:pPr>
              <w:pStyle w:val="DecimalAligned"/>
            </w:pPr>
            <w:hyperlink r:id="rId31" w:history="1">
              <w:r w:rsidR="006E6CEB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31305CB7" w14:textId="77777777" w:rsidTr="001F3A80">
        <w:trPr>
          <w:trHeight w:val="405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45B3EA25" w14:textId="513CECFC" w:rsidR="0054082F" w:rsidRDefault="0054082F" w:rsidP="0054082F">
            <w:pPr>
              <w:jc w:val="center"/>
            </w:pPr>
            <w:r>
              <w:t>54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22A6197" w14:textId="26CC80E8" w:rsidR="0054082F" w:rsidRPr="001F3A80" w:rsidRDefault="0054082F" w:rsidP="0054082F">
            <w:pPr>
              <w:pStyle w:val="DecimalAligned"/>
              <w:jc w:val="both"/>
            </w:pPr>
            <w:r>
              <w:t xml:space="preserve">Email check-in from </w:t>
            </w:r>
            <w:hyperlink r:id="rId32" w:history="1">
              <w:r w:rsidRPr="00986E4B">
                <w:rPr>
                  <w:rStyle w:val="Hyperlink"/>
                </w:rPr>
                <w:t>PGRS Engagement Team</w:t>
              </w:r>
            </w:hyperlink>
            <w:r>
              <w:t xml:space="preserve">, to confirm with student and supervisor that progress and engagement is satisfactory and to highlight any support that may be required.  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E7A1282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4EEE90A8" w14:textId="7C24D0FA" w:rsidR="0054082F" w:rsidRPr="00414F28" w:rsidRDefault="00000000" w:rsidP="0054082F">
            <w:pPr>
              <w:pStyle w:val="DecimalAligned"/>
              <w:rPr>
                <w:b/>
                <w:bCs/>
              </w:rPr>
            </w:pPr>
            <w:hyperlink r:id="rId33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4AED7316" w14:textId="77777777" w:rsidTr="0054082F">
        <w:trPr>
          <w:trHeight w:val="405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5B133A6F" w14:textId="21763EA9" w:rsidR="0054082F" w:rsidRDefault="0054082F" w:rsidP="0054082F">
            <w:pPr>
              <w:jc w:val="center"/>
            </w:pPr>
            <w:r>
              <w:t>60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BB5A8FE" w14:textId="3F6B8400" w:rsidR="0054082F" w:rsidRDefault="0054082F" w:rsidP="0054082F">
            <w:pPr>
              <w:pStyle w:val="DecimalAligned"/>
              <w:jc w:val="both"/>
            </w:pPr>
            <w:r w:rsidRPr="001F3A80">
              <w:t>Progress reviewed as a</w:t>
            </w:r>
            <w:r>
              <w:t xml:space="preserve"> </w:t>
            </w:r>
            <w:r w:rsidRPr="001F3A80">
              <w:t xml:space="preserve">part of the </w:t>
            </w:r>
            <w:proofErr w:type="gramStart"/>
            <w:r w:rsidRPr="001F3A80">
              <w:t>Six Month</w:t>
            </w:r>
            <w:proofErr w:type="gramEnd"/>
            <w:r w:rsidRPr="001F3A80">
              <w:t xml:space="preserve"> Review Form</w:t>
            </w:r>
            <w:r>
              <w:t>.</w:t>
            </w:r>
            <w:r w:rsidRPr="001F3A80">
              <w:t xml:space="preserve"> Project </w:t>
            </w:r>
            <w:r>
              <w:t xml:space="preserve">and researcher </w:t>
            </w:r>
            <w:r w:rsidRPr="001F3A80">
              <w:t xml:space="preserve">development </w:t>
            </w:r>
            <w:r>
              <w:t xml:space="preserve">needs </w:t>
            </w:r>
            <w:proofErr w:type="gramStart"/>
            <w:r>
              <w:t>discussed</w:t>
            </w:r>
            <w:proofErr w:type="gramEnd"/>
            <w:r>
              <w:t xml:space="preserve"> </w:t>
            </w:r>
            <w:r w:rsidRPr="001F3A80">
              <w:t xml:space="preserve">and </w:t>
            </w:r>
            <w:r>
              <w:t>o</w:t>
            </w:r>
            <w:r w:rsidRPr="001F3A80">
              <w:t xml:space="preserve">bjectives </w:t>
            </w:r>
            <w:r>
              <w:t xml:space="preserve">set for thesis completion, career planning and preparation for viva reflected on. Discussions and objectives </w:t>
            </w:r>
            <w:r w:rsidRPr="001F3A80">
              <w:t xml:space="preserve">agreed with supervisory </w:t>
            </w:r>
            <w:proofErr w:type="gramStart"/>
            <w:r w:rsidRPr="001F3A80">
              <w:t>team, and</w:t>
            </w:r>
            <w:proofErr w:type="gramEnd"/>
            <w:r w:rsidRPr="001F3A80">
              <w:t xml:space="preserve"> returned to PGRS within one month (month </w:t>
            </w:r>
            <w:r>
              <w:t>31</w:t>
            </w:r>
            <w:r w:rsidRPr="001F3A80">
              <w:t>).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20C4A1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114E6DD8" w14:textId="77777777" w:rsidR="0054082F" w:rsidRDefault="00000000" w:rsidP="0054082F">
            <w:pPr>
              <w:pStyle w:val="DecimalAligned"/>
            </w:pPr>
            <w:hyperlink r:id="rId34" w:history="1">
              <w:r w:rsidR="0054082F" w:rsidRPr="00C26D19">
                <w:rPr>
                  <w:rStyle w:val="Hyperlink"/>
                </w:rPr>
                <w:t>PGRS Training and Development Team</w:t>
              </w:r>
            </w:hyperlink>
          </w:p>
          <w:p w14:paraId="291FFB03" w14:textId="08D8A8A0" w:rsidR="0054082F" w:rsidRDefault="00000000" w:rsidP="0054082F">
            <w:pPr>
              <w:pStyle w:val="DecimalAligned"/>
            </w:pPr>
            <w:hyperlink r:id="rId35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543D62AE" w14:textId="77777777" w:rsidTr="0054082F">
        <w:trPr>
          <w:trHeight w:val="1026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1CDFCAEF" w14:textId="77777777" w:rsidR="0054082F" w:rsidRDefault="00443BF5" w:rsidP="0054082F">
            <w:pPr>
              <w:jc w:val="center"/>
            </w:pPr>
            <w:r>
              <w:t>64</w:t>
            </w:r>
          </w:p>
          <w:p w14:paraId="1264FA65" w14:textId="65C049E5" w:rsidR="00443BF5" w:rsidRDefault="00443BF5" w:rsidP="00443BF5"/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4701514" w14:textId="4DFAF7EB" w:rsidR="0054082F" w:rsidRDefault="0054082F" w:rsidP="0054082F">
            <w:pPr>
              <w:pStyle w:val="DecimalAligned"/>
              <w:jc w:val="both"/>
            </w:pPr>
            <w:r>
              <w:t xml:space="preserve">Email check-in from </w:t>
            </w:r>
            <w:hyperlink r:id="rId36" w:history="1">
              <w:r w:rsidRPr="00986E4B">
                <w:rPr>
                  <w:rStyle w:val="Hyperlink"/>
                </w:rPr>
                <w:t>PGRS Engagement Team</w:t>
              </w:r>
            </w:hyperlink>
            <w:r>
              <w:t xml:space="preserve">, to confirm with student and supervisor that progress and engagement is satisfactory and to highlight any support that may be required.  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005BE6D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>Supervisory Team</w:t>
            </w:r>
          </w:p>
          <w:p w14:paraId="2D9F52EF" w14:textId="67671D15" w:rsidR="0054082F" w:rsidRDefault="00000000" w:rsidP="0054082F">
            <w:pPr>
              <w:pStyle w:val="DecimalAligned"/>
            </w:pPr>
            <w:hyperlink r:id="rId37" w:history="1">
              <w:r w:rsidR="0054082F" w:rsidRPr="00986E4B">
                <w:rPr>
                  <w:rStyle w:val="Hyperlink"/>
                </w:rPr>
                <w:t>PGRS Engagement Team</w:t>
              </w:r>
            </w:hyperlink>
          </w:p>
        </w:tc>
      </w:tr>
      <w:tr w:rsidR="0054082F" w14:paraId="79168DDF" w14:textId="77777777" w:rsidTr="0054082F">
        <w:trPr>
          <w:trHeight w:val="1026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45607E3E" w14:textId="4BA9E7B3" w:rsidR="0054082F" w:rsidRDefault="0054082F" w:rsidP="0054082F">
            <w:pPr>
              <w:jc w:val="center"/>
            </w:pPr>
            <w:r>
              <w:t>70 - 71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D7E019" w14:textId="502A9B50" w:rsidR="0054082F" w:rsidRDefault="0054082F" w:rsidP="0054082F">
            <w:pPr>
              <w:pStyle w:val="DecimalAligned"/>
              <w:jc w:val="both"/>
            </w:pPr>
            <w:r>
              <w:t>Intention to submit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952B60" w14:textId="77777777" w:rsidR="0054082F" w:rsidRPr="00414F28" w:rsidRDefault="0054082F" w:rsidP="0054082F">
            <w:pPr>
              <w:pStyle w:val="DecimalAligned"/>
              <w:rPr>
                <w:b/>
                <w:bCs/>
              </w:rPr>
            </w:pPr>
            <w:r w:rsidRPr="00414F28">
              <w:rPr>
                <w:b/>
                <w:bCs/>
              </w:rPr>
              <w:t xml:space="preserve">Supervisory Team </w:t>
            </w:r>
          </w:p>
          <w:p w14:paraId="71BCF52C" w14:textId="2EADB727" w:rsidR="0054082F" w:rsidRPr="00414F28" w:rsidRDefault="00000000" w:rsidP="0054082F">
            <w:pPr>
              <w:pStyle w:val="DecimalAligned"/>
              <w:rPr>
                <w:b/>
                <w:bCs/>
              </w:rPr>
            </w:pPr>
            <w:hyperlink r:id="rId38" w:history="1">
              <w:r w:rsidR="0054082F" w:rsidRPr="006E6CEB">
                <w:rPr>
                  <w:rStyle w:val="Hyperlink"/>
                </w:rPr>
                <w:t>Registry</w:t>
              </w:r>
            </w:hyperlink>
          </w:p>
        </w:tc>
      </w:tr>
      <w:tr w:rsidR="0054082F" w14:paraId="3A32C996" w14:textId="77777777" w:rsidTr="0054082F">
        <w:trPr>
          <w:trHeight w:val="413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noWrap/>
          </w:tcPr>
          <w:p w14:paraId="474A5194" w14:textId="06D3C3EB" w:rsidR="0054082F" w:rsidRDefault="0054082F" w:rsidP="0054082F">
            <w:pPr>
              <w:jc w:val="center"/>
            </w:pPr>
            <w:r>
              <w:t>72</w:t>
            </w:r>
          </w:p>
        </w:tc>
        <w:tc>
          <w:tcPr>
            <w:tcW w:w="2725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928707D" w14:textId="1798862B" w:rsidR="0054082F" w:rsidRDefault="0054082F" w:rsidP="0054082F">
            <w:pPr>
              <w:pStyle w:val="DecimalAligned"/>
              <w:jc w:val="both"/>
            </w:pPr>
            <w:r>
              <w:t>Submission of Thesis</w:t>
            </w:r>
          </w:p>
        </w:tc>
        <w:tc>
          <w:tcPr>
            <w:tcW w:w="1666" w:type="pct"/>
            <w:tcBorders>
              <w:top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F701717" w14:textId="30EEDB45" w:rsidR="0054082F" w:rsidRPr="001F3A80" w:rsidRDefault="00000000" w:rsidP="0054082F">
            <w:pPr>
              <w:pStyle w:val="DecimalAligned"/>
            </w:pPr>
            <w:hyperlink r:id="rId39" w:history="1">
              <w:r w:rsidR="0054082F" w:rsidRPr="006E6CEB">
                <w:rPr>
                  <w:rStyle w:val="Hyperlink"/>
                </w:rPr>
                <w:t>Registry</w:t>
              </w:r>
            </w:hyperlink>
          </w:p>
        </w:tc>
      </w:tr>
      <w:tr w:rsidR="0054082F" w14:paraId="4051E581" w14:textId="77777777" w:rsidTr="005408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747BFE06" w14:textId="036B6F68" w:rsidR="0054082F" w:rsidRDefault="0054082F" w:rsidP="0054082F">
            <w:pPr>
              <w:jc w:val="center"/>
            </w:pPr>
            <w:r>
              <w:t>~Month 74</w:t>
            </w:r>
          </w:p>
        </w:tc>
        <w:tc>
          <w:tcPr>
            <w:tcW w:w="2725" w:type="pct"/>
            <w:tcBorders>
              <w:top w:val="nil"/>
              <w:bottom w:val="single" w:sz="4" w:space="0" w:color="auto"/>
            </w:tcBorders>
          </w:tcPr>
          <w:p w14:paraId="53CD2DE1" w14:textId="06FE30C8" w:rsidR="0054082F" w:rsidRDefault="0054082F" w:rsidP="0054082F">
            <w:pPr>
              <w:pStyle w:val="DecimalAligned"/>
            </w:pPr>
            <w:r>
              <w:t>Viva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5FAC4" w14:textId="64196437" w:rsidR="0054082F" w:rsidRPr="001F3A80" w:rsidRDefault="0054082F" w:rsidP="0054082F">
            <w:pPr>
              <w:pStyle w:val="DecimalAligned"/>
            </w:pPr>
            <w:r>
              <w:t>Supervisory team,</w:t>
            </w:r>
            <w:r>
              <w:br/>
            </w:r>
            <w:r w:rsidRPr="001F3A80">
              <w:t>Registry</w:t>
            </w:r>
          </w:p>
        </w:tc>
      </w:tr>
    </w:tbl>
    <w:p w14:paraId="4D35A458" w14:textId="77777777" w:rsidR="001F3A80" w:rsidRDefault="001F3A80" w:rsidP="00414F28">
      <w:pPr>
        <w:pStyle w:val="ListParagraph"/>
      </w:pPr>
    </w:p>
    <w:sectPr w:rsidR="001F3A80" w:rsidSect="006452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06B8"/>
    <w:multiLevelType w:val="hybridMultilevel"/>
    <w:tmpl w:val="621C233E"/>
    <w:lvl w:ilvl="0" w:tplc="F9724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0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13"/>
    <w:rsid w:val="00000692"/>
    <w:rsid w:val="0014186E"/>
    <w:rsid w:val="001B7A5D"/>
    <w:rsid w:val="001F3A80"/>
    <w:rsid w:val="002A4799"/>
    <w:rsid w:val="002D52DE"/>
    <w:rsid w:val="00414F28"/>
    <w:rsid w:val="00443BF5"/>
    <w:rsid w:val="0054082F"/>
    <w:rsid w:val="00645213"/>
    <w:rsid w:val="00681C6E"/>
    <w:rsid w:val="006E6CEB"/>
    <w:rsid w:val="00740422"/>
    <w:rsid w:val="00986E4B"/>
    <w:rsid w:val="00A760A6"/>
    <w:rsid w:val="00B0578F"/>
    <w:rsid w:val="00B317C4"/>
    <w:rsid w:val="00C26D19"/>
    <w:rsid w:val="00C619E1"/>
    <w:rsid w:val="00CD3B76"/>
    <w:rsid w:val="00E1055A"/>
    <w:rsid w:val="00EC01A8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1443"/>
  <w15:chartTrackingRefBased/>
  <w15:docId w15:val="{E071DC8C-B009-4BB3-8BD2-99768C32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45213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45213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21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45213"/>
    <w:rPr>
      <w:i/>
      <w:iCs/>
    </w:rPr>
  </w:style>
  <w:style w:type="table" w:styleId="MediumShading2-Accent5">
    <w:name w:val="Medium Shading 2 Accent 5"/>
    <w:basedOn w:val="TableNormal"/>
    <w:uiPriority w:val="64"/>
    <w:rsid w:val="006452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45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www.abdn.ac.uk/pgrs/training-development/index.php" TargetMode="External"/><Relationship Id="rId18" Type="http://schemas.openxmlformats.org/officeDocument/2006/relationships/hyperlink" Target="https://www.abdn.ac.uk/pgrs/pgr-handbook/key-contacts-497.php" TargetMode="External"/><Relationship Id="rId26" Type="http://schemas.openxmlformats.org/officeDocument/2006/relationships/hyperlink" Target="https://www.abdn.ac.uk/pgrs/pgr-engagement/index.php" TargetMode="External"/><Relationship Id="rId39" Type="http://schemas.openxmlformats.org/officeDocument/2006/relationships/hyperlink" Target="https://www.abdn.ac.uk/staffnet/teaching/registry-972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dn.ac.uk/pgrs/pgr-engagement/index.php" TargetMode="External"/><Relationship Id="rId34" Type="http://schemas.openxmlformats.org/officeDocument/2006/relationships/hyperlink" Target="https://www.abdn.ac.uk/pgrs/training-development/index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bdn.ac.uk/pgrs/training-development/mandatory-training-307.php" TargetMode="External"/><Relationship Id="rId17" Type="http://schemas.openxmlformats.org/officeDocument/2006/relationships/hyperlink" Target="https://www.abdn.ac.uk/pgrs/pgr-engagement/index.php" TargetMode="External"/><Relationship Id="rId25" Type="http://schemas.openxmlformats.org/officeDocument/2006/relationships/hyperlink" Target="https://www.abdn.ac.uk/pgrs/training-development/index.php" TargetMode="External"/><Relationship Id="rId33" Type="http://schemas.openxmlformats.org/officeDocument/2006/relationships/hyperlink" Target="https://www.abdn.ac.uk/pgrs/pgr-engagement/index.php" TargetMode="External"/><Relationship Id="rId38" Type="http://schemas.openxmlformats.org/officeDocument/2006/relationships/hyperlink" Target="https://www.abdn.ac.uk/staffnet/teaching/registry-972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dn.ac.uk/pgrs/pgr-engagement/index.php" TargetMode="External"/><Relationship Id="rId20" Type="http://schemas.openxmlformats.org/officeDocument/2006/relationships/hyperlink" Target="https://www.abdn.ac.uk/pgrs/training-development/index.php" TargetMode="External"/><Relationship Id="rId29" Type="http://schemas.openxmlformats.org/officeDocument/2006/relationships/hyperlink" Target="https://www.abdn.ac.uk/pgrs/pgr-handbook/key-contacts-497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dn.ac.uk/pgrs/pgr-engagement/index.php" TargetMode="External"/><Relationship Id="rId24" Type="http://schemas.openxmlformats.org/officeDocument/2006/relationships/hyperlink" Target="https://www.abdn.ac.uk/pgrs/pgr-engagement/index.php" TargetMode="External"/><Relationship Id="rId32" Type="http://schemas.openxmlformats.org/officeDocument/2006/relationships/hyperlink" Target="https://www.abdn.ac.uk/pgrs/pgr-engagement/index.php" TargetMode="External"/><Relationship Id="rId37" Type="http://schemas.openxmlformats.org/officeDocument/2006/relationships/hyperlink" Target="https://www.abdn.ac.uk/pgrs/pgr-engagement/index.php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bdn.ac.uk/pgrs/pgr-engagement/index.php" TargetMode="External"/><Relationship Id="rId23" Type="http://schemas.openxmlformats.org/officeDocument/2006/relationships/hyperlink" Target="https://www.abdn.ac.uk/pgrs/pgr-engagement/index.php" TargetMode="External"/><Relationship Id="rId28" Type="http://schemas.openxmlformats.org/officeDocument/2006/relationships/hyperlink" Target="https://www.abdn.ac.uk/pgrs/pgr-handbook/key-contacts-497.php" TargetMode="External"/><Relationship Id="rId36" Type="http://schemas.openxmlformats.org/officeDocument/2006/relationships/hyperlink" Target="https://www.abdn.ac.uk/pgrs/pgr-engagement/index.php" TargetMode="External"/><Relationship Id="rId10" Type="http://schemas.openxmlformats.org/officeDocument/2006/relationships/hyperlink" Target="https://www.abdn.ac.uk/pgrs/pgr-engagement/index.php" TargetMode="External"/><Relationship Id="rId19" Type="http://schemas.openxmlformats.org/officeDocument/2006/relationships/hyperlink" Target="https://www.abdn.ac.uk/pgrs/pgr-handbook/key-contacts-497.php" TargetMode="External"/><Relationship Id="rId31" Type="http://schemas.openxmlformats.org/officeDocument/2006/relationships/hyperlink" Target="https://www.abdn.ac.uk/pgrs/pgr-engagement/index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dn.ac.uk/pgrs/training-development/index.php" TargetMode="External"/><Relationship Id="rId14" Type="http://schemas.openxmlformats.org/officeDocument/2006/relationships/hyperlink" Target="https://www.abdn.ac.uk/pgrs/pgr-engagement/index.php" TargetMode="External"/><Relationship Id="rId22" Type="http://schemas.openxmlformats.org/officeDocument/2006/relationships/hyperlink" Target="https://www.abdn.ac.uk/pgrs/pgr-engagement/index.php" TargetMode="External"/><Relationship Id="rId27" Type="http://schemas.openxmlformats.org/officeDocument/2006/relationships/hyperlink" Target="https://www.abdn.ac.uk/pgrs/pgr-engagement/index.php" TargetMode="External"/><Relationship Id="rId30" Type="http://schemas.openxmlformats.org/officeDocument/2006/relationships/hyperlink" Target="https://www.abdn.ac.uk/pgrs/training-development/index.php" TargetMode="External"/><Relationship Id="rId35" Type="http://schemas.openxmlformats.org/officeDocument/2006/relationships/hyperlink" Target="https://www.abdn.ac.uk/pgrs/pgr-engagement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5F125A3E6C041B11369B88873C0BF" ma:contentTypeVersion="2" ma:contentTypeDescription="Create a new document." ma:contentTypeScope="" ma:versionID="c25cd7185ec09f16281f424426db435a">
  <xsd:schema xmlns:xsd="http://www.w3.org/2001/XMLSchema" xmlns:xs="http://www.w3.org/2001/XMLSchema" xmlns:p="http://schemas.microsoft.com/office/2006/metadata/properties" xmlns:ns2="3834d954-829b-400e-971b-736d559f5820" targetNamespace="http://schemas.microsoft.com/office/2006/metadata/properties" ma:root="true" ma:fieldsID="858020227d4becb3dec93a888ef2fd71" ns2:_="">
    <xsd:import namespace="3834d954-829b-400e-971b-736d559f5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4d954-829b-400e-971b-736d559f5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A2C40-CF31-4CEE-80F6-DF22B635C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11806-2A3D-4587-AC11-F90C0B599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C7FC0-6345-4E02-9DE0-D56FA504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4d954-829b-400e-971b-736d559f5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Rhiannon</dc:creator>
  <cp:keywords/>
  <dc:description/>
  <cp:lastModifiedBy>Thompson, Rhiannon</cp:lastModifiedBy>
  <cp:revision>4</cp:revision>
  <dcterms:created xsi:type="dcterms:W3CDTF">2022-10-14T14:13:00Z</dcterms:created>
  <dcterms:modified xsi:type="dcterms:W3CDTF">2023-02-06T11:16:00Z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0x01010056F5F125A3E6C041B11369B88873C0BF</vt:lpwstr>
  </property>
</Properties>
</file>