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B98D" w14:textId="1915A41D" w:rsidR="006B3ACA" w:rsidRPr="00203456" w:rsidRDefault="00AE7155" w:rsidP="0E4E2AAD">
      <w:pPr>
        <w:spacing w:line="257" w:lineRule="auto"/>
        <w:rPr>
          <w:rFonts w:eastAsia="Calibri" w:cstheme="minorHAnsi"/>
          <w:color w:val="000000" w:themeColor="text1"/>
          <w:sz w:val="20"/>
          <w:szCs w:val="20"/>
        </w:rPr>
      </w:pPr>
      <w:r w:rsidRPr="0020345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T</w:t>
      </w:r>
      <w:r w:rsidR="006B3ACA" w:rsidRPr="0020345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h</w:t>
      </w:r>
      <w:r w:rsidRPr="0020345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e meeting attendance audit can be a helpful tool for a manager to identify efficiencies for colleagues. There will of course be meetings that attendance is crucial but perhaps there may be opportunities to rotate attendance</w:t>
      </w:r>
      <w:r w:rsidR="00634391" w:rsidRPr="0020345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, pause or cease attendance. </w:t>
      </w:r>
      <w:r w:rsidR="18EC1D46" w:rsidRPr="0020345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Share the template</w:t>
      </w:r>
      <w:r w:rsidR="483739DC" w:rsidRPr="0020345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below</w:t>
      </w:r>
      <w:r w:rsidR="18EC1D46" w:rsidRPr="0020345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to gather information on the meetings your team members attend, and what their role is on that group. </w:t>
      </w:r>
      <w:r w:rsidR="00634391" w:rsidRPr="0020345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Once the team has contributed to the shared document, we suggest you discuss </w:t>
      </w:r>
      <w:r w:rsidR="0A101424" w:rsidRPr="0020345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each meeting</w:t>
      </w:r>
      <w:r w:rsidR="00634391" w:rsidRPr="0020345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as a team and identify ways to create efficiencies. Colour coding could be useful. It is recommended to review on a regular basis. </w:t>
      </w:r>
      <w:r w:rsidR="6D041F29" w:rsidRPr="00203456">
        <w:rPr>
          <w:rFonts w:eastAsia="Calibri" w:cstheme="minorHAnsi"/>
          <w:color w:val="000000" w:themeColor="text1"/>
          <w:sz w:val="20"/>
          <w:szCs w:val="20"/>
        </w:rPr>
        <w:t xml:space="preserve"> 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907"/>
        <w:gridCol w:w="1910"/>
        <w:gridCol w:w="1913"/>
        <w:gridCol w:w="2423"/>
        <w:gridCol w:w="2345"/>
        <w:gridCol w:w="1624"/>
        <w:gridCol w:w="3899"/>
      </w:tblGrid>
      <w:tr w:rsidR="00FE459A" w:rsidRPr="00203456" w14:paraId="6B102178" w14:textId="77777777" w:rsidTr="00E974FC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323D" w14:textId="77777777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01C9" w14:textId="2955967C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Name of group/</w:t>
            </w:r>
            <w:r w:rsidRPr="00203456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meeting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5BA1" w14:textId="01BB3411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Purpose </w:t>
            </w:r>
            <w:r w:rsidR="00AA6EA7" w:rsidRPr="002034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of the meeting</w:t>
            </w:r>
            <w:r w:rsidRPr="002034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5882D" w14:textId="6E6B151F" w:rsidR="0082501E" w:rsidRPr="00203456" w:rsidRDefault="00AA6EA7" w:rsidP="00E97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Do y</w:t>
            </w:r>
            <w:r w:rsidR="007A2545" w:rsidRPr="002034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2034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u find it useful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00A3" w14:textId="10E97E78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Your role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3C31" w14:textId="77777777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Frequency of meetings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B2B8" w14:textId="77777777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Decision</w:t>
            </w:r>
          </w:p>
        </w:tc>
      </w:tr>
      <w:tr w:rsidR="00162730" w:rsidRPr="00203456" w14:paraId="148E73AF" w14:textId="77777777" w:rsidTr="00E974FC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E0F69F" w14:textId="1532A94E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James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621FAF" w14:textId="77777777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Mental Health &amp; Wellbeing Working Group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06641F5" w14:textId="756A2601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Oversight of the wellbeing action plan for the University.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2D48F4E3" w14:textId="7A36089C" w:rsidR="0082501E" w:rsidRPr="00203456" w:rsidRDefault="007A2545" w:rsidP="00E97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Extremely useful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FD357D" w14:textId="65C0B768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Chair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F9BBF3" w14:textId="77777777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Quarterly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5FD580" w14:textId="5BD39254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E</w:t>
            </w:r>
            <w:r w:rsidRPr="00203456">
              <w:rPr>
                <w:rFonts w:eastAsia="Times New Roman" w:cstheme="minorHAnsi"/>
                <w:sz w:val="20"/>
                <w:szCs w:val="20"/>
                <w:lang w:eastAsia="en-GB"/>
              </w:rPr>
              <w:t>ssential attendance</w:t>
            </w:r>
          </w:p>
        </w:tc>
      </w:tr>
      <w:tr w:rsidR="00162730" w:rsidRPr="00203456" w14:paraId="4ECF4C3D" w14:textId="77777777" w:rsidTr="00E974FC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7F8AE6E" w14:textId="228F888C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Sam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A489218" w14:textId="77777777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Student Mar Comms Events meeting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D197E48" w14:textId="3D3B4FD4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Overview of what’s happening at the university.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14:paraId="06B51510" w14:textId="2DA0F1F3" w:rsidR="0082501E" w:rsidRPr="00203456" w:rsidRDefault="007A2545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Its</w:t>
            </w:r>
            <w:proofErr w:type="spellEnd"/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quite useful but I </w:t>
            </w:r>
            <w:r w:rsidR="00FE459A"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can also </w:t>
            </w:r>
            <w:r w:rsidR="004B3D75"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get </w:t>
            </w:r>
            <w:r w:rsidR="00FE459A"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the information from the meeting minutes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60E68A6" w14:textId="48C9F47C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Attendee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1D16FA3" w14:textId="77777777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Monthly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D13E1EF" w14:textId="0F23D453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 Other members of team (Wendy) also attend - can rotate attendance with colleagues and share meeting notes/discussion at team meetings</w:t>
            </w:r>
          </w:p>
        </w:tc>
      </w:tr>
      <w:tr w:rsidR="00162730" w:rsidRPr="00203456" w14:paraId="3C1E22B1" w14:textId="77777777" w:rsidTr="00E974FC">
        <w:trPr>
          <w:trHeight w:val="6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1ACA5C4" w14:textId="34877B91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Wendy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7600F5E" w14:textId="77777777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Student Mar Comms Events meeting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B3A67B6" w14:textId="6CE83850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Overview of what’s happening at the university.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14:paraId="4AE03477" w14:textId="3C5AB21D" w:rsidR="0082501E" w:rsidRPr="00203456" w:rsidRDefault="00215CAC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Useful, perhaps </w:t>
            </w:r>
            <w:r w:rsidR="00672597"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we could share attendance and report outcomes at team meetings?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AA98470" w14:textId="03360811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Attendee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44A95ED" w14:textId="77777777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monthly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50C18C0" w14:textId="57BEA7E5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Other members of team (Sam) also attend - can rotate attendance with colleagues and share meeting notes/discussion at team meetings</w:t>
            </w:r>
          </w:p>
        </w:tc>
      </w:tr>
      <w:tr w:rsidR="00162730" w:rsidRPr="00203456" w14:paraId="67407D40" w14:textId="77777777" w:rsidTr="00E974FC">
        <w:trPr>
          <w:trHeight w:val="600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hideMark/>
          </w:tcPr>
          <w:p w14:paraId="73D31E4E" w14:textId="7E773D36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14:paraId="053E865C" w14:textId="377A95BD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M</w:t>
            </w:r>
            <w:r w:rsidRPr="00203456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ental Health Fist Aid Network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14:paraId="4AB530BE" w14:textId="375E2CA0" w:rsidR="0082501E" w:rsidRPr="00203456" w:rsidRDefault="00672597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To </w:t>
            </w:r>
            <w:r w:rsidR="00404006"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upskill myself and </w:t>
            </w:r>
            <w:r w:rsidR="00D212BC"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support others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89B793" w14:textId="3796BBAF" w:rsidR="0082501E" w:rsidRPr="00203456" w:rsidRDefault="00162730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It is useful </w:t>
            </w:r>
            <w:proofErr w:type="gramStart"/>
            <w:r w:rsidR="00672597" w:rsidRPr="00203456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l</w:t>
            </w:r>
            <w:proofErr w:type="gramEnd"/>
            <w:r w:rsidR="00672597" w:rsidRPr="00203456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but my workload is extremely high</w:t>
            </w:r>
            <w:r w:rsidRPr="00203456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at the moment.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14:paraId="241BC124" w14:textId="259984D5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Attendee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14:paraId="57CD4CEE" w14:textId="77777777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monthly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14:paraId="3408D163" w14:textId="77777777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0345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Pause meeting attendance – you can take a step back from the network until such times as you feel your workload is more manageable. </w:t>
            </w:r>
          </w:p>
          <w:p w14:paraId="7A0D31E8" w14:textId="5A2C6626" w:rsidR="0082501E" w:rsidRPr="00203456" w:rsidRDefault="0082501E" w:rsidP="00E974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162730" w:rsidRPr="00203456" w14:paraId="2455F75D" w14:textId="77777777" w:rsidTr="000B3B17">
        <w:trPr>
          <w:trHeight w:val="600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987002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0DECE4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45E3CF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7A6B3F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415524" w14:textId="332AB54F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C10DC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CF860A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162730" w:rsidRPr="00203456" w14:paraId="2892F4A2" w14:textId="77777777" w:rsidTr="000B3B17">
        <w:trPr>
          <w:trHeight w:val="600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609BF9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4CA521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67BEA1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72DB5F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08DF96" w14:textId="20F8F244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7640B3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9D109B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162730" w:rsidRPr="00203456" w14:paraId="69229EA6" w14:textId="77777777" w:rsidTr="000B3B17">
        <w:trPr>
          <w:trHeight w:val="600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B6DADE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F757C1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E708A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573532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60276A" w14:textId="12E05630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D4D9B5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B0EA8B" w14:textId="77777777" w:rsidR="0082501E" w:rsidRPr="00203456" w:rsidRDefault="0082501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4597F2B" w14:textId="77777777" w:rsidR="00D070B9" w:rsidRDefault="00D070B9" w:rsidP="0E4E2AAD"/>
    <w:sectPr w:rsidR="00D070B9" w:rsidSect="00142EF1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B2782" w14:textId="77777777" w:rsidR="00500E50" w:rsidRDefault="00500E50">
      <w:pPr>
        <w:spacing w:after="0" w:line="240" w:lineRule="auto"/>
      </w:pPr>
      <w:r>
        <w:separator/>
      </w:r>
    </w:p>
  </w:endnote>
  <w:endnote w:type="continuationSeparator" w:id="0">
    <w:p w14:paraId="1CA2F299" w14:textId="77777777" w:rsidR="00500E50" w:rsidRDefault="00500E50">
      <w:pPr>
        <w:spacing w:after="0" w:line="240" w:lineRule="auto"/>
      </w:pPr>
      <w:r>
        <w:continuationSeparator/>
      </w:r>
    </w:p>
  </w:endnote>
  <w:endnote w:type="continuationNotice" w:id="1">
    <w:p w14:paraId="1B324593" w14:textId="77777777" w:rsidR="00500E50" w:rsidRDefault="00500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45"/>
      <w:gridCol w:w="4055"/>
      <w:gridCol w:w="4650"/>
    </w:tblGrid>
    <w:tr w:rsidR="594A4E73" w14:paraId="22F7A3DC" w14:textId="77777777" w:rsidTr="000B3B17">
      <w:trPr>
        <w:trHeight w:val="300"/>
      </w:trPr>
      <w:tc>
        <w:tcPr>
          <w:tcW w:w="5245" w:type="dxa"/>
        </w:tcPr>
        <w:p w14:paraId="5DD13ACD" w14:textId="69E890D2" w:rsidR="594A4E73" w:rsidRDefault="000B3B17" w:rsidP="003C2B09">
          <w:pPr>
            <w:pStyle w:val="Header"/>
          </w:pPr>
          <w:r>
            <w:rPr>
              <w:noProof/>
            </w:rPr>
            <w:drawing>
              <wp:inline distT="0" distB="0" distL="0" distR="0" wp14:anchorId="437B9CDB" wp14:editId="6D2BB86A">
                <wp:extent cx="685800" cy="685800"/>
                <wp:effectExtent l="0" t="0" r="0" b="0"/>
                <wp:docPr id="185063340" name="Picture 1" descr="A qr code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063340" name="Picture 1" descr="A qr code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>SCAN for more downloadable resources</w:t>
          </w:r>
        </w:p>
      </w:tc>
      <w:tc>
        <w:tcPr>
          <w:tcW w:w="4055" w:type="dxa"/>
        </w:tcPr>
        <w:p w14:paraId="70B64048" w14:textId="433C2CF7" w:rsidR="594A4E73" w:rsidRDefault="594A4E73" w:rsidP="594A4E73">
          <w:pPr>
            <w:pStyle w:val="Header"/>
            <w:jc w:val="center"/>
          </w:pPr>
        </w:p>
      </w:tc>
      <w:tc>
        <w:tcPr>
          <w:tcW w:w="4650" w:type="dxa"/>
        </w:tcPr>
        <w:p w14:paraId="731369E9" w14:textId="4CE90BA8" w:rsidR="594A4E73" w:rsidRDefault="00C309EE" w:rsidP="594A4E73">
          <w:pPr>
            <w:pStyle w:val="Header"/>
            <w:ind w:right="-115"/>
            <w:jc w:val="right"/>
          </w:pPr>
          <w:r>
            <w:t> </w:t>
          </w:r>
          <w:r>
            <w:rPr>
              <w:noProof/>
            </w:rPr>
            <w:drawing>
              <wp:inline distT="0" distB="0" distL="0" distR="0" wp14:anchorId="6D71F9AF" wp14:editId="595FC532">
                <wp:extent cx="1519541" cy="9239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886" cy="936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19AA72" w14:textId="7CA533BB" w:rsidR="594A4E73" w:rsidRDefault="594A4E73" w:rsidP="594A4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1ACFC" w14:textId="77777777" w:rsidR="00500E50" w:rsidRDefault="00500E50">
      <w:pPr>
        <w:spacing w:after="0" w:line="240" w:lineRule="auto"/>
      </w:pPr>
      <w:r>
        <w:separator/>
      </w:r>
    </w:p>
  </w:footnote>
  <w:footnote w:type="continuationSeparator" w:id="0">
    <w:p w14:paraId="5DBFC1C0" w14:textId="77777777" w:rsidR="00500E50" w:rsidRDefault="00500E50">
      <w:pPr>
        <w:spacing w:after="0" w:line="240" w:lineRule="auto"/>
      </w:pPr>
      <w:r>
        <w:continuationSeparator/>
      </w:r>
    </w:p>
  </w:footnote>
  <w:footnote w:type="continuationNotice" w:id="1">
    <w:p w14:paraId="579C2857" w14:textId="77777777" w:rsidR="00500E50" w:rsidRDefault="00500E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E8AD" w14:textId="3F70439C" w:rsidR="594A4E73" w:rsidRPr="00F91145" w:rsidRDefault="00AE7155" w:rsidP="00F91145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Meeting Attendance Audit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52CC9"/>
    <w:multiLevelType w:val="hybridMultilevel"/>
    <w:tmpl w:val="3D8C83B2"/>
    <w:lvl w:ilvl="0" w:tplc="CDD4BD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70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CD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C3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02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AD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08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4E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0C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BAB52"/>
    <w:multiLevelType w:val="hybridMultilevel"/>
    <w:tmpl w:val="A18881F0"/>
    <w:lvl w:ilvl="0" w:tplc="7DC08B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3A9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86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AB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8F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A5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0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A9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2A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45B65"/>
    <w:multiLevelType w:val="hybridMultilevel"/>
    <w:tmpl w:val="ED103542"/>
    <w:lvl w:ilvl="0" w:tplc="6C0EB7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F20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AC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84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E4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80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C4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05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CC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BC953"/>
    <w:multiLevelType w:val="hybridMultilevel"/>
    <w:tmpl w:val="04C08676"/>
    <w:lvl w:ilvl="0" w:tplc="E80814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825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85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69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C5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08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0D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EF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22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478033">
    <w:abstractNumId w:val="0"/>
  </w:num>
  <w:num w:numId="2" w16cid:durableId="836924091">
    <w:abstractNumId w:val="2"/>
  </w:num>
  <w:num w:numId="3" w16cid:durableId="1457748777">
    <w:abstractNumId w:val="3"/>
  </w:num>
  <w:num w:numId="4" w16cid:durableId="162242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AE"/>
    <w:rsid w:val="00025ED1"/>
    <w:rsid w:val="0003621D"/>
    <w:rsid w:val="000868F6"/>
    <w:rsid w:val="000B3B17"/>
    <w:rsid w:val="00142EF1"/>
    <w:rsid w:val="00162730"/>
    <w:rsid w:val="00203456"/>
    <w:rsid w:val="00215CAC"/>
    <w:rsid w:val="00217CBA"/>
    <w:rsid w:val="00263DEB"/>
    <w:rsid w:val="00313895"/>
    <w:rsid w:val="00332B79"/>
    <w:rsid w:val="0035615A"/>
    <w:rsid w:val="003663B8"/>
    <w:rsid w:val="003C2B09"/>
    <w:rsid w:val="003D4B55"/>
    <w:rsid w:val="00404006"/>
    <w:rsid w:val="0049084C"/>
    <w:rsid w:val="004B3D75"/>
    <w:rsid w:val="004D4FC4"/>
    <w:rsid w:val="00500E50"/>
    <w:rsid w:val="00517E05"/>
    <w:rsid w:val="00634391"/>
    <w:rsid w:val="00672597"/>
    <w:rsid w:val="006B3ACA"/>
    <w:rsid w:val="006C4DB2"/>
    <w:rsid w:val="007A2545"/>
    <w:rsid w:val="00824E4C"/>
    <w:rsid w:val="0082501E"/>
    <w:rsid w:val="00864BFE"/>
    <w:rsid w:val="00880DB1"/>
    <w:rsid w:val="00882C59"/>
    <w:rsid w:val="008E7713"/>
    <w:rsid w:val="00923075"/>
    <w:rsid w:val="0093759E"/>
    <w:rsid w:val="009C6B99"/>
    <w:rsid w:val="009F5624"/>
    <w:rsid w:val="00AA6EA7"/>
    <w:rsid w:val="00AD2848"/>
    <w:rsid w:val="00AE65EC"/>
    <w:rsid w:val="00AE7155"/>
    <w:rsid w:val="00B6066F"/>
    <w:rsid w:val="00BE0196"/>
    <w:rsid w:val="00BE6C92"/>
    <w:rsid w:val="00C309EE"/>
    <w:rsid w:val="00C721A4"/>
    <w:rsid w:val="00C85701"/>
    <w:rsid w:val="00CD2106"/>
    <w:rsid w:val="00CD4BA2"/>
    <w:rsid w:val="00D00473"/>
    <w:rsid w:val="00D070B9"/>
    <w:rsid w:val="00D212BC"/>
    <w:rsid w:val="00D5763B"/>
    <w:rsid w:val="00D65C8C"/>
    <w:rsid w:val="00E06EAE"/>
    <w:rsid w:val="00E854F9"/>
    <w:rsid w:val="00E974FC"/>
    <w:rsid w:val="00EB519A"/>
    <w:rsid w:val="00EC1A02"/>
    <w:rsid w:val="00EC3A4C"/>
    <w:rsid w:val="00ED4AA6"/>
    <w:rsid w:val="00F51F7A"/>
    <w:rsid w:val="00F74891"/>
    <w:rsid w:val="00F86FDD"/>
    <w:rsid w:val="00F91145"/>
    <w:rsid w:val="00FB61EF"/>
    <w:rsid w:val="00FE459A"/>
    <w:rsid w:val="0A101424"/>
    <w:rsid w:val="0A486AF3"/>
    <w:rsid w:val="0D5B1FB3"/>
    <w:rsid w:val="0E4E2AAD"/>
    <w:rsid w:val="0ED6A935"/>
    <w:rsid w:val="106C5373"/>
    <w:rsid w:val="10AF0157"/>
    <w:rsid w:val="120823D4"/>
    <w:rsid w:val="18EC1D46"/>
    <w:rsid w:val="1CD91EA8"/>
    <w:rsid w:val="27CC5357"/>
    <w:rsid w:val="282DA469"/>
    <w:rsid w:val="2A932E98"/>
    <w:rsid w:val="3408EF14"/>
    <w:rsid w:val="39AC3BD9"/>
    <w:rsid w:val="3B754B8F"/>
    <w:rsid w:val="451E82F3"/>
    <w:rsid w:val="483739DC"/>
    <w:rsid w:val="48FC0DCA"/>
    <w:rsid w:val="49E48187"/>
    <w:rsid w:val="49EA4303"/>
    <w:rsid w:val="49F326C6"/>
    <w:rsid w:val="4E84E2CD"/>
    <w:rsid w:val="594A4E73"/>
    <w:rsid w:val="5ECDBA8A"/>
    <w:rsid w:val="695B7248"/>
    <w:rsid w:val="6AB853D4"/>
    <w:rsid w:val="6C42063E"/>
    <w:rsid w:val="6D041F29"/>
    <w:rsid w:val="70694022"/>
    <w:rsid w:val="729006BB"/>
    <w:rsid w:val="74E1D07B"/>
    <w:rsid w:val="780821F9"/>
    <w:rsid w:val="7E0E05E6"/>
    <w:rsid w:val="7E41AC40"/>
    <w:rsid w:val="7EC6C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16E1A"/>
  <w15:chartTrackingRefBased/>
  <w15:docId w15:val="{73D6200E-5D00-4B91-A19A-CCA4A607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C721A4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65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0afdb8-f191-455d-8a02-073134b0f431">
      <UserInfo>
        <DisplayName>Dyker, Debbie J.</DisplayName>
        <AccountId>90</AccountId>
        <AccountType/>
      </UserInfo>
      <UserInfo>
        <DisplayName>Edwards, Nicholas George</DisplayName>
        <AccountId>29</AccountId>
        <AccountType/>
      </UserInfo>
      <UserInfo>
        <DisplayName>Cassidy, Sharon</DisplayName>
        <AccountId>430</AccountId>
        <AccountType/>
      </UserInfo>
      <UserInfo>
        <DisplayName>Innes, Tracey H.</DisplayName>
        <AccountId>88</AccountId>
        <AccountType/>
      </UserInfo>
      <UserInfo>
        <DisplayName>Fisher, Garry (Health &amp; Safety)</DisplayName>
        <AccountId>81</AccountId>
        <AccountType/>
      </UserInfo>
      <UserInfo>
        <DisplayName>Duncan Stuart</DisplayName>
        <AccountId>16</AccountId>
        <AccountType/>
      </UserInfo>
    </SharedWithUsers>
    <lcf76f155ced4ddcb4097134ff3c332f xmlns="3d31ebe0-dd2a-4e7a-a507-dafc9c129f12">
      <Terms xmlns="http://schemas.microsoft.com/office/infopath/2007/PartnerControls"/>
    </lcf76f155ced4ddcb4097134ff3c332f>
    <TaxCatchAll xmlns="2450a831-3a9d-4e0b-bbb4-d40fb62fbd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8E1E91A2DF44AD104B99B3793310" ma:contentTypeVersion="18" ma:contentTypeDescription="Create a new document." ma:contentTypeScope="" ma:versionID="a306b51cfc9ec335b6a9c368149cba02">
  <xsd:schema xmlns:xsd="http://www.w3.org/2001/XMLSchema" xmlns:xs="http://www.w3.org/2001/XMLSchema" xmlns:p="http://schemas.microsoft.com/office/2006/metadata/properties" xmlns:ns2="3d31ebe0-dd2a-4e7a-a507-dafc9c129f12" xmlns:ns3="7c0afdb8-f191-455d-8a02-073134b0f431" xmlns:ns4="2450a831-3a9d-4e0b-bbb4-d40fb62fbd2b" targetNamespace="http://schemas.microsoft.com/office/2006/metadata/properties" ma:root="true" ma:fieldsID="d765d84270a4091ce0d73a232ff7062b" ns2:_="" ns3:_="" ns4:_="">
    <xsd:import namespace="3d31ebe0-dd2a-4e7a-a507-dafc9c129f12"/>
    <xsd:import namespace="7c0afdb8-f191-455d-8a02-073134b0f431"/>
    <xsd:import namespace="2450a831-3a9d-4e0b-bbb4-d40fb62f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ebe0-dd2a-4e7a-a507-dafc9c129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fdb8-f191-455d-8a02-073134b0f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a831-3a9d-4e0b-bbb4-d40fb62fbd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317794-bd1b-4999-b9b6-832b906e2e08}" ma:internalName="TaxCatchAll" ma:showField="CatchAllData" ma:web="7c0afdb8-f191-455d-8a02-073134b0f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28655-AE52-4E5B-91F9-B209652A2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3AB03-41F2-4A94-95C6-15D1EB07F21F}">
  <ds:schemaRefs>
    <ds:schemaRef ds:uri="http://schemas.microsoft.com/office/2006/metadata/properties"/>
    <ds:schemaRef ds:uri="http://schemas.microsoft.com/office/infopath/2007/PartnerControls"/>
    <ds:schemaRef ds:uri="7c0afdb8-f191-455d-8a02-073134b0f431"/>
    <ds:schemaRef ds:uri="3d31ebe0-dd2a-4e7a-a507-dafc9c129f12"/>
    <ds:schemaRef ds:uri="2450a831-3a9d-4e0b-bbb4-d40fb62fbd2b"/>
  </ds:schemaRefs>
</ds:datastoreItem>
</file>

<file path=customXml/itemProps3.xml><?xml version="1.0" encoding="utf-8"?>
<ds:datastoreItem xmlns:ds="http://schemas.openxmlformats.org/officeDocument/2006/customXml" ds:itemID="{EAB26DB1-A7D2-442B-B05F-2DF16479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1ebe0-dd2a-4e7a-a507-dafc9c129f12"/>
    <ds:schemaRef ds:uri="7c0afdb8-f191-455d-8a02-073134b0f431"/>
    <ds:schemaRef ds:uri="2450a831-3a9d-4e0b-bbb4-d40fb62f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Scaife, Karen</dc:creator>
  <cp:keywords/>
  <dc:description/>
  <cp:lastModifiedBy>Goldhawk, Anna</cp:lastModifiedBy>
  <cp:revision>11</cp:revision>
  <dcterms:created xsi:type="dcterms:W3CDTF">2024-05-01T23:24:00Z</dcterms:created>
  <dcterms:modified xsi:type="dcterms:W3CDTF">2024-07-23T12:29:00Z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0x01010055A08E1E91A2DF44AD104B99B3793310</vt:lpwstr>
  </property>
  <property fmtid="{D5CDD505-2E9C-101B-9397-08002B2CF9AE}" pid="3" name="MediaServiceImageTags">
    <vt:lpwstr/>
  </property>
</Properties>
</file>