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CB46" w14:textId="77777777" w:rsidR="009A3522" w:rsidRDefault="00D45F57" w:rsidP="00D45F57">
      <w:pPr>
        <w:jc w:val="center"/>
      </w:pPr>
      <w:r>
        <w:rPr>
          <w:noProof/>
          <w:lang w:eastAsia="en-GB"/>
        </w:rPr>
        <w:drawing>
          <wp:inline distT="0" distB="0" distL="0" distR="0" wp14:anchorId="1DF866AC" wp14:editId="5D879F56">
            <wp:extent cx="1500766" cy="133981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Explos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779" cy="134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D1F55" w14:textId="77777777" w:rsidR="00D45F57" w:rsidRDefault="00D45F57" w:rsidP="00D45F57">
      <w:pPr>
        <w:jc w:val="center"/>
        <w:rPr>
          <w:b/>
          <w:color w:val="595959" w:themeColor="text1" w:themeTint="A6"/>
          <w:sz w:val="32"/>
        </w:rPr>
      </w:pPr>
      <w:r w:rsidRPr="00D45F57">
        <w:rPr>
          <w:b/>
          <w:color w:val="595959" w:themeColor="text1" w:themeTint="A6"/>
          <w:sz w:val="32"/>
        </w:rPr>
        <w:t>Toolkit Terms and Conditions</w:t>
      </w:r>
    </w:p>
    <w:p w14:paraId="73E7F716" w14:textId="77777777" w:rsidR="00D45F57" w:rsidRDefault="00D45F57" w:rsidP="00936D8B">
      <w:pPr>
        <w:spacing w:after="0" w:line="240" w:lineRule="auto"/>
        <w:jc w:val="center"/>
        <w:rPr>
          <w:b/>
          <w:color w:val="595959" w:themeColor="text1" w:themeTint="A6"/>
          <w:sz w:val="32"/>
        </w:rPr>
      </w:pPr>
    </w:p>
    <w:p w14:paraId="24FF06E6" w14:textId="77777777" w:rsidR="00D45F57" w:rsidRPr="0086388D" w:rsidRDefault="00D45F57" w:rsidP="00D45F57">
      <w:pPr>
        <w:rPr>
          <w:color w:val="767171" w:themeColor="background2" w:themeShade="80"/>
        </w:rPr>
      </w:pPr>
      <w:r w:rsidRPr="0086388D">
        <w:rPr>
          <w:color w:val="767171" w:themeColor="background2" w:themeShade="80"/>
        </w:rPr>
        <w:t>Please read these Terms and Conditions carefully as they apply to all products and services supplied by Toolkit at The University of Aberdeen.</w:t>
      </w:r>
    </w:p>
    <w:p w14:paraId="66B85B6D" w14:textId="77777777" w:rsidR="00936D8B" w:rsidRDefault="00D45F57" w:rsidP="00D45F57">
      <w:r w:rsidRPr="0086388D">
        <w:rPr>
          <w:color w:val="767171" w:themeColor="background2" w:themeShade="80"/>
        </w:rPr>
        <w:t xml:space="preserve">We have tried to keep these Terms and Conditions brief, easy to understand, and as straightforward as possible. If you have any questions please </w:t>
      </w:r>
      <w:r w:rsidR="00936D8B">
        <w:rPr>
          <w:color w:val="767171" w:themeColor="background2" w:themeShade="80"/>
        </w:rPr>
        <w:t xml:space="preserve">contact us at </w:t>
      </w:r>
      <w:hyperlink r:id="rId8" w:history="1">
        <w:r w:rsidRPr="00BD482A">
          <w:rPr>
            <w:rStyle w:val="Hyperlink"/>
          </w:rPr>
          <w:t>toolkit@abdn.ac.uk</w:t>
        </w:r>
      </w:hyperlink>
      <w:r>
        <w:t>.</w:t>
      </w:r>
    </w:p>
    <w:p w14:paraId="49985570" w14:textId="77777777" w:rsidR="00D45F57" w:rsidRPr="0086388D" w:rsidRDefault="00124A9E" w:rsidP="00936D8B">
      <w:pPr>
        <w:pStyle w:val="SUBHeading"/>
        <w:spacing w:before="480"/>
      </w:pPr>
      <w:r w:rsidRPr="0086388D">
        <w:t>What type of work can Toolkit undertake</w:t>
      </w:r>
      <w:r w:rsidR="00D45F57" w:rsidRPr="0086388D">
        <w:t>?</w:t>
      </w:r>
    </w:p>
    <w:p w14:paraId="741298A7" w14:textId="77777777" w:rsidR="009F4A56" w:rsidRDefault="00C71F08" w:rsidP="00C46F90">
      <w:pPr>
        <w:pStyle w:val="numerals"/>
        <w:ind w:left="1276"/>
      </w:pPr>
      <w:r w:rsidRPr="009F4A56">
        <w:t xml:space="preserve">Toolkit’s core remit is to curate and create engaging, digital resources to </w:t>
      </w:r>
      <w:r w:rsidR="009F4A56" w:rsidRPr="009F4A56">
        <w:t>help students and staff at the University of Aberdeen learn new digital skills, understand how to use University software, discover useful apps and explore University services.</w:t>
      </w:r>
    </w:p>
    <w:p w14:paraId="08773F40" w14:textId="77777777" w:rsidR="00C71F08" w:rsidRPr="009F4A56" w:rsidRDefault="00124A9E" w:rsidP="00C46F90">
      <w:pPr>
        <w:pStyle w:val="numerals"/>
        <w:ind w:left="1276"/>
      </w:pPr>
      <w:r w:rsidRPr="009F4A56">
        <w:t>Toolkit is based in the</w:t>
      </w:r>
      <w:r w:rsidR="00C71F08" w:rsidRPr="009F4A56">
        <w:t xml:space="preserve"> Directorate of Digital and Information Services, </w:t>
      </w:r>
      <w:r w:rsidRPr="009F4A56">
        <w:t>but</w:t>
      </w:r>
      <w:r w:rsidR="00C71F08" w:rsidRPr="009F4A56">
        <w:t xml:space="preserve"> is permitted to create </w:t>
      </w:r>
      <w:r w:rsidRPr="009F4A56">
        <w:t xml:space="preserve">any </w:t>
      </w:r>
      <w:r w:rsidR="00C71F08" w:rsidRPr="009F4A56">
        <w:t>content that communicates information within the University community, e.g. from Academic Staff to Students, from Support Services to Staff and Students, or from Senior Management to Senate.</w:t>
      </w:r>
    </w:p>
    <w:p w14:paraId="61C22209" w14:textId="77777777" w:rsidR="00C71F08" w:rsidRPr="0086388D" w:rsidRDefault="00124A9E" w:rsidP="00C71F08">
      <w:pPr>
        <w:pStyle w:val="numerals"/>
        <w:ind w:left="1276"/>
      </w:pPr>
      <w:r w:rsidRPr="0086388D">
        <w:t>Toolkit’s</w:t>
      </w:r>
      <w:r w:rsidR="00C71F08" w:rsidRPr="0086388D">
        <w:t xml:space="preserve"> remit does not extend to external marketing of, or communications about, individuals, courses, schools, services or any other area in the University unless expressly given permission by the Marketing &amp; Student Recruitment and External Relations Directorates.</w:t>
      </w:r>
    </w:p>
    <w:p w14:paraId="6FA09E6A" w14:textId="77777777" w:rsidR="00124A9E" w:rsidRPr="0086388D" w:rsidRDefault="006F6F40" w:rsidP="00936D8B">
      <w:pPr>
        <w:pStyle w:val="numerals"/>
        <w:spacing w:after="160"/>
        <w:ind w:left="1276"/>
      </w:pPr>
      <w:r>
        <w:t>We are</w:t>
      </w:r>
      <w:r w:rsidR="00C71F08" w:rsidRPr="0086388D">
        <w:t xml:space="preserve"> not permitted to create branding or logo design for individuals, courses, schools, services or any other area in the University unless expressly given permission by the Marketing &amp; Student Recruitment and External Relations Directorates.</w:t>
      </w:r>
    </w:p>
    <w:p w14:paraId="7FEA3EF7" w14:textId="77777777" w:rsidR="00124A9E" w:rsidRPr="0086388D" w:rsidRDefault="00124A9E" w:rsidP="00124A9E">
      <w:pPr>
        <w:pStyle w:val="numerals"/>
        <w:numPr>
          <w:ilvl w:val="0"/>
          <w:numId w:val="0"/>
        </w:numPr>
      </w:pPr>
    </w:p>
    <w:p w14:paraId="587E90AD" w14:textId="77777777" w:rsidR="00124A9E" w:rsidRPr="0086388D" w:rsidRDefault="00124A9E" w:rsidP="00936D8B">
      <w:pPr>
        <w:spacing w:before="240" w:line="240" w:lineRule="auto"/>
        <w:rPr>
          <w:b/>
          <w:color w:val="767171" w:themeColor="background2" w:themeShade="80"/>
          <w:sz w:val="24"/>
        </w:rPr>
      </w:pPr>
      <w:r w:rsidRPr="0086388D">
        <w:rPr>
          <w:b/>
          <w:color w:val="767171" w:themeColor="background2" w:themeShade="80"/>
          <w:sz w:val="24"/>
        </w:rPr>
        <w:t>What should you expect from us?</w:t>
      </w:r>
    </w:p>
    <w:p w14:paraId="0A811BEF" w14:textId="77777777" w:rsidR="00124A9E" w:rsidRPr="0086388D" w:rsidRDefault="00124A9E" w:rsidP="00460027">
      <w:pPr>
        <w:pStyle w:val="ListParagraph"/>
        <w:numPr>
          <w:ilvl w:val="0"/>
          <w:numId w:val="3"/>
        </w:numPr>
        <w:spacing w:before="120" w:after="240" w:line="240" w:lineRule="auto"/>
        <w:contextualSpacing w:val="0"/>
        <w:rPr>
          <w:color w:val="767171" w:themeColor="background2" w:themeShade="80"/>
        </w:rPr>
      </w:pPr>
      <w:r w:rsidRPr="0086388D">
        <w:rPr>
          <w:color w:val="767171" w:themeColor="background2" w:themeShade="80"/>
        </w:rPr>
        <w:t>We will carry out services in a professional and timely manner.</w:t>
      </w:r>
    </w:p>
    <w:p w14:paraId="1619668F" w14:textId="77777777" w:rsidR="00124A9E" w:rsidRPr="0086388D" w:rsidRDefault="00124A9E" w:rsidP="00460027">
      <w:pPr>
        <w:pStyle w:val="ListParagraph"/>
        <w:numPr>
          <w:ilvl w:val="0"/>
          <w:numId w:val="3"/>
        </w:numPr>
        <w:spacing w:before="120" w:after="240" w:line="240" w:lineRule="auto"/>
        <w:contextualSpacing w:val="0"/>
        <w:rPr>
          <w:color w:val="767171" w:themeColor="background2" w:themeShade="80"/>
        </w:rPr>
      </w:pPr>
      <w:r w:rsidRPr="0086388D">
        <w:rPr>
          <w:color w:val="767171" w:themeColor="background2" w:themeShade="80"/>
        </w:rPr>
        <w:t xml:space="preserve">We will make every effort to adhere to any timescales we have </w:t>
      </w:r>
      <w:r w:rsidR="00A379BE">
        <w:rPr>
          <w:color w:val="767171" w:themeColor="background2" w:themeShade="80"/>
        </w:rPr>
        <w:t xml:space="preserve">both </w:t>
      </w:r>
      <w:r w:rsidRPr="0086388D">
        <w:rPr>
          <w:color w:val="767171" w:themeColor="background2" w:themeShade="80"/>
        </w:rPr>
        <w:t>agreed upon.</w:t>
      </w:r>
    </w:p>
    <w:p w14:paraId="67804168" w14:textId="565DF3C8" w:rsidR="00124A9E" w:rsidRPr="0086388D" w:rsidRDefault="00124A9E" w:rsidP="00460027">
      <w:pPr>
        <w:pStyle w:val="ListParagraph"/>
        <w:numPr>
          <w:ilvl w:val="0"/>
          <w:numId w:val="3"/>
        </w:numPr>
        <w:spacing w:before="120" w:after="240" w:line="240" w:lineRule="auto"/>
        <w:contextualSpacing w:val="0"/>
        <w:rPr>
          <w:color w:val="767171" w:themeColor="background2" w:themeShade="80"/>
        </w:rPr>
      </w:pPr>
      <w:r w:rsidRPr="0086388D">
        <w:rPr>
          <w:color w:val="767171" w:themeColor="background2" w:themeShade="80"/>
        </w:rPr>
        <w:t>Revisions or updates – If the information communicated in your video</w:t>
      </w:r>
      <w:r w:rsidR="00024F3F">
        <w:rPr>
          <w:color w:val="767171" w:themeColor="background2" w:themeShade="80"/>
        </w:rPr>
        <w:t xml:space="preserve"> or resource</w:t>
      </w:r>
      <w:r w:rsidRPr="0086388D">
        <w:rPr>
          <w:color w:val="767171" w:themeColor="background2" w:themeShade="80"/>
        </w:rPr>
        <w:t xml:space="preserve"> is incorrect due to changes in the service or programme, </w:t>
      </w:r>
      <w:r w:rsidR="00460027" w:rsidRPr="0086388D">
        <w:rPr>
          <w:color w:val="767171" w:themeColor="background2" w:themeShade="80"/>
        </w:rPr>
        <w:t xml:space="preserve">Toolkit </w:t>
      </w:r>
      <w:r w:rsidRPr="0086388D">
        <w:rPr>
          <w:color w:val="767171" w:themeColor="background2" w:themeShade="80"/>
        </w:rPr>
        <w:t>will endeavour to complete</w:t>
      </w:r>
      <w:r w:rsidR="00460027" w:rsidRPr="0086388D">
        <w:rPr>
          <w:color w:val="767171" w:themeColor="background2" w:themeShade="80"/>
        </w:rPr>
        <w:t xml:space="preserve"> your</w:t>
      </w:r>
      <w:r w:rsidRPr="0086388D">
        <w:rPr>
          <w:color w:val="767171" w:themeColor="background2" w:themeShade="80"/>
        </w:rPr>
        <w:t xml:space="preserve"> requested changes within 10 working days.</w:t>
      </w:r>
    </w:p>
    <w:p w14:paraId="3E5A1B3B" w14:textId="77777777" w:rsidR="00124A9E" w:rsidRPr="0086388D" w:rsidRDefault="00460027" w:rsidP="00460027">
      <w:pPr>
        <w:pStyle w:val="ListParagraph"/>
        <w:numPr>
          <w:ilvl w:val="0"/>
          <w:numId w:val="3"/>
        </w:numPr>
        <w:spacing w:before="120" w:after="240" w:line="240" w:lineRule="auto"/>
        <w:contextualSpacing w:val="0"/>
        <w:rPr>
          <w:color w:val="767171" w:themeColor="background2" w:themeShade="80"/>
        </w:rPr>
      </w:pPr>
      <w:r w:rsidRPr="0086388D">
        <w:rPr>
          <w:color w:val="767171" w:themeColor="background2" w:themeShade="80"/>
        </w:rPr>
        <w:t>We will m</w:t>
      </w:r>
      <w:r w:rsidR="00124A9E" w:rsidRPr="0086388D">
        <w:rPr>
          <w:color w:val="767171" w:themeColor="background2" w:themeShade="80"/>
        </w:rPr>
        <w:t>aintain up to date skills and knowledge through regular training and research.</w:t>
      </w:r>
    </w:p>
    <w:p w14:paraId="21D38838" w14:textId="77777777" w:rsidR="00D45F57" w:rsidRPr="0086388D" w:rsidRDefault="00D45F57" w:rsidP="00D45F57">
      <w:pPr>
        <w:pStyle w:val="SUBHeading"/>
        <w:rPr>
          <w:b w:val="0"/>
          <w:sz w:val="22"/>
        </w:rPr>
      </w:pPr>
    </w:p>
    <w:p w14:paraId="4B1D8165" w14:textId="77777777" w:rsidR="00460027" w:rsidRPr="0086388D" w:rsidRDefault="00460027" w:rsidP="00460027">
      <w:pPr>
        <w:rPr>
          <w:b/>
          <w:color w:val="767171" w:themeColor="background2" w:themeShade="80"/>
          <w:sz w:val="24"/>
        </w:rPr>
      </w:pPr>
      <w:r w:rsidRPr="0086388D">
        <w:rPr>
          <w:b/>
          <w:color w:val="767171" w:themeColor="background2" w:themeShade="80"/>
          <w:sz w:val="24"/>
        </w:rPr>
        <w:t>What do we expect from you?</w:t>
      </w:r>
    </w:p>
    <w:p w14:paraId="3210AA9A" w14:textId="3A905732" w:rsidR="00024F3F" w:rsidRPr="003F2211" w:rsidRDefault="00024F3F" w:rsidP="003F2211">
      <w:pPr>
        <w:pStyle w:val="ListParagraph"/>
        <w:numPr>
          <w:ilvl w:val="0"/>
          <w:numId w:val="4"/>
        </w:numPr>
        <w:spacing w:before="120" w:after="240" w:line="240" w:lineRule="auto"/>
        <w:contextualSpacing w:val="0"/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We require </w:t>
      </w:r>
      <w:r w:rsidRPr="00024F3F">
        <w:rPr>
          <w:b/>
          <w:bCs/>
          <w:color w:val="767171" w:themeColor="background2" w:themeShade="80"/>
        </w:rPr>
        <w:t>one named individual</w:t>
      </w:r>
      <w:r>
        <w:rPr>
          <w:color w:val="767171" w:themeColor="background2" w:themeShade="80"/>
        </w:rPr>
        <w:t xml:space="preserve"> </w:t>
      </w:r>
      <w:r w:rsidR="00506F75">
        <w:rPr>
          <w:color w:val="767171" w:themeColor="background2" w:themeShade="80"/>
        </w:rPr>
        <w:t>to act as our</w:t>
      </w:r>
      <w:r>
        <w:rPr>
          <w:color w:val="767171" w:themeColor="background2" w:themeShade="80"/>
        </w:rPr>
        <w:t xml:space="preserve"> point of contact for any requested</w:t>
      </w:r>
      <w:r w:rsidR="008C673E">
        <w:rPr>
          <w:color w:val="767171" w:themeColor="background2" w:themeShade="80"/>
        </w:rPr>
        <w:t xml:space="preserve"> video or</w:t>
      </w:r>
      <w:r>
        <w:rPr>
          <w:color w:val="767171" w:themeColor="background2" w:themeShade="80"/>
        </w:rPr>
        <w:t xml:space="preserve"> resource, and subsequently</w:t>
      </w:r>
      <w:r w:rsidR="007D145B">
        <w:rPr>
          <w:color w:val="767171" w:themeColor="background2" w:themeShade="80"/>
        </w:rPr>
        <w:t xml:space="preserve"> become</w:t>
      </w:r>
      <w:r w:rsidR="000731DC">
        <w:rPr>
          <w:color w:val="767171" w:themeColor="background2" w:themeShade="80"/>
        </w:rPr>
        <w:t>s</w:t>
      </w:r>
      <w:r>
        <w:rPr>
          <w:color w:val="767171" w:themeColor="background2" w:themeShade="80"/>
        </w:rPr>
        <w:t xml:space="preserve"> the ‘owner’</w:t>
      </w:r>
      <w:r w:rsidR="00506F75">
        <w:rPr>
          <w:color w:val="767171" w:themeColor="background2" w:themeShade="80"/>
        </w:rPr>
        <w:t xml:space="preserve"> of the content</w:t>
      </w:r>
      <w:r>
        <w:rPr>
          <w:color w:val="767171" w:themeColor="background2" w:themeShade="80"/>
        </w:rPr>
        <w:t>; we host over 150 resources</w:t>
      </w:r>
      <w:r w:rsidR="00A81AB5">
        <w:rPr>
          <w:color w:val="767171" w:themeColor="background2" w:themeShade="80"/>
        </w:rPr>
        <w:t xml:space="preserve"> and manage over 2</w:t>
      </w:r>
      <w:r w:rsidR="002004C4">
        <w:rPr>
          <w:color w:val="767171" w:themeColor="background2" w:themeShade="80"/>
        </w:rPr>
        <w:t>8</w:t>
      </w:r>
      <w:r w:rsidR="00A81AB5">
        <w:rPr>
          <w:color w:val="767171" w:themeColor="background2" w:themeShade="80"/>
        </w:rPr>
        <w:t>0 videos - we</w:t>
      </w:r>
      <w:r>
        <w:rPr>
          <w:color w:val="767171" w:themeColor="background2" w:themeShade="80"/>
        </w:rPr>
        <w:t xml:space="preserve"> </w:t>
      </w:r>
      <w:r w:rsidR="00A81AB5">
        <w:rPr>
          <w:color w:val="767171" w:themeColor="background2" w:themeShade="80"/>
        </w:rPr>
        <w:t>do not have the resource to</w:t>
      </w:r>
      <w:r>
        <w:rPr>
          <w:color w:val="767171" w:themeColor="background2" w:themeShade="80"/>
        </w:rPr>
        <w:t xml:space="preserve"> continually check if revisions are required for all of these, therefore we require our named contact to advise </w:t>
      </w:r>
      <w:r w:rsidR="007D610F">
        <w:rPr>
          <w:color w:val="767171" w:themeColor="background2" w:themeShade="80"/>
        </w:rPr>
        <w:t>if</w:t>
      </w:r>
      <w:r w:rsidR="00506F75">
        <w:rPr>
          <w:color w:val="767171" w:themeColor="background2" w:themeShade="80"/>
        </w:rPr>
        <w:t xml:space="preserve"> </w:t>
      </w:r>
      <w:r>
        <w:rPr>
          <w:color w:val="767171" w:themeColor="background2" w:themeShade="80"/>
        </w:rPr>
        <w:t xml:space="preserve">content needs revised, </w:t>
      </w:r>
      <w:proofErr w:type="gramStart"/>
      <w:r>
        <w:rPr>
          <w:color w:val="767171" w:themeColor="background2" w:themeShade="80"/>
        </w:rPr>
        <w:t>updated</w:t>
      </w:r>
      <w:proofErr w:type="gramEnd"/>
      <w:r>
        <w:rPr>
          <w:color w:val="767171" w:themeColor="background2" w:themeShade="80"/>
        </w:rPr>
        <w:t xml:space="preserve"> or removed.</w:t>
      </w:r>
      <w:r w:rsidR="003F2211">
        <w:rPr>
          <w:color w:val="767171" w:themeColor="background2" w:themeShade="80"/>
        </w:rPr>
        <w:t xml:space="preserve"> </w:t>
      </w:r>
      <w:r w:rsidRPr="003F2211">
        <w:rPr>
          <w:color w:val="767171" w:themeColor="background2" w:themeShade="80"/>
        </w:rPr>
        <w:t xml:space="preserve">Your project team may consist of numerous individuals, but again, we can only work with </w:t>
      </w:r>
      <w:r w:rsidRPr="003F2211">
        <w:rPr>
          <w:b/>
          <w:bCs/>
          <w:color w:val="767171" w:themeColor="background2" w:themeShade="80"/>
        </w:rPr>
        <w:t>one named conta</w:t>
      </w:r>
      <w:r w:rsidRPr="006E4B76">
        <w:rPr>
          <w:b/>
          <w:bCs/>
          <w:color w:val="767171" w:themeColor="background2" w:themeShade="80"/>
        </w:rPr>
        <w:t>ct</w:t>
      </w:r>
      <w:r w:rsidRPr="003F2211">
        <w:rPr>
          <w:color w:val="767171" w:themeColor="background2" w:themeShade="80"/>
        </w:rPr>
        <w:t xml:space="preserve"> so that we can ensure there are no conflicting requests from different sources, and that the whole team is aware of any requested updates.</w:t>
      </w:r>
    </w:p>
    <w:p w14:paraId="45F9CA3F" w14:textId="7278672B" w:rsidR="00460027" w:rsidRPr="00A379BE" w:rsidRDefault="00460027" w:rsidP="00460027">
      <w:pPr>
        <w:pStyle w:val="ListParagraph"/>
        <w:numPr>
          <w:ilvl w:val="0"/>
          <w:numId w:val="4"/>
        </w:numPr>
        <w:spacing w:before="120" w:after="240" w:line="240" w:lineRule="auto"/>
        <w:contextualSpacing w:val="0"/>
        <w:rPr>
          <w:color w:val="767171" w:themeColor="background2" w:themeShade="80"/>
        </w:rPr>
      </w:pPr>
      <w:r w:rsidRPr="00A379BE">
        <w:rPr>
          <w:color w:val="767171" w:themeColor="background2" w:themeShade="80"/>
        </w:rPr>
        <w:t xml:space="preserve">Provide us, within an agreed timescale, everything that is required to complete your project - including text, </w:t>
      </w:r>
      <w:r w:rsidR="00506F75" w:rsidRPr="00A379BE">
        <w:rPr>
          <w:color w:val="767171" w:themeColor="background2" w:themeShade="80"/>
        </w:rPr>
        <w:t>images,</w:t>
      </w:r>
      <w:r w:rsidRPr="00A379BE">
        <w:rPr>
          <w:color w:val="767171" w:themeColor="background2" w:themeShade="80"/>
        </w:rPr>
        <w:t xml:space="preserve"> and other information. </w:t>
      </w:r>
    </w:p>
    <w:p w14:paraId="1AD0A277" w14:textId="77777777" w:rsidR="00460027" w:rsidRPr="00A379BE" w:rsidRDefault="00460027" w:rsidP="00460027">
      <w:pPr>
        <w:pStyle w:val="ListParagraph"/>
        <w:numPr>
          <w:ilvl w:val="0"/>
          <w:numId w:val="4"/>
        </w:numPr>
        <w:spacing w:before="120" w:after="240" w:line="240" w:lineRule="auto"/>
        <w:contextualSpacing w:val="0"/>
        <w:rPr>
          <w:color w:val="767171" w:themeColor="background2" w:themeShade="80"/>
        </w:rPr>
      </w:pPr>
      <w:r w:rsidRPr="00A379BE">
        <w:rPr>
          <w:color w:val="767171" w:themeColor="background2" w:themeShade="80"/>
        </w:rPr>
        <w:t xml:space="preserve">Provide text and images in standard formats (see photographs and images </w:t>
      </w:r>
      <w:r w:rsidR="003F0817" w:rsidRPr="00A379BE">
        <w:rPr>
          <w:color w:val="767171" w:themeColor="background2" w:themeShade="80"/>
        </w:rPr>
        <w:t>section below</w:t>
      </w:r>
      <w:r w:rsidRPr="00A379BE">
        <w:rPr>
          <w:color w:val="767171" w:themeColor="background2" w:themeShade="80"/>
        </w:rPr>
        <w:t>).</w:t>
      </w:r>
    </w:p>
    <w:p w14:paraId="50F55EF6" w14:textId="77777777" w:rsidR="00460027" w:rsidRPr="00A379BE" w:rsidRDefault="00460027" w:rsidP="00460027">
      <w:pPr>
        <w:pStyle w:val="ListParagraph"/>
        <w:numPr>
          <w:ilvl w:val="0"/>
          <w:numId w:val="4"/>
        </w:numPr>
        <w:spacing w:before="120" w:after="240" w:line="240" w:lineRule="auto"/>
        <w:contextualSpacing w:val="0"/>
        <w:rPr>
          <w:color w:val="767171" w:themeColor="background2" w:themeShade="80"/>
        </w:rPr>
      </w:pPr>
      <w:r w:rsidRPr="00A379BE">
        <w:rPr>
          <w:color w:val="767171" w:themeColor="background2" w:themeShade="80"/>
        </w:rPr>
        <w:t>Review our work, provide feedback, and sign-off approval in a timely manner.</w:t>
      </w:r>
    </w:p>
    <w:p w14:paraId="7048D1E4" w14:textId="77777777" w:rsidR="00460027" w:rsidRPr="00A379BE" w:rsidRDefault="00460027" w:rsidP="00460027">
      <w:pPr>
        <w:pStyle w:val="ListParagraph"/>
        <w:numPr>
          <w:ilvl w:val="0"/>
          <w:numId w:val="4"/>
        </w:numPr>
        <w:spacing w:before="120" w:after="240" w:line="240" w:lineRule="auto"/>
        <w:contextualSpacing w:val="0"/>
        <w:rPr>
          <w:color w:val="767171" w:themeColor="background2" w:themeShade="80"/>
        </w:rPr>
      </w:pPr>
      <w:r w:rsidRPr="00A379BE">
        <w:rPr>
          <w:color w:val="767171" w:themeColor="background2" w:themeShade="80"/>
        </w:rPr>
        <w:t>Make every effort to adhere to all agreed timescales.</w:t>
      </w:r>
    </w:p>
    <w:p w14:paraId="34A8FF74" w14:textId="77777777" w:rsidR="00460027" w:rsidRPr="00A379BE" w:rsidRDefault="00460027" w:rsidP="00460027">
      <w:pPr>
        <w:pStyle w:val="ListParagraph"/>
        <w:numPr>
          <w:ilvl w:val="0"/>
          <w:numId w:val="4"/>
        </w:numPr>
        <w:spacing w:before="120" w:after="240" w:line="240" w:lineRule="auto"/>
        <w:contextualSpacing w:val="0"/>
        <w:rPr>
          <w:color w:val="767171" w:themeColor="background2" w:themeShade="80"/>
        </w:rPr>
      </w:pPr>
      <w:r w:rsidRPr="00A379BE">
        <w:rPr>
          <w:color w:val="767171" w:themeColor="background2" w:themeShade="80"/>
        </w:rPr>
        <w:t>Advise, in advance, of any confidential information that will require password protection, or sensitive data that we should encrypt.</w:t>
      </w:r>
    </w:p>
    <w:p w14:paraId="511986E3" w14:textId="77777777" w:rsidR="00D45F57" w:rsidRPr="0086388D" w:rsidRDefault="00D45F57" w:rsidP="00D45F57">
      <w:pPr>
        <w:pStyle w:val="SUBHeading"/>
        <w:rPr>
          <w:b w:val="0"/>
          <w:sz w:val="22"/>
        </w:rPr>
      </w:pPr>
    </w:p>
    <w:p w14:paraId="5B589B23" w14:textId="77777777" w:rsidR="00D45F57" w:rsidRPr="0086388D" w:rsidRDefault="00161888" w:rsidP="00D45F57">
      <w:pPr>
        <w:rPr>
          <w:b/>
          <w:color w:val="767171" w:themeColor="background2" w:themeShade="80"/>
          <w:sz w:val="24"/>
        </w:rPr>
      </w:pPr>
      <w:r w:rsidRPr="0086388D">
        <w:rPr>
          <w:b/>
          <w:color w:val="767171" w:themeColor="background2" w:themeShade="80"/>
          <w:sz w:val="24"/>
        </w:rPr>
        <w:t>The Toolkit platform and content</w:t>
      </w:r>
    </w:p>
    <w:p w14:paraId="71448466" w14:textId="77777777" w:rsidR="0003015F" w:rsidRPr="0086388D" w:rsidRDefault="0003015F" w:rsidP="0003015F">
      <w:pPr>
        <w:pStyle w:val="Heading1"/>
        <w:numPr>
          <w:ilvl w:val="0"/>
          <w:numId w:val="8"/>
        </w:numPr>
      </w:pPr>
      <w:r w:rsidRPr="0086388D">
        <w:t>Web Application Development:</w:t>
      </w:r>
    </w:p>
    <w:p w14:paraId="6C983277" w14:textId="23DA4C83" w:rsidR="0003015F" w:rsidRPr="0086388D" w:rsidRDefault="0003015F" w:rsidP="0003015F">
      <w:pPr>
        <w:pStyle w:val="numerals"/>
        <w:numPr>
          <w:ilvl w:val="1"/>
          <w:numId w:val="9"/>
        </w:numPr>
      </w:pPr>
      <w:r w:rsidRPr="0086388D">
        <w:t xml:space="preserve">Our web application is developed to work primarily across all major browsers and platforms including </w:t>
      </w:r>
      <w:r w:rsidR="003F2211">
        <w:t>personal devices.</w:t>
      </w:r>
      <w:r w:rsidRPr="0086388D">
        <w:t xml:space="preserve"> Subsequently we will continue to upgrade or update our application as new technology becomes available.</w:t>
      </w:r>
    </w:p>
    <w:p w14:paraId="25D4F159" w14:textId="77777777" w:rsidR="0003015F" w:rsidRPr="0086388D" w:rsidRDefault="0003015F" w:rsidP="0003015F">
      <w:pPr>
        <w:pStyle w:val="numerals"/>
        <w:numPr>
          <w:ilvl w:val="1"/>
          <w:numId w:val="9"/>
        </w:numPr>
      </w:pPr>
      <w:r w:rsidRPr="0086388D">
        <w:t>We cannot guarantee compatibility in old or redundant browser software.</w:t>
      </w:r>
    </w:p>
    <w:p w14:paraId="753BAF62" w14:textId="77777777" w:rsidR="0003015F" w:rsidRPr="0086388D" w:rsidRDefault="0003015F" w:rsidP="0003015F">
      <w:pPr>
        <w:pStyle w:val="Heading1"/>
        <w:numPr>
          <w:ilvl w:val="0"/>
          <w:numId w:val="8"/>
        </w:numPr>
      </w:pPr>
      <w:r w:rsidRPr="0086388D">
        <w:t>Custom Content Management System:</w:t>
      </w:r>
    </w:p>
    <w:p w14:paraId="0DC42A75" w14:textId="77777777" w:rsidR="0003015F" w:rsidRPr="0086388D" w:rsidRDefault="0003015F" w:rsidP="0003015F">
      <w:pPr>
        <w:pStyle w:val="numerals"/>
        <w:numPr>
          <w:ilvl w:val="1"/>
          <w:numId w:val="10"/>
        </w:numPr>
      </w:pPr>
      <w:r w:rsidRPr="0086388D">
        <w:t>All resources featured on the live web application will be uploaded using our custom-built Content Management System (CMS).</w:t>
      </w:r>
    </w:p>
    <w:p w14:paraId="399D74B0" w14:textId="77777777" w:rsidR="0003015F" w:rsidRPr="0086388D" w:rsidRDefault="0003015F" w:rsidP="0003015F">
      <w:pPr>
        <w:pStyle w:val="numerals"/>
        <w:numPr>
          <w:ilvl w:val="1"/>
          <w:numId w:val="10"/>
        </w:numPr>
      </w:pPr>
      <w:r w:rsidRPr="0086388D">
        <w:t>In order to maintain consistency and quality of our resources, delivery and application, we will retain responsibility and access of admin system.</w:t>
      </w:r>
    </w:p>
    <w:p w14:paraId="689267E4" w14:textId="77777777" w:rsidR="0003015F" w:rsidRPr="0086388D" w:rsidRDefault="0003015F" w:rsidP="0003015F">
      <w:pPr>
        <w:pStyle w:val="Heading1"/>
        <w:numPr>
          <w:ilvl w:val="0"/>
          <w:numId w:val="8"/>
        </w:numPr>
      </w:pPr>
      <w:bookmarkStart w:id="0" w:name="_Ref469646268"/>
      <w:r w:rsidRPr="0086388D">
        <w:t>Photographs and Images:</w:t>
      </w:r>
      <w:bookmarkEnd w:id="0"/>
    </w:p>
    <w:p w14:paraId="53A87B81" w14:textId="77777777" w:rsidR="0003015F" w:rsidRPr="0086388D" w:rsidRDefault="0003015F" w:rsidP="0003015F">
      <w:pPr>
        <w:pStyle w:val="numerals"/>
        <w:numPr>
          <w:ilvl w:val="1"/>
          <w:numId w:val="11"/>
        </w:numPr>
      </w:pPr>
      <w:r w:rsidRPr="0086388D">
        <w:t>Any images or photographs that you supply should be in digital format, usually no smaller than 1024x768 pixels, with a suitable resolution that will allow them to be resized and used on screen.</w:t>
      </w:r>
    </w:p>
    <w:p w14:paraId="0196F05D" w14:textId="77777777" w:rsidR="0003015F" w:rsidRPr="0086388D" w:rsidRDefault="0003015F" w:rsidP="0003015F">
      <w:pPr>
        <w:pStyle w:val="numerals"/>
        <w:numPr>
          <w:ilvl w:val="1"/>
          <w:numId w:val="11"/>
        </w:numPr>
      </w:pPr>
      <w:r w:rsidRPr="0086388D">
        <w:t>We can obtain images from third party photographers, the University of Aberdeen, or stock photography sites if required. There may be a cost involved but this will be managed on a project by project basis.</w:t>
      </w:r>
    </w:p>
    <w:p w14:paraId="1BEA3E1C" w14:textId="77777777" w:rsidR="00161888" w:rsidRDefault="00161888" w:rsidP="00D45F57">
      <w:pPr>
        <w:rPr>
          <w:b/>
          <w:color w:val="767171" w:themeColor="background2" w:themeShade="80"/>
          <w:sz w:val="24"/>
        </w:rPr>
      </w:pPr>
      <w:r w:rsidRPr="00161888">
        <w:rPr>
          <w:b/>
          <w:color w:val="767171" w:themeColor="background2" w:themeShade="80"/>
          <w:sz w:val="24"/>
        </w:rPr>
        <w:lastRenderedPageBreak/>
        <w:t>Legal Stuff</w:t>
      </w:r>
    </w:p>
    <w:p w14:paraId="045D71AF" w14:textId="77777777" w:rsidR="0003015F" w:rsidRPr="005F4F97" w:rsidRDefault="0003015F" w:rsidP="0003015F">
      <w:pPr>
        <w:pStyle w:val="Heading1"/>
        <w:numPr>
          <w:ilvl w:val="0"/>
          <w:numId w:val="12"/>
        </w:numPr>
      </w:pPr>
      <w:r w:rsidRPr="005F4F97">
        <w:t>The Copyright:</w:t>
      </w:r>
    </w:p>
    <w:p w14:paraId="0FDEF692" w14:textId="77777777" w:rsidR="0003015F" w:rsidRPr="005F4F97" w:rsidRDefault="0003015F" w:rsidP="0086388D">
      <w:pPr>
        <w:pStyle w:val="numerals"/>
        <w:numPr>
          <w:ilvl w:val="1"/>
          <w:numId w:val="15"/>
        </w:numPr>
      </w:pPr>
      <w:r>
        <w:t>The University of Aberdeen retains copyright for any materials created by Toolkit</w:t>
      </w:r>
      <w:r w:rsidR="00CD27FC">
        <w:t>.</w:t>
      </w:r>
    </w:p>
    <w:p w14:paraId="77A5EC68" w14:textId="77777777" w:rsidR="0003015F" w:rsidRPr="005F4F97" w:rsidRDefault="0003015F" w:rsidP="0086388D">
      <w:pPr>
        <w:pStyle w:val="numerals"/>
        <w:numPr>
          <w:ilvl w:val="1"/>
          <w:numId w:val="15"/>
        </w:numPr>
      </w:pPr>
      <w:r>
        <w:t>You</w:t>
      </w:r>
      <w:r w:rsidRPr="005F4F97">
        <w:t xml:space="preserve"> will own, or have express permission to use</w:t>
      </w:r>
      <w:r>
        <w:t xml:space="preserve"> for work purposes</w:t>
      </w:r>
      <w:r w:rsidRPr="005F4F97">
        <w:t>, the text files, images, graphics</w:t>
      </w:r>
      <w:r>
        <w:t xml:space="preserve"> </w:t>
      </w:r>
      <w:r w:rsidRPr="005F4F97">
        <w:t xml:space="preserve">and any </w:t>
      </w:r>
      <w:r>
        <w:t>visual elements, video or sound-</w:t>
      </w:r>
      <w:r w:rsidRPr="005F4F97">
        <w:t>bites, that you may have sent to us to use in</w:t>
      </w:r>
      <w:r>
        <w:t xml:space="preserve"> </w:t>
      </w:r>
      <w:r w:rsidRPr="005F4F97">
        <w:t>connection with the project.</w:t>
      </w:r>
    </w:p>
    <w:p w14:paraId="336B3E2B" w14:textId="77777777" w:rsidR="0003015F" w:rsidRPr="005F4F97" w:rsidRDefault="0003015F" w:rsidP="0086388D">
      <w:pPr>
        <w:pStyle w:val="numerals"/>
        <w:numPr>
          <w:ilvl w:val="1"/>
          <w:numId w:val="15"/>
        </w:numPr>
      </w:pPr>
      <w:r>
        <w:t>We</w:t>
      </w:r>
      <w:r w:rsidRPr="005F4F97">
        <w:t xml:space="preserve"> will maintain copies of all the files used in connection with your project</w:t>
      </w:r>
      <w:r>
        <w:t xml:space="preserve"> and if you require an electronic </w:t>
      </w:r>
      <w:r w:rsidRPr="005F4F97">
        <w:t>copy of all the files used in connection with your project, then</w:t>
      </w:r>
      <w:r>
        <w:t xml:space="preserve"> we</w:t>
      </w:r>
      <w:r w:rsidRPr="005F4F97">
        <w:t xml:space="preserve"> will be happy to supply this to you. </w:t>
      </w:r>
    </w:p>
    <w:p w14:paraId="343CB48A" w14:textId="77777777" w:rsidR="0003015F" w:rsidRDefault="0003015F" w:rsidP="0086388D">
      <w:pPr>
        <w:pStyle w:val="numerals"/>
        <w:numPr>
          <w:ilvl w:val="1"/>
          <w:numId w:val="15"/>
        </w:numPr>
      </w:pPr>
      <w:r w:rsidRPr="005F4F97">
        <w:t xml:space="preserve">As the design company </w:t>
      </w:r>
      <w:r w:rsidR="0086388D">
        <w:t>we</w:t>
      </w:r>
      <w:r w:rsidRPr="005F4F97">
        <w:t xml:space="preserve"> also reserve the right to display and link to your</w:t>
      </w:r>
      <w:r>
        <w:t xml:space="preserve"> </w:t>
      </w:r>
      <w:r w:rsidRPr="005F4F97">
        <w:t>completed project as part of our portfolio, and to write about the project on other websites, in magazine or ezine articles, books, written or digital publications of any design</w:t>
      </w:r>
      <w:r>
        <w:t xml:space="preserve"> </w:t>
      </w:r>
      <w:r w:rsidRPr="005F4F97">
        <w:t xml:space="preserve">and source. Please inform us in advance of the </w:t>
      </w:r>
      <w:r>
        <w:t>resource</w:t>
      </w:r>
      <w:r w:rsidRPr="005F4F97">
        <w:t xml:space="preserve"> going live if you DO NOT want</w:t>
      </w:r>
      <w:r>
        <w:t xml:space="preserve"> </w:t>
      </w:r>
      <w:r w:rsidRPr="005F4F97">
        <w:t xml:space="preserve">us to add your </w:t>
      </w:r>
      <w:r>
        <w:t>resource to our portfolio of work.</w:t>
      </w:r>
    </w:p>
    <w:p w14:paraId="17E6DF76" w14:textId="77777777" w:rsidR="0086388D" w:rsidRPr="0086388D" w:rsidRDefault="0086388D" w:rsidP="0086388D">
      <w:pPr>
        <w:pStyle w:val="Heading1"/>
        <w:numPr>
          <w:ilvl w:val="0"/>
          <w:numId w:val="14"/>
        </w:numPr>
        <w:ind w:hanging="294"/>
      </w:pPr>
      <w:r w:rsidRPr="0086388D">
        <w:t>Hosting:</w:t>
      </w:r>
    </w:p>
    <w:p w14:paraId="0F1776BB" w14:textId="77777777" w:rsidR="0086388D" w:rsidRPr="0086388D" w:rsidRDefault="0086388D" w:rsidP="0086388D">
      <w:pPr>
        <w:pStyle w:val="numerals"/>
        <w:ind w:hanging="666"/>
      </w:pPr>
      <w:r w:rsidRPr="0086388D">
        <w:t xml:space="preserve">To ensure superior levels of reliability and performance, </w:t>
      </w:r>
      <w:r w:rsidR="00E97736">
        <w:t>a</w:t>
      </w:r>
      <w:r>
        <w:t>ll</w:t>
      </w:r>
      <w:r w:rsidRPr="0086388D">
        <w:t xml:space="preserve"> resources are hosted on a dedicated, responsive and adaptive platform. Details of the exact specification of the Toolkit platform are freely available to all and can be given on request.</w:t>
      </w:r>
    </w:p>
    <w:p w14:paraId="123294A4" w14:textId="16A96589" w:rsidR="0086388D" w:rsidRPr="0086388D" w:rsidRDefault="0086388D" w:rsidP="0086388D">
      <w:pPr>
        <w:pStyle w:val="numerals"/>
        <w:ind w:hanging="666"/>
      </w:pPr>
      <w:r w:rsidRPr="0086388D">
        <w:t xml:space="preserve">All videos </w:t>
      </w:r>
      <w:r>
        <w:t>we create</w:t>
      </w:r>
      <w:r w:rsidRPr="0086388D">
        <w:t xml:space="preserve"> are uploaded to the Toolkit’s unlisted YouTube channel</w:t>
      </w:r>
      <w:r w:rsidR="00BD0D3B">
        <w:t xml:space="preserve"> or Panopto channel</w:t>
      </w:r>
      <w:r w:rsidRPr="0086388D">
        <w:t xml:space="preserve">. This means videos are not searchable </w:t>
      </w:r>
      <w:r w:rsidR="00BD0D3B">
        <w:t>on the platforms</w:t>
      </w:r>
      <w:r w:rsidRPr="0086388D">
        <w:t>. Embed codes and URLs can be given on request.</w:t>
      </w:r>
    </w:p>
    <w:p w14:paraId="397D0D9A" w14:textId="77777777" w:rsidR="0086388D" w:rsidRPr="0086388D" w:rsidRDefault="0086388D" w:rsidP="0086388D">
      <w:pPr>
        <w:pStyle w:val="Heading1"/>
        <w:ind w:hanging="294"/>
      </w:pPr>
      <w:r w:rsidRPr="0086388D">
        <w:t>Liability:</w:t>
      </w:r>
    </w:p>
    <w:p w14:paraId="0D7FA55D" w14:textId="77777777" w:rsidR="0086388D" w:rsidRPr="0086388D" w:rsidRDefault="00384942" w:rsidP="0086388D">
      <w:pPr>
        <w:pStyle w:val="numerals"/>
        <w:ind w:hanging="666"/>
      </w:pPr>
      <w:r>
        <w:t>We</w:t>
      </w:r>
      <w:r w:rsidR="0086388D" w:rsidRPr="0086388D">
        <w:t xml:space="preserve"> will not be held liable for any missed launch date or deadline caused by </w:t>
      </w:r>
      <w:r w:rsidR="0086388D">
        <w:t>a</w:t>
      </w:r>
      <w:r w:rsidR="0086388D" w:rsidRPr="0086388D">
        <w:t xml:space="preserve"> failure to supply </w:t>
      </w:r>
      <w:r w:rsidR="0086388D">
        <w:t xml:space="preserve">us with </w:t>
      </w:r>
      <w:r w:rsidR="0086388D" w:rsidRPr="0086388D">
        <w:t>materials on time, or to approve or sign off work within the agreed timeframe.</w:t>
      </w:r>
    </w:p>
    <w:p w14:paraId="74F7A125" w14:textId="77777777" w:rsidR="0086388D" w:rsidRPr="0086388D" w:rsidRDefault="0086388D" w:rsidP="0086388D">
      <w:pPr>
        <w:pStyle w:val="numerals"/>
        <w:ind w:hanging="666"/>
      </w:pPr>
      <w:r w:rsidRPr="0086388D">
        <w:t xml:space="preserve">Although </w:t>
      </w:r>
      <w:r>
        <w:t>you</w:t>
      </w:r>
      <w:r w:rsidRPr="0086388D">
        <w:t xml:space="preserve"> </w:t>
      </w:r>
      <w:r>
        <w:t>are</w:t>
      </w:r>
      <w:r w:rsidRPr="0086388D">
        <w:t xml:space="preserve"> responsible for ensuring content is accurate and up to date, </w:t>
      </w:r>
      <w:r w:rsidR="00384942">
        <w:t>we retain</w:t>
      </w:r>
      <w:r w:rsidRPr="0086388D">
        <w:t xml:space="preserve"> the right to retire content that is no longer fit for purpose. </w:t>
      </w:r>
      <w:r w:rsidR="00384942">
        <w:t>We</w:t>
      </w:r>
      <w:r w:rsidRPr="0086388D">
        <w:t xml:space="preserve"> will make reasonable attempts to contact </w:t>
      </w:r>
      <w:r w:rsidR="00384942">
        <w:t>you</w:t>
      </w:r>
      <w:r w:rsidRPr="0086388D">
        <w:t xml:space="preserve"> before retiring any content.</w:t>
      </w:r>
    </w:p>
    <w:p w14:paraId="5AEE09C4" w14:textId="77777777" w:rsidR="0086388D" w:rsidRPr="0086388D" w:rsidRDefault="0086388D" w:rsidP="0086388D">
      <w:pPr>
        <w:pStyle w:val="Heading1"/>
        <w:ind w:hanging="294"/>
      </w:pPr>
      <w:r w:rsidRPr="0086388D">
        <w:t>Confidentiality:</w:t>
      </w:r>
    </w:p>
    <w:p w14:paraId="78F991D2" w14:textId="06FCF4D1" w:rsidR="0086388D" w:rsidRPr="0086388D" w:rsidRDefault="00384942" w:rsidP="0086388D">
      <w:pPr>
        <w:pStyle w:val="numerals"/>
        <w:ind w:hanging="666"/>
      </w:pPr>
      <w:r>
        <w:t>Toolkit</w:t>
      </w:r>
      <w:r w:rsidR="0086388D" w:rsidRPr="0086388D">
        <w:t xml:space="preserve"> adheres to all national and </w:t>
      </w:r>
      <w:r w:rsidR="002D08A4">
        <w:t>UK</w:t>
      </w:r>
      <w:r w:rsidR="0086388D" w:rsidRPr="0086388D">
        <w:t xml:space="preserve"> data protection, data transfer, data retention, and confidentiality regulations. </w:t>
      </w:r>
      <w:r>
        <w:t>We</w:t>
      </w:r>
      <w:r w:rsidR="0086388D" w:rsidRPr="0086388D">
        <w:t xml:space="preserve"> always store data </w:t>
      </w:r>
      <w:r>
        <w:t>we receive</w:t>
      </w:r>
      <w:r w:rsidR="0086388D" w:rsidRPr="0086388D">
        <w:t xml:space="preserve"> from </w:t>
      </w:r>
      <w:r>
        <w:t>you</w:t>
      </w:r>
      <w:r w:rsidR="0086388D" w:rsidRPr="0086388D">
        <w:t xml:space="preserve"> in a secure manner and in accordance with the University of Aberdeen’s security policy. See </w:t>
      </w:r>
      <w:hyperlink r:id="rId9" w:history="1">
        <w:r w:rsidR="0086388D" w:rsidRPr="0086388D">
          <w:rPr>
            <w:rStyle w:val="Hyperlink"/>
            <w:color w:val="767171" w:themeColor="background2" w:themeShade="80"/>
          </w:rPr>
          <w:t xml:space="preserve">policy zone on </w:t>
        </w:r>
        <w:proofErr w:type="spellStart"/>
        <w:r w:rsidR="0086388D" w:rsidRPr="0086388D">
          <w:rPr>
            <w:rStyle w:val="Hyperlink"/>
            <w:color w:val="767171" w:themeColor="background2" w:themeShade="80"/>
          </w:rPr>
          <w:t>Staffnet</w:t>
        </w:r>
        <w:proofErr w:type="spellEnd"/>
      </w:hyperlink>
      <w:r w:rsidR="0086388D" w:rsidRPr="0086388D">
        <w:t xml:space="preserve"> for details.</w:t>
      </w:r>
    </w:p>
    <w:p w14:paraId="195C1B87" w14:textId="77777777" w:rsidR="0086388D" w:rsidRPr="0086388D" w:rsidRDefault="0086388D" w:rsidP="0086388D">
      <w:pPr>
        <w:pStyle w:val="numerals"/>
        <w:ind w:hanging="666"/>
      </w:pPr>
      <w:r w:rsidRPr="0086388D">
        <w:t xml:space="preserve">If </w:t>
      </w:r>
      <w:r w:rsidR="00384942">
        <w:t>you</w:t>
      </w:r>
      <w:r w:rsidRPr="0086388D">
        <w:t xml:space="preserve"> request that a resource on Toolkit is secured, </w:t>
      </w:r>
      <w:r w:rsidR="00384942">
        <w:t xml:space="preserve">we </w:t>
      </w:r>
      <w:r w:rsidRPr="0086388D">
        <w:t>will ensure that the resource requires authenticated login for specified users.</w:t>
      </w:r>
    </w:p>
    <w:p w14:paraId="7D98D5CB" w14:textId="77777777" w:rsidR="0086388D" w:rsidRDefault="0086388D" w:rsidP="0086388D">
      <w:pPr>
        <w:pStyle w:val="numerals"/>
        <w:numPr>
          <w:ilvl w:val="0"/>
          <w:numId w:val="0"/>
        </w:numPr>
        <w:ind w:left="1418"/>
      </w:pPr>
    </w:p>
    <w:p w14:paraId="6B4EBF16" w14:textId="77777777" w:rsidR="00527C42" w:rsidRPr="00527C42" w:rsidRDefault="00527C42" w:rsidP="00527C42">
      <w:pPr>
        <w:rPr>
          <w:b/>
          <w:color w:val="767171" w:themeColor="background2" w:themeShade="80"/>
          <w:sz w:val="24"/>
        </w:rPr>
      </w:pPr>
      <w:r>
        <w:rPr>
          <w:b/>
          <w:color w:val="767171" w:themeColor="background2" w:themeShade="80"/>
          <w:sz w:val="24"/>
        </w:rPr>
        <w:lastRenderedPageBreak/>
        <w:t>General</w:t>
      </w:r>
    </w:p>
    <w:p w14:paraId="47059006" w14:textId="77777777" w:rsidR="00527C42" w:rsidRPr="00527C42" w:rsidRDefault="00527C42" w:rsidP="00527C42">
      <w:pPr>
        <w:pStyle w:val="numerals"/>
        <w:numPr>
          <w:ilvl w:val="1"/>
          <w:numId w:val="17"/>
        </w:numPr>
      </w:pPr>
      <w:r w:rsidRPr="00527C42">
        <w:t xml:space="preserve">While </w:t>
      </w:r>
      <w:r>
        <w:t>we</w:t>
      </w:r>
      <w:r w:rsidRPr="00527C42">
        <w:t xml:space="preserve"> will make every effort to adhere to projected completion dates,</w:t>
      </w:r>
      <w:r w:rsidR="003F0817">
        <w:t xml:space="preserve"> we reserve</w:t>
      </w:r>
      <w:r w:rsidRPr="00527C42">
        <w:t xml:space="preserve"> the right to reschedule work. In such cases, </w:t>
      </w:r>
      <w:r w:rsidR="003F0817">
        <w:t>we</w:t>
      </w:r>
      <w:r w:rsidRPr="00527C42">
        <w:t xml:space="preserve"> will notify </w:t>
      </w:r>
      <w:r w:rsidR="003F0817">
        <w:t xml:space="preserve">you </w:t>
      </w:r>
      <w:r w:rsidRPr="00527C42">
        <w:t xml:space="preserve">at the earliest opportunity. </w:t>
      </w:r>
    </w:p>
    <w:p w14:paraId="3B7318B6" w14:textId="77777777" w:rsidR="00527C42" w:rsidRPr="00527C42" w:rsidRDefault="00527C42" w:rsidP="00527C42">
      <w:pPr>
        <w:pStyle w:val="numerals"/>
        <w:numPr>
          <w:ilvl w:val="1"/>
          <w:numId w:val="17"/>
        </w:numPr>
      </w:pPr>
      <w:r w:rsidRPr="00527C42">
        <w:t xml:space="preserve">If a project requires </w:t>
      </w:r>
      <w:r w:rsidR="003F0817">
        <w:t>us</w:t>
      </w:r>
      <w:r w:rsidRPr="00527C42">
        <w:t xml:space="preserve"> to collaborate with other services, for example the University Audio Visual team, the production timeframe will be dependent upon the availability of the collaborating service.</w:t>
      </w:r>
    </w:p>
    <w:p w14:paraId="4987D27C" w14:textId="77777777" w:rsidR="00527C42" w:rsidRPr="00527C42" w:rsidRDefault="00527C42" w:rsidP="00527C42">
      <w:pPr>
        <w:pStyle w:val="numerals"/>
        <w:numPr>
          <w:ilvl w:val="1"/>
          <w:numId w:val="17"/>
        </w:numPr>
      </w:pPr>
      <w:r w:rsidRPr="00527C42">
        <w:t xml:space="preserve">If </w:t>
      </w:r>
      <w:r w:rsidR="003F0817">
        <w:t>you host</w:t>
      </w:r>
      <w:r w:rsidRPr="00527C42">
        <w:t xml:space="preserve"> the </w:t>
      </w:r>
      <w:r w:rsidR="003F0817">
        <w:t>content</w:t>
      </w:r>
      <w:r w:rsidRPr="00527C42">
        <w:t xml:space="preserve"> elsewhere, </w:t>
      </w:r>
      <w:r w:rsidR="003F0817">
        <w:t>we</w:t>
      </w:r>
      <w:r w:rsidRPr="00527C42">
        <w:t xml:space="preserve"> cannot guarantee that </w:t>
      </w:r>
      <w:r w:rsidR="003F0817">
        <w:t>it</w:t>
      </w:r>
      <w:r w:rsidRPr="00527C42">
        <w:t xml:space="preserve"> will be fully compatible with other providers’ systems.</w:t>
      </w:r>
    </w:p>
    <w:p w14:paraId="7AA2CD1D" w14:textId="61D1960D" w:rsidR="00527C42" w:rsidRPr="00527C42" w:rsidRDefault="00527C42" w:rsidP="00527C42">
      <w:pPr>
        <w:pStyle w:val="numerals"/>
        <w:numPr>
          <w:ilvl w:val="1"/>
          <w:numId w:val="17"/>
        </w:numPr>
      </w:pPr>
      <w:r w:rsidRPr="00527C42">
        <w:t xml:space="preserve">Once the video storyboard and script are agreed, major revisions during production or after completion will not be possible. Minor revisions will be at </w:t>
      </w:r>
      <w:r w:rsidR="003F0817">
        <w:t>our discretion</w:t>
      </w:r>
      <w:r w:rsidRPr="00527C42">
        <w:t xml:space="preserve">. If escalated, </w:t>
      </w:r>
      <w:r w:rsidR="002D08A4">
        <w:t>our Lead</w:t>
      </w:r>
      <w:r w:rsidRPr="00527C42">
        <w:t xml:space="preserve"> Designer’s decision is final.</w:t>
      </w:r>
    </w:p>
    <w:p w14:paraId="52A3CB38" w14:textId="77777777" w:rsidR="00527C42" w:rsidRDefault="00527C42" w:rsidP="00527C42">
      <w:pPr>
        <w:pStyle w:val="numerals"/>
        <w:numPr>
          <w:ilvl w:val="1"/>
          <w:numId w:val="17"/>
        </w:numPr>
      </w:pPr>
      <w:r w:rsidRPr="00527C42">
        <w:t xml:space="preserve">If </w:t>
      </w:r>
      <w:r w:rsidR="003F0817">
        <w:t>your request</w:t>
      </w:r>
      <w:r w:rsidRPr="00527C42">
        <w:t xml:space="preserve"> does not fall within the Toolkit remit (please refer to page 1 for details of remit), the Service will endeavour to refer the Client to an alternative service provider as appropriate.</w:t>
      </w:r>
    </w:p>
    <w:p w14:paraId="70B7FC95" w14:textId="77777777" w:rsidR="003F0817" w:rsidRDefault="003F0817" w:rsidP="003F0817">
      <w:pPr>
        <w:pStyle w:val="numerals"/>
        <w:numPr>
          <w:ilvl w:val="0"/>
          <w:numId w:val="0"/>
        </w:numPr>
        <w:ind w:left="1800" w:hanging="720"/>
      </w:pPr>
    </w:p>
    <w:p w14:paraId="5D61C6C7" w14:textId="77777777" w:rsidR="003F0817" w:rsidRPr="005F4F97" w:rsidRDefault="003F0817" w:rsidP="003F0817">
      <w:pPr>
        <w:pStyle w:val="SUBHeading"/>
      </w:pPr>
      <w:r w:rsidRPr="005F4F97">
        <w:t>Changes to these Terms and Conditions:</w:t>
      </w:r>
    </w:p>
    <w:p w14:paraId="0B13BACE" w14:textId="77777777" w:rsidR="003F0817" w:rsidRPr="003F0817" w:rsidRDefault="003F0817" w:rsidP="003F0817">
      <w:pPr>
        <w:rPr>
          <w:color w:val="767171" w:themeColor="background2" w:themeShade="80"/>
        </w:rPr>
      </w:pPr>
      <w:r w:rsidRPr="003F0817">
        <w:rPr>
          <w:color w:val="767171" w:themeColor="background2" w:themeShade="80"/>
        </w:rPr>
        <w:t>Toolkit reserves the right to add, delete, or modify any provision of these Terms and Conditions at any time without notice. Failure to receive notification of a change does not make those changes invalid. These Terms and Conditions will always be available to download or print from the University of Aberdeen website.</w:t>
      </w:r>
    </w:p>
    <w:p w14:paraId="0EF223A4" w14:textId="77777777" w:rsidR="003F0817" w:rsidRPr="00BA02B1" w:rsidRDefault="003F0817" w:rsidP="003F0817">
      <w:pPr>
        <w:pStyle w:val="numerals"/>
        <w:numPr>
          <w:ilvl w:val="0"/>
          <w:numId w:val="0"/>
        </w:numPr>
        <w:ind w:left="1800" w:hanging="720"/>
      </w:pPr>
    </w:p>
    <w:p w14:paraId="7A4E03E5" w14:textId="77777777" w:rsidR="0003015F" w:rsidRPr="00161888" w:rsidRDefault="0003015F" w:rsidP="00D45F57">
      <w:pPr>
        <w:rPr>
          <w:b/>
          <w:color w:val="767171" w:themeColor="background2" w:themeShade="80"/>
          <w:sz w:val="24"/>
        </w:rPr>
      </w:pPr>
    </w:p>
    <w:sectPr w:rsidR="0003015F" w:rsidRPr="0016188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068F" w14:textId="77777777" w:rsidR="00CB30A4" w:rsidRDefault="00CB30A4" w:rsidP="003F0817">
      <w:pPr>
        <w:spacing w:after="0" w:line="240" w:lineRule="auto"/>
      </w:pPr>
      <w:r>
        <w:separator/>
      </w:r>
    </w:p>
  </w:endnote>
  <w:endnote w:type="continuationSeparator" w:id="0">
    <w:p w14:paraId="351DFE98" w14:textId="77777777" w:rsidR="00CB30A4" w:rsidRDefault="00CB30A4" w:rsidP="003F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9043" w14:textId="77777777" w:rsidR="00024F3F" w:rsidRDefault="003F0817" w:rsidP="003F0817">
    <w:pPr>
      <w:pStyle w:val="Footer"/>
      <w:rPr>
        <w:noProof/>
        <w:color w:val="AEAAAA" w:themeColor="background2" w:themeShade="BF"/>
        <w:sz w:val="18"/>
      </w:rPr>
    </w:pPr>
    <w:r w:rsidRPr="003F0817">
      <w:rPr>
        <w:color w:val="AEAAAA" w:themeColor="background2" w:themeShade="BF"/>
        <w:sz w:val="18"/>
      </w:rPr>
      <w:t xml:space="preserve">Last update: </w:t>
    </w:r>
    <w:r w:rsidRPr="003F0817">
      <w:rPr>
        <w:color w:val="AEAAAA" w:themeColor="background2" w:themeShade="BF"/>
        <w:sz w:val="18"/>
      </w:rPr>
      <w:fldChar w:fldCharType="begin"/>
    </w:r>
    <w:r w:rsidRPr="003F0817">
      <w:rPr>
        <w:color w:val="AEAAAA" w:themeColor="background2" w:themeShade="BF"/>
        <w:sz w:val="18"/>
      </w:rPr>
      <w:instrText xml:space="preserve"> SAVEDATE  \@ "dd/MM/yyyy"  \* MERGEFORMAT </w:instrText>
    </w:r>
    <w:r w:rsidRPr="003F0817">
      <w:rPr>
        <w:color w:val="AEAAAA" w:themeColor="background2" w:themeShade="BF"/>
        <w:sz w:val="18"/>
      </w:rPr>
      <w:fldChar w:fldCharType="separate"/>
    </w:r>
  </w:p>
  <w:p w14:paraId="1BF8FC20" w14:textId="7472BFFC" w:rsidR="003F0817" w:rsidRPr="003F0817" w:rsidRDefault="00024F3F" w:rsidP="003F0817">
    <w:pPr>
      <w:pStyle w:val="Footer"/>
      <w:rPr>
        <w:noProof/>
        <w:color w:val="AEAAAA" w:themeColor="background2" w:themeShade="BF"/>
        <w:sz w:val="18"/>
      </w:rPr>
    </w:pPr>
    <w:r>
      <w:rPr>
        <w:noProof/>
        <w:color w:val="AEAAAA" w:themeColor="background2" w:themeShade="BF"/>
        <w:sz w:val="18"/>
      </w:rPr>
      <w:t>01/11/2022</w:t>
    </w:r>
    <w:r w:rsidR="003F0817" w:rsidRPr="003F0817">
      <w:rPr>
        <w:color w:val="AEAAAA" w:themeColor="background2" w:themeShade="BF"/>
        <w:sz w:val="18"/>
      </w:rPr>
      <w:fldChar w:fldCharType="end"/>
    </w:r>
    <w:r w:rsidR="003F0817" w:rsidRPr="003F0817">
      <w:rPr>
        <w:color w:val="AEAAAA" w:themeColor="background2" w:themeShade="BF"/>
        <w:sz w:val="18"/>
      </w:rPr>
      <w:tab/>
    </w:r>
    <w:r w:rsidR="003F0817" w:rsidRPr="003F0817">
      <w:rPr>
        <w:color w:val="AEAAAA" w:themeColor="background2" w:themeShade="BF"/>
        <w:sz w:val="18"/>
      </w:rPr>
      <w:tab/>
      <w:t xml:space="preserve">Page </w:t>
    </w:r>
    <w:r w:rsidR="003F0817" w:rsidRPr="003F0817">
      <w:rPr>
        <w:b/>
        <w:bCs/>
        <w:color w:val="AEAAAA" w:themeColor="background2" w:themeShade="BF"/>
        <w:sz w:val="18"/>
      </w:rPr>
      <w:fldChar w:fldCharType="begin"/>
    </w:r>
    <w:r w:rsidR="003F0817" w:rsidRPr="003F0817">
      <w:rPr>
        <w:b/>
        <w:bCs/>
        <w:color w:val="AEAAAA" w:themeColor="background2" w:themeShade="BF"/>
        <w:sz w:val="18"/>
      </w:rPr>
      <w:instrText xml:space="preserve"> PAGE  \* Arabic  \* MERGEFORMAT </w:instrText>
    </w:r>
    <w:r w:rsidR="003F0817" w:rsidRPr="003F0817">
      <w:rPr>
        <w:b/>
        <w:bCs/>
        <w:color w:val="AEAAAA" w:themeColor="background2" w:themeShade="BF"/>
        <w:sz w:val="18"/>
      </w:rPr>
      <w:fldChar w:fldCharType="separate"/>
    </w:r>
    <w:r w:rsidR="00793608">
      <w:rPr>
        <w:b/>
        <w:bCs/>
        <w:noProof/>
        <w:color w:val="AEAAAA" w:themeColor="background2" w:themeShade="BF"/>
        <w:sz w:val="18"/>
      </w:rPr>
      <w:t>4</w:t>
    </w:r>
    <w:r w:rsidR="003F0817" w:rsidRPr="003F0817">
      <w:rPr>
        <w:b/>
        <w:bCs/>
        <w:color w:val="AEAAAA" w:themeColor="background2" w:themeShade="BF"/>
        <w:sz w:val="18"/>
      </w:rPr>
      <w:fldChar w:fldCharType="end"/>
    </w:r>
    <w:r w:rsidR="003F0817" w:rsidRPr="003F0817">
      <w:rPr>
        <w:color w:val="AEAAAA" w:themeColor="background2" w:themeShade="BF"/>
        <w:sz w:val="18"/>
      </w:rPr>
      <w:t xml:space="preserve"> of </w:t>
    </w:r>
    <w:r w:rsidR="003F0817" w:rsidRPr="003F0817">
      <w:rPr>
        <w:b/>
        <w:bCs/>
        <w:color w:val="AEAAAA" w:themeColor="background2" w:themeShade="BF"/>
        <w:sz w:val="18"/>
      </w:rPr>
      <w:fldChar w:fldCharType="begin"/>
    </w:r>
    <w:r w:rsidR="003F0817" w:rsidRPr="003F0817">
      <w:rPr>
        <w:b/>
        <w:bCs/>
        <w:color w:val="AEAAAA" w:themeColor="background2" w:themeShade="BF"/>
        <w:sz w:val="18"/>
      </w:rPr>
      <w:instrText xml:space="preserve"> NUMPAGES  \* Arabic  \* MERGEFORMAT </w:instrText>
    </w:r>
    <w:r w:rsidR="003F0817" w:rsidRPr="003F0817">
      <w:rPr>
        <w:b/>
        <w:bCs/>
        <w:color w:val="AEAAAA" w:themeColor="background2" w:themeShade="BF"/>
        <w:sz w:val="18"/>
      </w:rPr>
      <w:fldChar w:fldCharType="separate"/>
    </w:r>
    <w:r w:rsidR="00793608">
      <w:rPr>
        <w:b/>
        <w:bCs/>
        <w:noProof/>
        <w:color w:val="AEAAAA" w:themeColor="background2" w:themeShade="BF"/>
        <w:sz w:val="18"/>
      </w:rPr>
      <w:t>4</w:t>
    </w:r>
    <w:r w:rsidR="003F0817" w:rsidRPr="003F0817">
      <w:rPr>
        <w:b/>
        <w:bCs/>
        <w:color w:val="AEAAAA" w:themeColor="background2" w:themeShade="BF"/>
        <w:sz w:val="18"/>
      </w:rPr>
      <w:fldChar w:fldCharType="end"/>
    </w:r>
    <w:r w:rsidR="003F0817" w:rsidRPr="003F0817">
      <w:rPr>
        <w:color w:val="AEAAAA" w:themeColor="background2" w:themeShade="BF"/>
        <w:sz w:val="18"/>
      </w:rPr>
      <w:t xml:space="preserve"> </w:t>
    </w:r>
  </w:p>
  <w:p w14:paraId="39ED0AA7" w14:textId="77777777" w:rsidR="003F0817" w:rsidRPr="003F0817" w:rsidRDefault="003F0817" w:rsidP="003F0817">
    <w:pPr>
      <w:pStyle w:val="Footer"/>
      <w:rPr>
        <w:color w:val="AEAAAA" w:themeColor="background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91B1" w14:textId="77777777" w:rsidR="00CB30A4" w:rsidRDefault="00CB30A4" w:rsidP="003F0817">
      <w:pPr>
        <w:spacing w:after="0" w:line="240" w:lineRule="auto"/>
      </w:pPr>
      <w:r>
        <w:separator/>
      </w:r>
    </w:p>
  </w:footnote>
  <w:footnote w:type="continuationSeparator" w:id="0">
    <w:p w14:paraId="28CED2AB" w14:textId="77777777" w:rsidR="00CB30A4" w:rsidRDefault="00CB30A4" w:rsidP="003F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001"/>
    <w:multiLevelType w:val="hybridMultilevel"/>
    <w:tmpl w:val="43F46D8E"/>
    <w:lvl w:ilvl="0" w:tplc="C7047A9E">
      <w:start w:val="1"/>
      <w:numFmt w:val="lowerRoman"/>
      <w:lvlText w:val="%1."/>
      <w:lvlJc w:val="left"/>
      <w:pPr>
        <w:ind w:left="1287" w:hanging="720"/>
      </w:pPr>
      <w:rPr>
        <w:rFonts w:hint="default"/>
        <w:color w:val="595959" w:themeColor="text1" w:themeTint="A6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B6048E"/>
    <w:multiLevelType w:val="hybridMultilevel"/>
    <w:tmpl w:val="D7FC6482"/>
    <w:lvl w:ilvl="0" w:tplc="C7047A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C7047A9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2628C"/>
    <w:multiLevelType w:val="hybridMultilevel"/>
    <w:tmpl w:val="BD1ED9A4"/>
    <w:lvl w:ilvl="0" w:tplc="778CCA1C">
      <w:start w:val="1"/>
      <w:numFmt w:val="lowerRoman"/>
      <w:pStyle w:val="Heading1"/>
      <w:lvlText w:val="%1."/>
      <w:lvlJc w:val="right"/>
      <w:pPr>
        <w:ind w:left="720" w:hanging="360"/>
      </w:pPr>
    </w:lvl>
    <w:lvl w:ilvl="1" w:tplc="E72C2EA6">
      <w:start w:val="1"/>
      <w:numFmt w:val="lowerRoman"/>
      <w:pStyle w:val="numerals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7E80"/>
    <w:multiLevelType w:val="hybridMultilevel"/>
    <w:tmpl w:val="9A948E08"/>
    <w:lvl w:ilvl="0" w:tplc="778CCA1C">
      <w:start w:val="1"/>
      <w:numFmt w:val="lowerRoman"/>
      <w:lvlText w:val="%1."/>
      <w:lvlJc w:val="right"/>
      <w:pPr>
        <w:ind w:left="720" w:hanging="360"/>
      </w:pPr>
    </w:lvl>
    <w:lvl w:ilvl="1" w:tplc="C7047A9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02F22"/>
    <w:multiLevelType w:val="hybridMultilevel"/>
    <w:tmpl w:val="7A905C4A"/>
    <w:lvl w:ilvl="0" w:tplc="0D1676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914AE"/>
    <w:multiLevelType w:val="hybridMultilevel"/>
    <w:tmpl w:val="7E5C0076"/>
    <w:lvl w:ilvl="0" w:tplc="D9BA40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41037"/>
    <w:multiLevelType w:val="hybridMultilevel"/>
    <w:tmpl w:val="AFCCCE44"/>
    <w:lvl w:ilvl="0" w:tplc="B942BEB4">
      <w:start w:val="1"/>
      <w:numFmt w:val="lowerRoman"/>
      <w:lvlText w:val="%1."/>
      <w:lvlJc w:val="left"/>
      <w:pPr>
        <w:ind w:left="1287" w:hanging="720"/>
      </w:pPr>
      <w:rPr>
        <w:rFonts w:hint="default"/>
        <w:color w:val="595959" w:themeColor="text1" w:themeTint="A6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196421"/>
    <w:multiLevelType w:val="hybridMultilevel"/>
    <w:tmpl w:val="8E1EB0B2"/>
    <w:lvl w:ilvl="0" w:tplc="8A58D7E8">
      <w:start w:val="1"/>
      <w:numFmt w:val="lowerRoman"/>
      <w:lvlText w:val="%1."/>
      <w:lvlJc w:val="left"/>
      <w:pPr>
        <w:ind w:left="1247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906F0"/>
    <w:multiLevelType w:val="hybridMultilevel"/>
    <w:tmpl w:val="D114616A"/>
    <w:lvl w:ilvl="0" w:tplc="C7047A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C7047A9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743D1"/>
    <w:multiLevelType w:val="hybridMultilevel"/>
    <w:tmpl w:val="FA48390A"/>
    <w:lvl w:ilvl="0" w:tplc="C7047A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C7047A9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33F69"/>
    <w:multiLevelType w:val="hybridMultilevel"/>
    <w:tmpl w:val="E340A9B0"/>
    <w:lvl w:ilvl="0" w:tplc="778CCA1C">
      <w:start w:val="1"/>
      <w:numFmt w:val="lowerRoman"/>
      <w:lvlText w:val="%1."/>
      <w:lvlJc w:val="right"/>
      <w:pPr>
        <w:ind w:left="720" w:hanging="360"/>
      </w:pPr>
    </w:lvl>
    <w:lvl w:ilvl="1" w:tplc="C7047A9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14E8D"/>
    <w:multiLevelType w:val="hybridMultilevel"/>
    <w:tmpl w:val="87F680FC"/>
    <w:lvl w:ilvl="0" w:tplc="C7047A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29588">
    <w:abstractNumId w:val="2"/>
  </w:num>
  <w:num w:numId="2" w16cid:durableId="1541742935">
    <w:abstractNumId w:val="6"/>
  </w:num>
  <w:num w:numId="3" w16cid:durableId="1636177376">
    <w:abstractNumId w:val="0"/>
  </w:num>
  <w:num w:numId="4" w16cid:durableId="1176000259">
    <w:abstractNumId w:val="7"/>
  </w:num>
  <w:num w:numId="5" w16cid:durableId="203492648">
    <w:abstractNumId w:val="5"/>
  </w:num>
  <w:num w:numId="6" w16cid:durableId="195895711">
    <w:abstractNumId w:val="4"/>
  </w:num>
  <w:num w:numId="7" w16cid:durableId="2026860316">
    <w:abstractNumId w:val="7"/>
    <w:lvlOverride w:ilvl="0">
      <w:startOverride w:val="1"/>
    </w:lvlOverride>
  </w:num>
  <w:num w:numId="8" w16cid:durableId="1467551253">
    <w:abstractNumId w:val="11"/>
  </w:num>
  <w:num w:numId="9" w16cid:durableId="1391491324">
    <w:abstractNumId w:val="8"/>
  </w:num>
  <w:num w:numId="10" w16cid:durableId="751783812">
    <w:abstractNumId w:val="1"/>
  </w:num>
  <w:num w:numId="11" w16cid:durableId="1764842270">
    <w:abstractNumId w:val="9"/>
  </w:num>
  <w:num w:numId="12" w16cid:durableId="625501682">
    <w:abstractNumId w:val="11"/>
    <w:lvlOverride w:ilvl="0">
      <w:startOverride w:val="1"/>
    </w:lvlOverride>
  </w:num>
  <w:num w:numId="13" w16cid:durableId="1829318260">
    <w:abstractNumId w:val="2"/>
    <w:lvlOverride w:ilvl="0">
      <w:startOverride w:val="1"/>
    </w:lvlOverride>
  </w:num>
  <w:num w:numId="14" w16cid:durableId="926888973">
    <w:abstractNumId w:val="2"/>
    <w:lvlOverride w:ilvl="0">
      <w:startOverride w:val="1"/>
    </w:lvlOverride>
  </w:num>
  <w:num w:numId="15" w16cid:durableId="1022171131">
    <w:abstractNumId w:val="10"/>
  </w:num>
  <w:num w:numId="16" w16cid:durableId="1963223350">
    <w:abstractNumId w:val="2"/>
  </w:num>
  <w:num w:numId="17" w16cid:durableId="1198737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7"/>
    <w:rsid w:val="00020178"/>
    <w:rsid w:val="00024F3F"/>
    <w:rsid w:val="0003015F"/>
    <w:rsid w:val="000731DC"/>
    <w:rsid w:val="000A6CF6"/>
    <w:rsid w:val="00124A9E"/>
    <w:rsid w:val="00161888"/>
    <w:rsid w:val="002004C4"/>
    <w:rsid w:val="002D08A4"/>
    <w:rsid w:val="00384942"/>
    <w:rsid w:val="003F0817"/>
    <w:rsid w:val="003F2211"/>
    <w:rsid w:val="00460027"/>
    <w:rsid w:val="00506F75"/>
    <w:rsid w:val="00527C42"/>
    <w:rsid w:val="006E4B76"/>
    <w:rsid w:val="006F6F40"/>
    <w:rsid w:val="00793608"/>
    <w:rsid w:val="007D145B"/>
    <w:rsid w:val="007D610F"/>
    <w:rsid w:val="0086388D"/>
    <w:rsid w:val="008C673E"/>
    <w:rsid w:val="00936D8B"/>
    <w:rsid w:val="009A3522"/>
    <w:rsid w:val="009F4A56"/>
    <w:rsid w:val="00A379BE"/>
    <w:rsid w:val="00A81AB5"/>
    <w:rsid w:val="00BD0D3B"/>
    <w:rsid w:val="00C71F08"/>
    <w:rsid w:val="00CB30A4"/>
    <w:rsid w:val="00CD27FC"/>
    <w:rsid w:val="00D14176"/>
    <w:rsid w:val="00D45F57"/>
    <w:rsid w:val="00D915F6"/>
    <w:rsid w:val="00E97736"/>
    <w:rsid w:val="00F7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C8B7"/>
  <w15:chartTrackingRefBased/>
  <w15:docId w15:val="{4E2A9954-3FAE-4457-BD2E-C21293DE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F08"/>
    <w:pPr>
      <w:numPr>
        <w:numId w:val="1"/>
      </w:numPr>
      <w:spacing w:before="120" w:after="120" w:line="240" w:lineRule="auto"/>
      <w:outlineLvl w:val="0"/>
    </w:pPr>
    <w:rPr>
      <w:b/>
      <w:color w:val="767171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F57"/>
    <w:rPr>
      <w:color w:val="0563C1" w:themeColor="hyperlink"/>
      <w:u w:val="single"/>
    </w:rPr>
  </w:style>
  <w:style w:type="paragraph" w:customStyle="1" w:styleId="SUBHeading">
    <w:name w:val="SUBHeading"/>
    <w:basedOn w:val="Normal"/>
    <w:link w:val="SUBHeadingChar"/>
    <w:qFormat/>
    <w:rsid w:val="00D45F57"/>
    <w:pPr>
      <w:spacing w:before="360" w:after="120" w:line="240" w:lineRule="auto"/>
    </w:pPr>
    <w:rPr>
      <w:b/>
      <w:color w:val="767171" w:themeColor="background2" w:themeShade="80"/>
      <w:sz w:val="24"/>
    </w:rPr>
  </w:style>
  <w:style w:type="character" w:customStyle="1" w:styleId="SUBHeadingChar">
    <w:name w:val="SUBHeading Char"/>
    <w:basedOn w:val="DefaultParagraphFont"/>
    <w:link w:val="SUBHeading"/>
    <w:rsid w:val="00D45F57"/>
    <w:rPr>
      <w:b/>
      <w:color w:val="767171" w:themeColor="background2" w:themeShade="8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1F08"/>
    <w:rPr>
      <w:b/>
      <w:color w:val="767171" w:themeColor="background2" w:themeShade="80"/>
    </w:rPr>
  </w:style>
  <w:style w:type="paragraph" w:customStyle="1" w:styleId="numerals">
    <w:name w:val="numerals"/>
    <w:basedOn w:val="ListParagraph"/>
    <w:link w:val="numeralsChar"/>
    <w:qFormat/>
    <w:rsid w:val="00C71F08"/>
    <w:pPr>
      <w:numPr>
        <w:ilvl w:val="1"/>
        <w:numId w:val="1"/>
      </w:numPr>
      <w:spacing w:before="120" w:after="240" w:line="240" w:lineRule="auto"/>
      <w:contextualSpacing w:val="0"/>
    </w:pPr>
    <w:rPr>
      <w:color w:val="767171" w:themeColor="background2" w:themeShade="80"/>
    </w:rPr>
  </w:style>
  <w:style w:type="character" w:customStyle="1" w:styleId="numeralsChar">
    <w:name w:val="numerals Char"/>
    <w:basedOn w:val="DefaultParagraphFont"/>
    <w:link w:val="numerals"/>
    <w:rsid w:val="00C71F08"/>
    <w:rPr>
      <w:color w:val="767171" w:themeColor="background2" w:themeShade="80"/>
    </w:rPr>
  </w:style>
  <w:style w:type="paragraph" w:styleId="ListParagraph">
    <w:name w:val="List Paragraph"/>
    <w:basedOn w:val="Normal"/>
    <w:uiPriority w:val="34"/>
    <w:qFormat/>
    <w:rsid w:val="00C71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17"/>
  </w:style>
  <w:style w:type="paragraph" w:styleId="Footer">
    <w:name w:val="footer"/>
    <w:basedOn w:val="Normal"/>
    <w:link w:val="FooterChar"/>
    <w:uiPriority w:val="99"/>
    <w:unhideWhenUsed/>
    <w:rsid w:val="003F0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lkit@abdn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bdn.ac.uk/staffnet/governance/policies-and-procedures-134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Zee</dc:creator>
  <cp:keywords/>
  <dc:description/>
  <cp:lastModifiedBy>Allison, Zee</cp:lastModifiedBy>
  <cp:revision>22</cp:revision>
  <dcterms:created xsi:type="dcterms:W3CDTF">2019-01-08T09:54:00Z</dcterms:created>
  <dcterms:modified xsi:type="dcterms:W3CDTF">2022-11-28T16:43:00Z</dcterms:modified>
</cp:coreProperties>
</file>