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3744D" w14:textId="121B04D1" w:rsidR="000425E4" w:rsidRPr="005250A2" w:rsidRDefault="000425E4" w:rsidP="000425E4">
      <w:pPr>
        <w:spacing w:after="240" w:line="240" w:lineRule="auto"/>
        <w:rPr>
          <w:rFonts w:ascii="Arial" w:eastAsia="Calibri" w:hAnsi="Arial" w:cs="Arial"/>
          <w:b/>
        </w:rPr>
      </w:pPr>
      <w:bookmarkStart w:id="0" w:name="_Hlk157587795"/>
      <w:bookmarkEnd w:id="0"/>
      <w:r w:rsidRPr="005250A2">
        <w:rPr>
          <w:rFonts w:ascii="Arial" w:eastAsia="Calibri" w:hAnsi="Arial" w:cs="Arial"/>
          <w:b/>
        </w:rPr>
        <w:t xml:space="preserve">Athena Swan </w:t>
      </w:r>
      <w:r w:rsidR="00262AEE" w:rsidRPr="00732AD0">
        <w:rPr>
          <w:rFonts w:ascii="Arial" w:eastAsia="Calibri" w:hAnsi="Arial" w:cs="Arial"/>
          <w:b/>
        </w:rPr>
        <w:t xml:space="preserve">Bronze </w:t>
      </w:r>
      <w:r w:rsidRPr="005250A2">
        <w:rPr>
          <w:rFonts w:ascii="Arial" w:eastAsia="Calibri" w:hAnsi="Arial" w:cs="Arial"/>
          <w:b/>
        </w:rPr>
        <w:t>renewal application form for departments</w:t>
      </w:r>
    </w:p>
    <w:p w14:paraId="3017FFB5" w14:textId="77777777" w:rsidR="000425E4" w:rsidRPr="005250A2" w:rsidRDefault="000425E4" w:rsidP="000425E4">
      <w:pPr>
        <w:spacing w:after="240" w:line="240" w:lineRule="auto"/>
        <w:outlineLvl w:val="0"/>
        <w:rPr>
          <w:rFonts w:ascii="Arial" w:eastAsia="Calibri" w:hAnsi="Arial" w:cs="Arial"/>
          <w:b/>
        </w:rPr>
      </w:pPr>
      <w:bookmarkStart w:id="1" w:name="_Toc168928127"/>
      <w:r w:rsidRPr="005250A2">
        <w:rPr>
          <w:rFonts w:ascii="Arial" w:eastAsia="Calibri" w:hAnsi="Arial" w:cs="Arial"/>
          <w:b/>
        </w:rPr>
        <w:t>Applicant information</w:t>
      </w:r>
      <w:bookmarkEnd w:id="1"/>
    </w:p>
    <w:tbl>
      <w:tblPr>
        <w:tblStyle w:val="TableGrid"/>
        <w:tblW w:w="0" w:type="auto"/>
        <w:tblLook w:val="04A0" w:firstRow="1" w:lastRow="0" w:firstColumn="1" w:lastColumn="0" w:noHBand="0" w:noVBand="1"/>
      </w:tblPr>
      <w:tblGrid>
        <w:gridCol w:w="4508"/>
        <w:gridCol w:w="4508"/>
      </w:tblGrid>
      <w:tr w:rsidR="000425E4" w:rsidRPr="005250A2" w14:paraId="50D6D33F" w14:textId="77777777" w:rsidTr="7332415A">
        <w:tc>
          <w:tcPr>
            <w:tcW w:w="4508" w:type="dxa"/>
          </w:tcPr>
          <w:p w14:paraId="68C72336" w14:textId="77777777" w:rsidR="000425E4" w:rsidRPr="005250A2" w:rsidRDefault="000425E4" w:rsidP="000425E4">
            <w:pPr>
              <w:spacing w:after="240"/>
              <w:rPr>
                <w:rFonts w:ascii="Arial" w:hAnsi="Arial" w:cs="Arial"/>
                <w:sz w:val="22"/>
                <w:szCs w:val="22"/>
              </w:rPr>
            </w:pPr>
            <w:r w:rsidRPr="005250A2">
              <w:rPr>
                <w:rFonts w:ascii="Arial" w:hAnsi="Arial" w:cs="Arial"/>
                <w:sz w:val="22"/>
                <w:szCs w:val="22"/>
              </w:rPr>
              <w:t>Name of institution</w:t>
            </w:r>
          </w:p>
        </w:tc>
        <w:tc>
          <w:tcPr>
            <w:tcW w:w="4508" w:type="dxa"/>
          </w:tcPr>
          <w:p w14:paraId="672A6659" w14:textId="6516E32A" w:rsidR="000425E4" w:rsidRPr="005250A2" w:rsidRDefault="006934C8" w:rsidP="000425E4">
            <w:pPr>
              <w:spacing w:after="240"/>
              <w:rPr>
                <w:rFonts w:ascii="Arial" w:hAnsi="Arial" w:cs="Arial"/>
                <w:sz w:val="22"/>
                <w:szCs w:val="22"/>
              </w:rPr>
            </w:pPr>
            <w:r>
              <w:rPr>
                <w:rFonts w:ascii="Arial" w:hAnsi="Arial" w:cs="Arial"/>
                <w:sz w:val="22"/>
                <w:szCs w:val="22"/>
              </w:rPr>
              <w:t>University of Aberdeen</w:t>
            </w:r>
          </w:p>
        </w:tc>
      </w:tr>
      <w:tr w:rsidR="000425E4" w:rsidRPr="005250A2" w14:paraId="7F334A2D" w14:textId="77777777" w:rsidTr="7332415A">
        <w:tc>
          <w:tcPr>
            <w:tcW w:w="4508" w:type="dxa"/>
          </w:tcPr>
          <w:p w14:paraId="4C3AFAEE" w14:textId="44D2002E" w:rsidR="000425E4" w:rsidRPr="005250A2" w:rsidRDefault="000425E4" w:rsidP="000425E4">
            <w:pPr>
              <w:spacing w:after="240"/>
              <w:rPr>
                <w:rFonts w:ascii="Arial" w:hAnsi="Arial" w:cs="Arial"/>
                <w:sz w:val="22"/>
                <w:szCs w:val="22"/>
              </w:rPr>
            </w:pPr>
            <w:r w:rsidRPr="005250A2">
              <w:rPr>
                <w:rFonts w:ascii="Arial" w:hAnsi="Arial" w:cs="Arial"/>
                <w:sz w:val="22"/>
                <w:szCs w:val="22"/>
              </w:rPr>
              <w:t>Name of d</w:t>
            </w:r>
            <w:r w:rsidR="6E9A6EB2" w:rsidRPr="005250A2">
              <w:rPr>
                <w:rFonts w:ascii="Arial" w:hAnsi="Arial" w:cs="Arial"/>
                <w:sz w:val="22"/>
                <w:szCs w:val="22"/>
              </w:rPr>
              <w:t>epartment</w:t>
            </w:r>
          </w:p>
        </w:tc>
        <w:tc>
          <w:tcPr>
            <w:tcW w:w="4508" w:type="dxa"/>
          </w:tcPr>
          <w:p w14:paraId="0A37501D" w14:textId="7B5CEAB1" w:rsidR="000425E4" w:rsidRPr="005250A2" w:rsidRDefault="006934C8" w:rsidP="000425E4">
            <w:pPr>
              <w:spacing w:after="240"/>
              <w:rPr>
                <w:rFonts w:ascii="Arial" w:hAnsi="Arial" w:cs="Arial"/>
                <w:sz w:val="22"/>
                <w:szCs w:val="22"/>
              </w:rPr>
            </w:pPr>
            <w:r>
              <w:rPr>
                <w:rFonts w:ascii="Arial" w:hAnsi="Arial" w:cs="Arial"/>
                <w:sz w:val="22"/>
                <w:szCs w:val="22"/>
              </w:rPr>
              <w:t>School of Law</w:t>
            </w:r>
          </w:p>
        </w:tc>
      </w:tr>
      <w:tr w:rsidR="000425E4" w:rsidRPr="005250A2" w14:paraId="119A6D8B" w14:textId="77777777" w:rsidTr="7332415A">
        <w:tc>
          <w:tcPr>
            <w:tcW w:w="4508" w:type="dxa"/>
          </w:tcPr>
          <w:p w14:paraId="45A6005F" w14:textId="77777777" w:rsidR="000425E4" w:rsidRPr="005250A2" w:rsidRDefault="000425E4" w:rsidP="000425E4">
            <w:pPr>
              <w:spacing w:after="240"/>
              <w:rPr>
                <w:rFonts w:ascii="Arial" w:hAnsi="Arial" w:cs="Arial"/>
                <w:sz w:val="22"/>
                <w:szCs w:val="22"/>
              </w:rPr>
            </w:pPr>
            <w:r w:rsidRPr="005250A2">
              <w:rPr>
                <w:rFonts w:ascii="Arial" w:hAnsi="Arial" w:cs="Arial"/>
                <w:sz w:val="22"/>
                <w:szCs w:val="22"/>
              </w:rPr>
              <w:t>Date of current application</w:t>
            </w:r>
          </w:p>
        </w:tc>
        <w:tc>
          <w:tcPr>
            <w:tcW w:w="4508" w:type="dxa"/>
          </w:tcPr>
          <w:p w14:paraId="5DAB6C7B" w14:textId="371CED35" w:rsidR="000425E4" w:rsidRPr="005250A2" w:rsidRDefault="00614954" w:rsidP="000425E4">
            <w:pPr>
              <w:spacing w:after="240"/>
              <w:rPr>
                <w:rFonts w:ascii="Arial" w:hAnsi="Arial" w:cs="Arial"/>
                <w:sz w:val="22"/>
                <w:szCs w:val="22"/>
              </w:rPr>
            </w:pPr>
            <w:r>
              <w:rPr>
                <w:rFonts w:ascii="Arial" w:hAnsi="Arial" w:cs="Arial"/>
                <w:sz w:val="22"/>
                <w:szCs w:val="22"/>
              </w:rPr>
              <w:t>31</w:t>
            </w:r>
            <w:r w:rsidRPr="00614954">
              <w:rPr>
                <w:rFonts w:ascii="Arial" w:hAnsi="Arial" w:cs="Arial"/>
                <w:sz w:val="22"/>
                <w:szCs w:val="22"/>
                <w:vertAlign w:val="superscript"/>
              </w:rPr>
              <w:t>st</w:t>
            </w:r>
            <w:r>
              <w:rPr>
                <w:rFonts w:ascii="Arial" w:hAnsi="Arial" w:cs="Arial"/>
                <w:sz w:val="22"/>
                <w:szCs w:val="22"/>
              </w:rPr>
              <w:t xml:space="preserve"> January 2024 </w:t>
            </w:r>
          </w:p>
        </w:tc>
      </w:tr>
      <w:tr w:rsidR="000425E4" w:rsidRPr="005250A2" w14:paraId="33E45440" w14:textId="77777777" w:rsidTr="7332415A">
        <w:tc>
          <w:tcPr>
            <w:tcW w:w="4508" w:type="dxa"/>
          </w:tcPr>
          <w:p w14:paraId="68E7297B" w14:textId="77777777" w:rsidR="000425E4" w:rsidRPr="005250A2" w:rsidRDefault="000425E4" w:rsidP="000425E4">
            <w:pPr>
              <w:spacing w:after="240"/>
              <w:rPr>
                <w:rFonts w:ascii="Arial" w:hAnsi="Arial" w:cs="Arial"/>
                <w:sz w:val="22"/>
                <w:szCs w:val="22"/>
              </w:rPr>
            </w:pPr>
            <w:r w:rsidRPr="005250A2">
              <w:rPr>
                <w:rFonts w:ascii="Arial" w:hAnsi="Arial" w:cs="Arial"/>
                <w:sz w:val="22"/>
                <w:szCs w:val="22"/>
              </w:rPr>
              <w:t>Level of previous award</w:t>
            </w:r>
          </w:p>
        </w:tc>
        <w:tc>
          <w:tcPr>
            <w:tcW w:w="4508" w:type="dxa"/>
          </w:tcPr>
          <w:p w14:paraId="02EB378F" w14:textId="25DC7162" w:rsidR="000425E4" w:rsidRPr="005250A2" w:rsidRDefault="006934C8" w:rsidP="000425E4">
            <w:pPr>
              <w:spacing w:after="240"/>
              <w:rPr>
                <w:rFonts w:ascii="Arial" w:hAnsi="Arial" w:cs="Arial"/>
                <w:sz w:val="22"/>
                <w:szCs w:val="22"/>
              </w:rPr>
            </w:pPr>
            <w:r>
              <w:rPr>
                <w:rFonts w:ascii="Arial" w:hAnsi="Arial" w:cs="Arial"/>
                <w:sz w:val="22"/>
                <w:szCs w:val="22"/>
              </w:rPr>
              <w:t>Bronze</w:t>
            </w:r>
          </w:p>
        </w:tc>
      </w:tr>
      <w:tr w:rsidR="000425E4" w:rsidRPr="005250A2" w14:paraId="2FC1696F" w14:textId="77777777" w:rsidTr="7332415A">
        <w:tc>
          <w:tcPr>
            <w:tcW w:w="4508" w:type="dxa"/>
          </w:tcPr>
          <w:p w14:paraId="587543AA" w14:textId="77777777" w:rsidR="000425E4" w:rsidRPr="005250A2" w:rsidRDefault="000425E4" w:rsidP="000425E4">
            <w:pPr>
              <w:spacing w:after="240"/>
              <w:rPr>
                <w:rFonts w:ascii="Arial" w:hAnsi="Arial" w:cs="Arial"/>
                <w:sz w:val="22"/>
                <w:szCs w:val="22"/>
              </w:rPr>
            </w:pPr>
            <w:r w:rsidRPr="005250A2">
              <w:rPr>
                <w:rFonts w:ascii="Arial" w:hAnsi="Arial" w:cs="Arial"/>
                <w:sz w:val="22"/>
                <w:szCs w:val="22"/>
              </w:rPr>
              <w:t>Date of previous award</w:t>
            </w:r>
          </w:p>
        </w:tc>
        <w:tc>
          <w:tcPr>
            <w:tcW w:w="4508" w:type="dxa"/>
          </w:tcPr>
          <w:p w14:paraId="6A05A809" w14:textId="541CCC46" w:rsidR="000425E4" w:rsidRPr="005250A2" w:rsidRDefault="00614954" w:rsidP="000425E4">
            <w:pPr>
              <w:spacing w:after="240"/>
              <w:rPr>
                <w:rFonts w:ascii="Arial" w:hAnsi="Arial" w:cs="Arial"/>
                <w:sz w:val="22"/>
                <w:szCs w:val="22"/>
              </w:rPr>
            </w:pPr>
            <w:r>
              <w:rPr>
                <w:rFonts w:ascii="Arial" w:hAnsi="Arial" w:cs="Arial"/>
                <w:sz w:val="22"/>
                <w:szCs w:val="22"/>
              </w:rPr>
              <w:t xml:space="preserve">March 2017 </w:t>
            </w:r>
          </w:p>
        </w:tc>
      </w:tr>
      <w:tr w:rsidR="000425E4" w:rsidRPr="005250A2" w14:paraId="5F423017" w14:textId="77777777" w:rsidTr="7332415A">
        <w:tc>
          <w:tcPr>
            <w:tcW w:w="4508" w:type="dxa"/>
          </w:tcPr>
          <w:p w14:paraId="7A106448" w14:textId="77777777" w:rsidR="000425E4" w:rsidRPr="005250A2" w:rsidRDefault="000425E4" w:rsidP="000425E4">
            <w:pPr>
              <w:spacing w:after="240"/>
              <w:rPr>
                <w:rFonts w:ascii="Arial" w:hAnsi="Arial" w:cs="Arial"/>
                <w:sz w:val="22"/>
                <w:szCs w:val="22"/>
              </w:rPr>
            </w:pPr>
            <w:r w:rsidRPr="005250A2">
              <w:rPr>
                <w:rFonts w:ascii="Arial" w:hAnsi="Arial" w:cs="Arial"/>
                <w:sz w:val="22"/>
                <w:szCs w:val="22"/>
              </w:rPr>
              <w:t>Contact name</w:t>
            </w:r>
          </w:p>
        </w:tc>
        <w:tc>
          <w:tcPr>
            <w:tcW w:w="4508" w:type="dxa"/>
          </w:tcPr>
          <w:p w14:paraId="5A39BBE3" w14:textId="47BCF4FB" w:rsidR="000425E4" w:rsidRPr="005250A2" w:rsidRDefault="006934C8" w:rsidP="000425E4">
            <w:pPr>
              <w:spacing w:after="240"/>
              <w:rPr>
                <w:rFonts w:ascii="Arial" w:hAnsi="Arial" w:cs="Arial"/>
                <w:sz w:val="22"/>
                <w:szCs w:val="22"/>
              </w:rPr>
            </w:pPr>
            <w:r>
              <w:rPr>
                <w:rFonts w:ascii="Arial" w:hAnsi="Arial" w:cs="Arial"/>
                <w:sz w:val="22"/>
                <w:szCs w:val="22"/>
              </w:rPr>
              <w:t>Anne-Michelle Slater</w:t>
            </w:r>
          </w:p>
        </w:tc>
      </w:tr>
      <w:tr w:rsidR="000425E4" w:rsidRPr="005250A2" w14:paraId="3796EBE0" w14:textId="77777777" w:rsidTr="7332415A">
        <w:tc>
          <w:tcPr>
            <w:tcW w:w="4508" w:type="dxa"/>
          </w:tcPr>
          <w:p w14:paraId="01237AA1" w14:textId="77777777" w:rsidR="000425E4" w:rsidRPr="005250A2" w:rsidRDefault="000425E4" w:rsidP="000425E4">
            <w:pPr>
              <w:spacing w:after="240"/>
              <w:rPr>
                <w:rFonts w:ascii="Arial" w:hAnsi="Arial" w:cs="Arial"/>
                <w:sz w:val="22"/>
                <w:szCs w:val="22"/>
              </w:rPr>
            </w:pPr>
            <w:r w:rsidRPr="005250A2">
              <w:rPr>
                <w:rFonts w:ascii="Arial" w:hAnsi="Arial" w:cs="Arial"/>
                <w:sz w:val="22"/>
                <w:szCs w:val="22"/>
              </w:rPr>
              <w:t>Contact email</w:t>
            </w:r>
          </w:p>
        </w:tc>
        <w:tc>
          <w:tcPr>
            <w:tcW w:w="4508" w:type="dxa"/>
          </w:tcPr>
          <w:p w14:paraId="41C8F396" w14:textId="54127797" w:rsidR="000425E4" w:rsidRPr="005250A2" w:rsidRDefault="00000000" w:rsidP="000425E4">
            <w:pPr>
              <w:spacing w:after="240"/>
              <w:rPr>
                <w:rFonts w:ascii="Arial" w:hAnsi="Arial" w:cs="Arial"/>
                <w:sz w:val="22"/>
                <w:szCs w:val="22"/>
              </w:rPr>
            </w:pPr>
            <w:hyperlink r:id="rId11" w:history="1">
              <w:r w:rsidR="00614954" w:rsidRPr="00D04D10">
                <w:rPr>
                  <w:rStyle w:val="Hyperlink"/>
                  <w:rFonts w:ascii="Arial" w:hAnsi="Arial" w:cs="Arial"/>
                </w:rPr>
                <w:t>a.m.slater@abdn.ac.uk</w:t>
              </w:r>
            </w:hyperlink>
            <w:r w:rsidR="00614954">
              <w:rPr>
                <w:rFonts w:ascii="Arial" w:hAnsi="Arial" w:cs="Arial"/>
                <w:sz w:val="22"/>
                <w:szCs w:val="22"/>
              </w:rPr>
              <w:t xml:space="preserve"> </w:t>
            </w:r>
          </w:p>
        </w:tc>
      </w:tr>
      <w:tr w:rsidR="000425E4" w:rsidRPr="005250A2" w14:paraId="21A987FD" w14:textId="77777777" w:rsidTr="7332415A">
        <w:tc>
          <w:tcPr>
            <w:tcW w:w="4508" w:type="dxa"/>
          </w:tcPr>
          <w:p w14:paraId="126432CC" w14:textId="77777777" w:rsidR="000425E4" w:rsidRPr="005250A2" w:rsidRDefault="000425E4" w:rsidP="000425E4">
            <w:pPr>
              <w:spacing w:after="240"/>
              <w:rPr>
                <w:rFonts w:ascii="Arial" w:hAnsi="Arial" w:cs="Arial"/>
                <w:sz w:val="22"/>
                <w:szCs w:val="22"/>
              </w:rPr>
            </w:pPr>
            <w:r w:rsidRPr="005250A2">
              <w:rPr>
                <w:rFonts w:ascii="Arial" w:hAnsi="Arial" w:cs="Arial"/>
                <w:sz w:val="22"/>
                <w:szCs w:val="22"/>
              </w:rPr>
              <w:t>Contact telephone</w:t>
            </w:r>
          </w:p>
        </w:tc>
        <w:tc>
          <w:tcPr>
            <w:tcW w:w="4508" w:type="dxa"/>
          </w:tcPr>
          <w:p w14:paraId="72A3D3EC" w14:textId="19F11EBA" w:rsidR="000425E4" w:rsidRPr="005250A2" w:rsidRDefault="00614954" w:rsidP="000425E4">
            <w:pPr>
              <w:spacing w:after="240"/>
              <w:rPr>
                <w:rFonts w:ascii="Arial" w:hAnsi="Arial" w:cs="Arial"/>
                <w:sz w:val="22"/>
                <w:szCs w:val="22"/>
              </w:rPr>
            </w:pPr>
            <w:r>
              <w:rPr>
                <w:rFonts w:ascii="Arial" w:hAnsi="Arial" w:cs="Arial"/>
                <w:sz w:val="22"/>
                <w:szCs w:val="22"/>
              </w:rPr>
              <w:t>01224 272427</w:t>
            </w:r>
          </w:p>
        </w:tc>
      </w:tr>
    </w:tbl>
    <w:p w14:paraId="0D0B940D" w14:textId="77777777" w:rsidR="000425E4" w:rsidRPr="005250A2" w:rsidRDefault="000425E4" w:rsidP="000425E4">
      <w:pPr>
        <w:spacing w:after="240" w:line="240" w:lineRule="auto"/>
        <w:rPr>
          <w:rFonts w:ascii="Arial" w:eastAsia="Calibri" w:hAnsi="Arial" w:cs="Arial"/>
        </w:rPr>
      </w:pPr>
    </w:p>
    <w:tbl>
      <w:tblPr>
        <w:tblStyle w:val="TableGrid"/>
        <w:tblW w:w="0" w:type="auto"/>
        <w:tblLook w:val="04A0" w:firstRow="1" w:lastRow="0" w:firstColumn="1" w:lastColumn="0" w:noHBand="0" w:noVBand="1"/>
      </w:tblPr>
      <w:tblGrid>
        <w:gridCol w:w="4508"/>
        <w:gridCol w:w="4508"/>
      </w:tblGrid>
      <w:tr w:rsidR="000425E4" w:rsidRPr="005250A2" w14:paraId="0ED8EE38" w14:textId="77777777" w:rsidTr="7332415A">
        <w:tc>
          <w:tcPr>
            <w:tcW w:w="4508" w:type="dxa"/>
            <w:shd w:val="clear" w:color="auto" w:fill="BFBFBF" w:themeFill="background1" w:themeFillShade="BF"/>
          </w:tcPr>
          <w:p w14:paraId="6604EB22" w14:textId="77777777" w:rsidR="000425E4" w:rsidRPr="005250A2" w:rsidRDefault="000425E4" w:rsidP="000425E4">
            <w:pPr>
              <w:spacing w:after="240"/>
              <w:rPr>
                <w:rFonts w:ascii="Arial" w:hAnsi="Arial" w:cs="Arial"/>
                <w:b/>
                <w:sz w:val="22"/>
                <w:szCs w:val="22"/>
              </w:rPr>
            </w:pPr>
            <w:r w:rsidRPr="005250A2">
              <w:rPr>
                <w:rFonts w:ascii="Arial" w:hAnsi="Arial" w:cs="Arial"/>
                <w:b/>
                <w:sz w:val="22"/>
                <w:szCs w:val="22"/>
              </w:rPr>
              <w:t>Section</w:t>
            </w:r>
          </w:p>
        </w:tc>
        <w:tc>
          <w:tcPr>
            <w:tcW w:w="4508" w:type="dxa"/>
            <w:shd w:val="clear" w:color="auto" w:fill="BFBFBF" w:themeFill="background1" w:themeFillShade="BF"/>
          </w:tcPr>
          <w:p w14:paraId="45B29022" w14:textId="77777777" w:rsidR="000425E4" w:rsidRPr="005250A2" w:rsidRDefault="000425E4" w:rsidP="000425E4">
            <w:pPr>
              <w:spacing w:after="240"/>
              <w:rPr>
                <w:rFonts w:ascii="Arial" w:hAnsi="Arial" w:cs="Arial"/>
                <w:b/>
                <w:sz w:val="22"/>
                <w:szCs w:val="22"/>
              </w:rPr>
            </w:pPr>
            <w:r w:rsidRPr="005250A2">
              <w:rPr>
                <w:rFonts w:ascii="Arial" w:hAnsi="Arial" w:cs="Arial"/>
                <w:b/>
                <w:sz w:val="22"/>
                <w:szCs w:val="22"/>
              </w:rPr>
              <w:t>Words used</w:t>
            </w:r>
          </w:p>
        </w:tc>
      </w:tr>
      <w:tr w:rsidR="000425E4" w:rsidRPr="005250A2" w14:paraId="3B54C861" w14:textId="77777777" w:rsidTr="7332415A">
        <w:tc>
          <w:tcPr>
            <w:tcW w:w="4508" w:type="dxa"/>
          </w:tcPr>
          <w:p w14:paraId="3F3A6D39" w14:textId="4F08CB28" w:rsidR="000425E4" w:rsidRPr="005250A2" w:rsidRDefault="000425E4" w:rsidP="000425E4">
            <w:pPr>
              <w:spacing w:after="240"/>
              <w:rPr>
                <w:rFonts w:ascii="Arial" w:hAnsi="Arial" w:cs="Arial"/>
                <w:sz w:val="22"/>
                <w:szCs w:val="22"/>
              </w:rPr>
            </w:pPr>
            <w:r w:rsidRPr="005250A2">
              <w:rPr>
                <w:rFonts w:ascii="Arial" w:hAnsi="Arial" w:cs="Arial"/>
                <w:sz w:val="22"/>
                <w:szCs w:val="22"/>
              </w:rPr>
              <w:t>An overview of the d</w:t>
            </w:r>
            <w:r w:rsidR="0D8B2B2A" w:rsidRPr="005250A2">
              <w:rPr>
                <w:rFonts w:ascii="Arial" w:hAnsi="Arial" w:cs="Arial"/>
                <w:sz w:val="22"/>
                <w:szCs w:val="22"/>
              </w:rPr>
              <w:t xml:space="preserve">epartment </w:t>
            </w:r>
            <w:r w:rsidRPr="005250A2">
              <w:rPr>
                <w:rFonts w:ascii="Arial" w:hAnsi="Arial" w:cs="Arial"/>
                <w:sz w:val="22"/>
                <w:szCs w:val="22"/>
              </w:rPr>
              <w:t>and its approach to gender equality</w:t>
            </w:r>
          </w:p>
        </w:tc>
        <w:tc>
          <w:tcPr>
            <w:tcW w:w="4508" w:type="dxa"/>
          </w:tcPr>
          <w:p w14:paraId="0E27B00A" w14:textId="6E489BA7" w:rsidR="000425E4" w:rsidRPr="005250A2" w:rsidRDefault="004C7683" w:rsidP="000425E4">
            <w:pPr>
              <w:spacing w:after="240"/>
              <w:rPr>
                <w:rFonts w:ascii="Arial" w:hAnsi="Arial" w:cs="Arial"/>
                <w:sz w:val="22"/>
                <w:szCs w:val="22"/>
              </w:rPr>
            </w:pPr>
            <w:r>
              <w:rPr>
                <w:rFonts w:ascii="Arial" w:hAnsi="Arial" w:cs="Arial"/>
                <w:sz w:val="22"/>
                <w:szCs w:val="22"/>
              </w:rPr>
              <w:t>2,5</w:t>
            </w:r>
            <w:r w:rsidR="00614954">
              <w:rPr>
                <w:rFonts w:ascii="Arial" w:hAnsi="Arial" w:cs="Arial"/>
                <w:sz w:val="22"/>
                <w:szCs w:val="22"/>
              </w:rPr>
              <w:t>50</w:t>
            </w:r>
          </w:p>
        </w:tc>
      </w:tr>
      <w:tr w:rsidR="000425E4" w:rsidRPr="005250A2" w14:paraId="3191ECF0" w14:textId="77777777" w:rsidTr="7332415A">
        <w:tc>
          <w:tcPr>
            <w:tcW w:w="4508" w:type="dxa"/>
          </w:tcPr>
          <w:p w14:paraId="78CAC3BE" w14:textId="3CC9D4F5" w:rsidR="000425E4" w:rsidRPr="005250A2" w:rsidRDefault="004772F6" w:rsidP="000425E4">
            <w:pPr>
              <w:spacing w:after="240"/>
              <w:rPr>
                <w:rFonts w:ascii="Arial" w:hAnsi="Arial" w:cs="Arial"/>
                <w:sz w:val="22"/>
                <w:szCs w:val="22"/>
              </w:rPr>
            </w:pPr>
            <w:r w:rsidRPr="005250A2">
              <w:rPr>
                <w:rFonts w:ascii="Arial" w:hAnsi="Arial" w:cs="Arial"/>
                <w:sz w:val="22"/>
                <w:szCs w:val="22"/>
              </w:rPr>
              <w:t>An evaluation of the department’s progress and issues</w:t>
            </w:r>
          </w:p>
        </w:tc>
        <w:tc>
          <w:tcPr>
            <w:tcW w:w="4508" w:type="dxa"/>
          </w:tcPr>
          <w:p w14:paraId="60061E4C" w14:textId="65BD3007" w:rsidR="000425E4" w:rsidRPr="005250A2" w:rsidRDefault="00614954" w:rsidP="000425E4">
            <w:pPr>
              <w:spacing w:after="240"/>
              <w:rPr>
                <w:rFonts w:ascii="Arial" w:hAnsi="Arial" w:cs="Arial"/>
                <w:sz w:val="22"/>
                <w:szCs w:val="22"/>
              </w:rPr>
            </w:pPr>
            <w:r>
              <w:rPr>
                <w:rFonts w:ascii="Arial" w:hAnsi="Arial" w:cs="Arial"/>
                <w:sz w:val="22"/>
                <w:szCs w:val="22"/>
              </w:rPr>
              <w:t>2,952</w:t>
            </w:r>
          </w:p>
        </w:tc>
      </w:tr>
      <w:tr w:rsidR="000425E4" w:rsidRPr="005250A2" w14:paraId="1146D964" w14:textId="77777777" w:rsidTr="7332415A">
        <w:tc>
          <w:tcPr>
            <w:tcW w:w="4508" w:type="dxa"/>
          </w:tcPr>
          <w:p w14:paraId="2EAEEBB0" w14:textId="77777777" w:rsidR="000425E4" w:rsidRPr="005250A2" w:rsidRDefault="000425E4" w:rsidP="000425E4">
            <w:pPr>
              <w:spacing w:after="240"/>
              <w:rPr>
                <w:rFonts w:ascii="Arial" w:hAnsi="Arial" w:cs="Arial"/>
                <w:sz w:val="22"/>
                <w:szCs w:val="22"/>
              </w:rPr>
            </w:pPr>
            <w:r w:rsidRPr="005250A2">
              <w:rPr>
                <w:rFonts w:ascii="Arial" w:hAnsi="Arial" w:cs="Arial"/>
                <w:sz w:val="22"/>
                <w:szCs w:val="22"/>
              </w:rPr>
              <w:t>Future action plan*</w:t>
            </w:r>
          </w:p>
        </w:tc>
        <w:tc>
          <w:tcPr>
            <w:tcW w:w="4508" w:type="dxa"/>
            <w:shd w:val="clear" w:color="auto" w:fill="BFBFBF" w:themeFill="background1" w:themeFillShade="BF"/>
          </w:tcPr>
          <w:p w14:paraId="44EAFD9C" w14:textId="77777777" w:rsidR="000425E4" w:rsidRPr="005250A2" w:rsidRDefault="000425E4" w:rsidP="000425E4">
            <w:pPr>
              <w:spacing w:after="240"/>
              <w:rPr>
                <w:rFonts w:ascii="Arial" w:hAnsi="Arial" w:cs="Arial"/>
                <w:sz w:val="22"/>
                <w:szCs w:val="22"/>
              </w:rPr>
            </w:pPr>
          </w:p>
        </w:tc>
      </w:tr>
      <w:tr w:rsidR="000425E4" w:rsidRPr="005250A2" w14:paraId="5B53CE0E" w14:textId="77777777" w:rsidTr="7332415A">
        <w:tc>
          <w:tcPr>
            <w:tcW w:w="4508" w:type="dxa"/>
          </w:tcPr>
          <w:p w14:paraId="5DE6C36F" w14:textId="49F81DE6" w:rsidR="000425E4" w:rsidRPr="005250A2" w:rsidRDefault="000425E4" w:rsidP="004772F6">
            <w:pPr>
              <w:spacing w:after="240"/>
              <w:rPr>
                <w:rFonts w:ascii="Arial" w:hAnsi="Arial" w:cs="Arial"/>
                <w:sz w:val="22"/>
                <w:szCs w:val="22"/>
              </w:rPr>
            </w:pPr>
            <w:r w:rsidRPr="005250A2">
              <w:rPr>
                <w:rFonts w:ascii="Arial" w:hAnsi="Arial" w:cs="Arial"/>
                <w:sz w:val="22"/>
                <w:szCs w:val="22"/>
              </w:rPr>
              <w:t xml:space="preserve">Appendix 1: </w:t>
            </w:r>
            <w:r w:rsidR="004772F6" w:rsidRPr="005250A2">
              <w:rPr>
                <w:rFonts w:ascii="Arial" w:hAnsi="Arial" w:cs="Arial"/>
                <w:sz w:val="22"/>
                <w:szCs w:val="22"/>
              </w:rPr>
              <w:t>Culture survey</w:t>
            </w:r>
            <w:r w:rsidRPr="005250A2">
              <w:rPr>
                <w:rFonts w:ascii="Arial" w:hAnsi="Arial" w:cs="Arial"/>
                <w:sz w:val="22"/>
                <w:szCs w:val="22"/>
              </w:rPr>
              <w:t xml:space="preserve"> data*</w:t>
            </w:r>
          </w:p>
        </w:tc>
        <w:tc>
          <w:tcPr>
            <w:tcW w:w="4508" w:type="dxa"/>
            <w:shd w:val="clear" w:color="auto" w:fill="BFBFBF" w:themeFill="background1" w:themeFillShade="BF"/>
          </w:tcPr>
          <w:p w14:paraId="4B94D5A5" w14:textId="77777777" w:rsidR="000425E4" w:rsidRPr="005250A2" w:rsidRDefault="000425E4" w:rsidP="000425E4">
            <w:pPr>
              <w:spacing w:after="240"/>
              <w:rPr>
                <w:rFonts w:ascii="Arial" w:hAnsi="Arial" w:cs="Arial"/>
                <w:sz w:val="22"/>
                <w:szCs w:val="22"/>
              </w:rPr>
            </w:pPr>
          </w:p>
        </w:tc>
      </w:tr>
      <w:tr w:rsidR="000425E4" w:rsidRPr="005250A2" w14:paraId="59820D93" w14:textId="77777777" w:rsidTr="7332415A">
        <w:tc>
          <w:tcPr>
            <w:tcW w:w="4508" w:type="dxa"/>
          </w:tcPr>
          <w:p w14:paraId="71FB141D" w14:textId="77777777" w:rsidR="000425E4" w:rsidRPr="005250A2" w:rsidRDefault="000425E4" w:rsidP="000425E4">
            <w:pPr>
              <w:spacing w:after="240"/>
              <w:rPr>
                <w:rFonts w:ascii="Arial" w:hAnsi="Arial" w:cs="Arial"/>
                <w:sz w:val="22"/>
                <w:szCs w:val="22"/>
              </w:rPr>
            </w:pPr>
            <w:r w:rsidRPr="005250A2">
              <w:rPr>
                <w:rFonts w:ascii="Arial" w:hAnsi="Arial" w:cs="Arial"/>
                <w:sz w:val="22"/>
                <w:szCs w:val="22"/>
              </w:rPr>
              <w:t>Appendix 2: Data tables*</w:t>
            </w:r>
          </w:p>
        </w:tc>
        <w:tc>
          <w:tcPr>
            <w:tcW w:w="4508" w:type="dxa"/>
            <w:shd w:val="clear" w:color="auto" w:fill="BFBFBF" w:themeFill="background1" w:themeFillShade="BF"/>
          </w:tcPr>
          <w:p w14:paraId="3DEEC669" w14:textId="77777777" w:rsidR="000425E4" w:rsidRPr="005250A2" w:rsidRDefault="000425E4" w:rsidP="000425E4">
            <w:pPr>
              <w:spacing w:after="240"/>
              <w:rPr>
                <w:rFonts w:ascii="Arial" w:hAnsi="Arial" w:cs="Arial"/>
                <w:sz w:val="22"/>
                <w:szCs w:val="22"/>
              </w:rPr>
            </w:pPr>
          </w:p>
        </w:tc>
      </w:tr>
      <w:tr w:rsidR="000425E4" w:rsidRPr="005250A2" w14:paraId="6A886A2E" w14:textId="77777777" w:rsidTr="7332415A">
        <w:tc>
          <w:tcPr>
            <w:tcW w:w="4508" w:type="dxa"/>
          </w:tcPr>
          <w:p w14:paraId="7C93B0E0" w14:textId="77777777" w:rsidR="000425E4" w:rsidRPr="005250A2" w:rsidRDefault="000425E4" w:rsidP="000425E4">
            <w:pPr>
              <w:spacing w:after="240"/>
              <w:rPr>
                <w:rFonts w:ascii="Arial" w:hAnsi="Arial" w:cs="Arial"/>
                <w:sz w:val="22"/>
                <w:szCs w:val="22"/>
              </w:rPr>
            </w:pPr>
            <w:r w:rsidRPr="005250A2">
              <w:rPr>
                <w:rFonts w:ascii="Arial" w:hAnsi="Arial" w:cs="Arial"/>
                <w:sz w:val="22"/>
                <w:szCs w:val="22"/>
              </w:rPr>
              <w:t>Appendix 3: Glossary*</w:t>
            </w:r>
          </w:p>
        </w:tc>
        <w:tc>
          <w:tcPr>
            <w:tcW w:w="4508" w:type="dxa"/>
            <w:shd w:val="clear" w:color="auto" w:fill="BFBFBF" w:themeFill="background1" w:themeFillShade="BF"/>
          </w:tcPr>
          <w:p w14:paraId="3656B9AB" w14:textId="77777777" w:rsidR="000425E4" w:rsidRPr="005250A2" w:rsidRDefault="000425E4" w:rsidP="000425E4">
            <w:pPr>
              <w:spacing w:after="240"/>
              <w:rPr>
                <w:rFonts w:ascii="Arial" w:hAnsi="Arial" w:cs="Arial"/>
                <w:sz w:val="22"/>
                <w:szCs w:val="22"/>
              </w:rPr>
            </w:pPr>
          </w:p>
        </w:tc>
      </w:tr>
      <w:tr w:rsidR="000425E4" w:rsidRPr="005250A2" w14:paraId="620FF69C" w14:textId="77777777" w:rsidTr="7332415A">
        <w:tc>
          <w:tcPr>
            <w:tcW w:w="4508" w:type="dxa"/>
          </w:tcPr>
          <w:p w14:paraId="2AA6707B" w14:textId="77777777" w:rsidR="000425E4" w:rsidRPr="005250A2" w:rsidRDefault="000425E4" w:rsidP="000425E4">
            <w:pPr>
              <w:spacing w:after="240"/>
              <w:rPr>
                <w:rFonts w:ascii="Arial" w:hAnsi="Arial" w:cs="Arial"/>
                <w:b/>
                <w:sz w:val="22"/>
                <w:szCs w:val="22"/>
              </w:rPr>
            </w:pPr>
            <w:r w:rsidRPr="005250A2">
              <w:rPr>
                <w:rFonts w:ascii="Arial" w:hAnsi="Arial" w:cs="Arial"/>
                <w:b/>
                <w:sz w:val="22"/>
                <w:szCs w:val="22"/>
              </w:rPr>
              <w:t>Overall word count</w:t>
            </w:r>
          </w:p>
        </w:tc>
        <w:tc>
          <w:tcPr>
            <w:tcW w:w="4508" w:type="dxa"/>
            <w:shd w:val="clear" w:color="auto" w:fill="auto"/>
          </w:tcPr>
          <w:p w14:paraId="45FB0818" w14:textId="60549C18" w:rsidR="000425E4" w:rsidRPr="005250A2" w:rsidRDefault="004514C6" w:rsidP="000425E4">
            <w:pPr>
              <w:spacing w:after="240"/>
              <w:rPr>
                <w:rFonts w:ascii="Arial" w:hAnsi="Arial" w:cs="Arial"/>
                <w:sz w:val="22"/>
                <w:szCs w:val="22"/>
              </w:rPr>
            </w:pPr>
            <w:r>
              <w:rPr>
                <w:rFonts w:ascii="Arial" w:hAnsi="Arial" w:cs="Arial"/>
                <w:sz w:val="22"/>
                <w:szCs w:val="22"/>
              </w:rPr>
              <w:t>5</w:t>
            </w:r>
            <w:r w:rsidR="004C7683">
              <w:rPr>
                <w:rFonts w:ascii="Arial" w:hAnsi="Arial" w:cs="Arial"/>
                <w:sz w:val="22"/>
                <w:szCs w:val="22"/>
              </w:rPr>
              <w:t>,5</w:t>
            </w:r>
            <w:r w:rsidR="00614954">
              <w:rPr>
                <w:rFonts w:ascii="Arial" w:hAnsi="Arial" w:cs="Arial"/>
                <w:sz w:val="22"/>
                <w:szCs w:val="22"/>
              </w:rPr>
              <w:t>0</w:t>
            </w:r>
            <w:r w:rsidR="004C7683">
              <w:rPr>
                <w:rFonts w:ascii="Arial" w:hAnsi="Arial" w:cs="Arial"/>
                <w:sz w:val="22"/>
                <w:szCs w:val="22"/>
              </w:rPr>
              <w:t>2</w:t>
            </w:r>
          </w:p>
        </w:tc>
      </w:tr>
    </w:tbl>
    <w:p w14:paraId="21D68DF1" w14:textId="77777777" w:rsidR="000425E4" w:rsidRPr="005250A2" w:rsidRDefault="000425E4" w:rsidP="000425E4">
      <w:pPr>
        <w:spacing w:after="240" w:line="240" w:lineRule="auto"/>
        <w:rPr>
          <w:rFonts w:ascii="Arial" w:eastAsia="Calibri" w:hAnsi="Arial" w:cs="Arial"/>
        </w:rPr>
      </w:pPr>
      <w:r w:rsidRPr="005250A2">
        <w:rPr>
          <w:rFonts w:ascii="Arial" w:eastAsia="Calibri" w:hAnsi="Arial" w:cs="Arial"/>
        </w:rPr>
        <w:t>*These sections and appendices should not contain any commentary contributing to the overall word limit</w:t>
      </w:r>
    </w:p>
    <w:p w14:paraId="05CB44DF" w14:textId="77777777" w:rsidR="000425E4" w:rsidRPr="005250A2" w:rsidRDefault="000425E4" w:rsidP="000425E4">
      <w:pPr>
        <w:spacing w:after="240" w:line="240" w:lineRule="auto"/>
        <w:rPr>
          <w:rFonts w:ascii="Arial" w:eastAsia="Calibri" w:hAnsi="Arial" w:cs="Arial"/>
          <w:b/>
        </w:rPr>
      </w:pPr>
      <w:r w:rsidRPr="005250A2">
        <w:rPr>
          <w:rFonts w:ascii="Arial" w:eastAsia="Calibri" w:hAnsi="Arial" w:cs="Arial"/>
          <w:b/>
        </w:rPr>
        <w:t>Overall word limit: 5500 words</w:t>
      </w:r>
    </w:p>
    <w:p w14:paraId="049F31CB" w14:textId="77777777" w:rsidR="000425E4" w:rsidRPr="005250A2" w:rsidRDefault="000425E4" w:rsidP="000425E4">
      <w:pPr>
        <w:spacing w:after="0" w:line="240" w:lineRule="auto"/>
        <w:rPr>
          <w:rFonts w:ascii="Arial" w:eastAsia="Calibri" w:hAnsi="Arial" w:cs="Arial"/>
        </w:rPr>
      </w:pPr>
      <w:r w:rsidRPr="005250A2">
        <w:rPr>
          <w:rFonts w:ascii="Arial" w:eastAsia="Calibri" w:hAnsi="Arial" w:cs="Arial"/>
        </w:rPr>
        <w:br w:type="page"/>
      </w:r>
    </w:p>
    <w:sdt>
      <w:sdtPr>
        <w:rPr>
          <w:rFonts w:ascii="Arial" w:eastAsia="Calibri" w:hAnsi="Arial" w:cs="Arial"/>
        </w:rPr>
        <w:id w:val="-647519199"/>
        <w:docPartObj>
          <w:docPartGallery w:val="Table of Contents"/>
          <w:docPartUnique/>
        </w:docPartObj>
      </w:sdtPr>
      <w:sdtEndPr>
        <w:rPr>
          <w:b/>
          <w:bCs/>
          <w:noProof/>
        </w:rPr>
      </w:sdtEndPr>
      <w:sdtContent>
        <w:p w14:paraId="22E0FC93" w14:textId="77777777" w:rsidR="000425E4" w:rsidRPr="005250A2" w:rsidRDefault="000425E4" w:rsidP="000425E4">
          <w:pPr>
            <w:keepNext/>
            <w:keepLines/>
            <w:spacing w:before="240" w:after="0"/>
            <w:rPr>
              <w:rFonts w:ascii="Arial" w:eastAsiaTheme="majorEastAsia" w:hAnsi="Arial" w:cs="Arial"/>
              <w:color w:val="2E74B5" w:themeColor="accent1" w:themeShade="BF"/>
              <w:lang w:val="en-US"/>
            </w:rPr>
          </w:pPr>
          <w:r w:rsidRPr="005250A2">
            <w:rPr>
              <w:rFonts w:ascii="Arial" w:eastAsiaTheme="majorEastAsia" w:hAnsi="Arial" w:cs="Arial"/>
              <w:color w:val="2E74B5" w:themeColor="accent1" w:themeShade="BF"/>
              <w:lang w:val="en-US"/>
            </w:rPr>
            <w:t>Table of Contents</w:t>
          </w:r>
        </w:p>
        <w:p w14:paraId="204351E8" w14:textId="257FC496" w:rsidR="00E15538" w:rsidRDefault="000425E4">
          <w:pPr>
            <w:pStyle w:val="TOC1"/>
            <w:tabs>
              <w:tab w:val="right" w:leader="dot" w:pos="9740"/>
            </w:tabs>
            <w:rPr>
              <w:rFonts w:eastAsiaTheme="minorEastAsia"/>
              <w:noProof/>
              <w:kern w:val="2"/>
              <w:sz w:val="24"/>
              <w:szCs w:val="24"/>
              <w:lang w:eastAsia="en-GB"/>
              <w14:ligatures w14:val="standardContextual"/>
            </w:rPr>
          </w:pPr>
          <w:r w:rsidRPr="005250A2">
            <w:rPr>
              <w:rFonts w:ascii="Arial" w:eastAsia="Calibri" w:hAnsi="Arial" w:cs="Arial"/>
            </w:rPr>
            <w:fldChar w:fldCharType="begin"/>
          </w:r>
          <w:r w:rsidRPr="005250A2">
            <w:rPr>
              <w:rFonts w:ascii="Arial" w:eastAsia="Calibri" w:hAnsi="Arial" w:cs="Arial"/>
            </w:rPr>
            <w:instrText xml:space="preserve"> TOC \o "1-3" \h \z \u </w:instrText>
          </w:r>
          <w:r w:rsidRPr="005250A2">
            <w:rPr>
              <w:rFonts w:ascii="Arial" w:eastAsia="Calibri" w:hAnsi="Arial" w:cs="Arial"/>
            </w:rPr>
            <w:fldChar w:fldCharType="separate"/>
          </w:r>
          <w:hyperlink w:anchor="_Toc168928127" w:history="1">
            <w:r w:rsidR="00E15538" w:rsidRPr="00301573">
              <w:rPr>
                <w:rStyle w:val="Hyperlink"/>
                <w:rFonts w:ascii="Arial" w:eastAsia="Calibri" w:hAnsi="Arial" w:cs="Arial"/>
                <w:b/>
                <w:noProof/>
              </w:rPr>
              <w:t>Applicant information</w:t>
            </w:r>
            <w:r w:rsidR="00E15538">
              <w:rPr>
                <w:noProof/>
                <w:webHidden/>
              </w:rPr>
              <w:tab/>
            </w:r>
            <w:r w:rsidR="00E15538">
              <w:rPr>
                <w:noProof/>
                <w:webHidden/>
              </w:rPr>
              <w:fldChar w:fldCharType="begin"/>
            </w:r>
            <w:r w:rsidR="00E15538">
              <w:rPr>
                <w:noProof/>
                <w:webHidden/>
              </w:rPr>
              <w:instrText xml:space="preserve"> PAGEREF _Toc168928127 \h </w:instrText>
            </w:r>
            <w:r w:rsidR="00E15538">
              <w:rPr>
                <w:noProof/>
                <w:webHidden/>
              </w:rPr>
            </w:r>
            <w:r w:rsidR="00E15538">
              <w:rPr>
                <w:noProof/>
                <w:webHidden/>
              </w:rPr>
              <w:fldChar w:fldCharType="separate"/>
            </w:r>
            <w:r w:rsidR="00E15538">
              <w:rPr>
                <w:noProof/>
                <w:webHidden/>
              </w:rPr>
              <w:t>1</w:t>
            </w:r>
            <w:r w:rsidR="00E15538">
              <w:rPr>
                <w:noProof/>
                <w:webHidden/>
              </w:rPr>
              <w:fldChar w:fldCharType="end"/>
            </w:r>
          </w:hyperlink>
        </w:p>
        <w:p w14:paraId="51A9E1C2" w14:textId="0B2B5095" w:rsidR="00E15538" w:rsidRDefault="00000000">
          <w:pPr>
            <w:pStyle w:val="TOC1"/>
            <w:tabs>
              <w:tab w:val="right" w:leader="dot" w:pos="9740"/>
            </w:tabs>
            <w:rPr>
              <w:rFonts w:eastAsiaTheme="minorEastAsia"/>
              <w:noProof/>
              <w:kern w:val="2"/>
              <w:sz w:val="24"/>
              <w:szCs w:val="24"/>
              <w:lang w:eastAsia="en-GB"/>
              <w14:ligatures w14:val="standardContextual"/>
            </w:rPr>
          </w:pPr>
          <w:hyperlink w:anchor="_Toc168928128" w:history="1">
            <w:r w:rsidR="00E15538" w:rsidRPr="00301573">
              <w:rPr>
                <w:rStyle w:val="Hyperlink"/>
                <w:noProof/>
              </w:rPr>
              <w:t>Section 1: An overview of the department and its approach to gender equality</w:t>
            </w:r>
            <w:r w:rsidR="00E15538">
              <w:rPr>
                <w:noProof/>
                <w:webHidden/>
              </w:rPr>
              <w:tab/>
            </w:r>
            <w:r w:rsidR="00E15538">
              <w:rPr>
                <w:noProof/>
                <w:webHidden/>
              </w:rPr>
              <w:fldChar w:fldCharType="begin"/>
            </w:r>
            <w:r w:rsidR="00E15538">
              <w:rPr>
                <w:noProof/>
                <w:webHidden/>
              </w:rPr>
              <w:instrText xml:space="preserve"> PAGEREF _Toc168928128 \h </w:instrText>
            </w:r>
            <w:r w:rsidR="00E15538">
              <w:rPr>
                <w:noProof/>
                <w:webHidden/>
              </w:rPr>
            </w:r>
            <w:r w:rsidR="00E15538">
              <w:rPr>
                <w:noProof/>
                <w:webHidden/>
              </w:rPr>
              <w:fldChar w:fldCharType="separate"/>
            </w:r>
            <w:r w:rsidR="00E15538">
              <w:rPr>
                <w:noProof/>
                <w:webHidden/>
              </w:rPr>
              <w:t>5</w:t>
            </w:r>
            <w:r w:rsidR="00E15538">
              <w:rPr>
                <w:noProof/>
                <w:webHidden/>
              </w:rPr>
              <w:fldChar w:fldCharType="end"/>
            </w:r>
          </w:hyperlink>
        </w:p>
        <w:p w14:paraId="7D46BD51" w14:textId="63F22773" w:rsidR="00E15538" w:rsidRDefault="00000000">
          <w:pPr>
            <w:pStyle w:val="TOC2"/>
            <w:tabs>
              <w:tab w:val="left" w:pos="720"/>
              <w:tab w:val="right" w:leader="dot" w:pos="9740"/>
            </w:tabs>
            <w:rPr>
              <w:rFonts w:eastAsiaTheme="minorEastAsia"/>
              <w:noProof/>
              <w:kern w:val="2"/>
              <w:sz w:val="24"/>
              <w:szCs w:val="24"/>
              <w:lang w:eastAsia="en-GB"/>
              <w14:ligatures w14:val="standardContextual"/>
            </w:rPr>
          </w:pPr>
          <w:hyperlink w:anchor="_Toc168928129" w:history="1">
            <w:r w:rsidR="00E15538" w:rsidRPr="00301573">
              <w:rPr>
                <w:rStyle w:val="Hyperlink"/>
                <w:noProof/>
              </w:rPr>
              <w:t>1.</w:t>
            </w:r>
            <w:r w:rsidR="00E15538">
              <w:rPr>
                <w:rFonts w:eastAsiaTheme="minorEastAsia"/>
                <w:noProof/>
                <w:kern w:val="2"/>
                <w:sz w:val="24"/>
                <w:szCs w:val="24"/>
                <w:lang w:eastAsia="en-GB"/>
                <w14:ligatures w14:val="standardContextual"/>
              </w:rPr>
              <w:tab/>
            </w:r>
            <w:r w:rsidR="00E15538" w:rsidRPr="00301573">
              <w:rPr>
                <w:rStyle w:val="Hyperlink"/>
                <w:noProof/>
              </w:rPr>
              <w:t>Letter of endorsement from the head of the department</w:t>
            </w:r>
            <w:r w:rsidR="00E15538">
              <w:rPr>
                <w:noProof/>
                <w:webHidden/>
              </w:rPr>
              <w:tab/>
            </w:r>
            <w:r w:rsidR="00E15538">
              <w:rPr>
                <w:noProof/>
                <w:webHidden/>
              </w:rPr>
              <w:fldChar w:fldCharType="begin"/>
            </w:r>
            <w:r w:rsidR="00E15538">
              <w:rPr>
                <w:noProof/>
                <w:webHidden/>
              </w:rPr>
              <w:instrText xml:space="preserve"> PAGEREF _Toc168928129 \h </w:instrText>
            </w:r>
            <w:r w:rsidR="00E15538">
              <w:rPr>
                <w:noProof/>
                <w:webHidden/>
              </w:rPr>
            </w:r>
            <w:r w:rsidR="00E15538">
              <w:rPr>
                <w:noProof/>
                <w:webHidden/>
              </w:rPr>
              <w:fldChar w:fldCharType="separate"/>
            </w:r>
            <w:r w:rsidR="00E15538">
              <w:rPr>
                <w:noProof/>
                <w:webHidden/>
              </w:rPr>
              <w:t>5</w:t>
            </w:r>
            <w:r w:rsidR="00E15538">
              <w:rPr>
                <w:noProof/>
                <w:webHidden/>
              </w:rPr>
              <w:fldChar w:fldCharType="end"/>
            </w:r>
          </w:hyperlink>
        </w:p>
        <w:p w14:paraId="1DD9D792" w14:textId="04E40047" w:rsidR="00E15538" w:rsidRDefault="00000000">
          <w:pPr>
            <w:pStyle w:val="TOC2"/>
            <w:tabs>
              <w:tab w:val="left" w:pos="720"/>
              <w:tab w:val="right" w:leader="dot" w:pos="9740"/>
            </w:tabs>
            <w:rPr>
              <w:rFonts w:eastAsiaTheme="minorEastAsia"/>
              <w:noProof/>
              <w:kern w:val="2"/>
              <w:sz w:val="24"/>
              <w:szCs w:val="24"/>
              <w:lang w:eastAsia="en-GB"/>
              <w14:ligatures w14:val="standardContextual"/>
            </w:rPr>
          </w:pPr>
          <w:hyperlink w:anchor="_Toc168928130" w:history="1">
            <w:r w:rsidR="00E15538" w:rsidRPr="00301573">
              <w:rPr>
                <w:rStyle w:val="Hyperlink"/>
                <w:noProof/>
              </w:rPr>
              <w:t>2.</w:t>
            </w:r>
            <w:r w:rsidR="00E15538">
              <w:rPr>
                <w:rFonts w:eastAsiaTheme="minorEastAsia"/>
                <w:noProof/>
                <w:kern w:val="2"/>
                <w:sz w:val="24"/>
                <w:szCs w:val="24"/>
                <w:lang w:eastAsia="en-GB"/>
                <w14:ligatures w14:val="standardContextual"/>
              </w:rPr>
              <w:tab/>
            </w:r>
            <w:r w:rsidR="00E15538" w:rsidRPr="00301573">
              <w:rPr>
                <w:rStyle w:val="Hyperlink"/>
                <w:noProof/>
              </w:rPr>
              <w:t>Description of the department and its context</w:t>
            </w:r>
            <w:r w:rsidR="00E15538">
              <w:rPr>
                <w:noProof/>
                <w:webHidden/>
              </w:rPr>
              <w:tab/>
            </w:r>
            <w:r w:rsidR="00E15538">
              <w:rPr>
                <w:noProof/>
                <w:webHidden/>
              </w:rPr>
              <w:fldChar w:fldCharType="begin"/>
            </w:r>
            <w:r w:rsidR="00E15538">
              <w:rPr>
                <w:noProof/>
                <w:webHidden/>
              </w:rPr>
              <w:instrText xml:space="preserve"> PAGEREF _Toc168928130 \h </w:instrText>
            </w:r>
            <w:r w:rsidR="00E15538">
              <w:rPr>
                <w:noProof/>
                <w:webHidden/>
              </w:rPr>
            </w:r>
            <w:r w:rsidR="00E15538">
              <w:rPr>
                <w:noProof/>
                <w:webHidden/>
              </w:rPr>
              <w:fldChar w:fldCharType="separate"/>
            </w:r>
            <w:r w:rsidR="00E15538">
              <w:rPr>
                <w:noProof/>
                <w:webHidden/>
              </w:rPr>
              <w:t>7</w:t>
            </w:r>
            <w:r w:rsidR="00E15538">
              <w:rPr>
                <w:noProof/>
                <w:webHidden/>
              </w:rPr>
              <w:fldChar w:fldCharType="end"/>
            </w:r>
          </w:hyperlink>
        </w:p>
        <w:p w14:paraId="492FBB5A" w14:textId="7E921CA4" w:rsidR="00E15538" w:rsidRDefault="00000000">
          <w:pPr>
            <w:pStyle w:val="TOC2"/>
            <w:tabs>
              <w:tab w:val="left" w:pos="720"/>
              <w:tab w:val="right" w:leader="dot" w:pos="9740"/>
            </w:tabs>
            <w:rPr>
              <w:rFonts w:eastAsiaTheme="minorEastAsia"/>
              <w:noProof/>
              <w:kern w:val="2"/>
              <w:sz w:val="24"/>
              <w:szCs w:val="24"/>
              <w:lang w:eastAsia="en-GB"/>
              <w14:ligatures w14:val="standardContextual"/>
            </w:rPr>
          </w:pPr>
          <w:hyperlink w:anchor="_Toc168928131" w:history="1">
            <w:r w:rsidR="00E15538" w:rsidRPr="00301573">
              <w:rPr>
                <w:rStyle w:val="Hyperlink"/>
                <w:noProof/>
              </w:rPr>
              <w:t>3.</w:t>
            </w:r>
            <w:r w:rsidR="00E15538">
              <w:rPr>
                <w:rFonts w:eastAsiaTheme="minorEastAsia"/>
                <w:noProof/>
                <w:kern w:val="2"/>
                <w:sz w:val="24"/>
                <w:szCs w:val="24"/>
                <w:lang w:eastAsia="en-GB"/>
                <w14:ligatures w14:val="standardContextual"/>
              </w:rPr>
              <w:tab/>
            </w:r>
            <w:r w:rsidR="00E15538" w:rsidRPr="00301573">
              <w:rPr>
                <w:rStyle w:val="Hyperlink"/>
                <w:noProof/>
              </w:rPr>
              <w:t>Athena Swan self-assessment process</w:t>
            </w:r>
            <w:r w:rsidR="00E15538">
              <w:rPr>
                <w:noProof/>
                <w:webHidden/>
              </w:rPr>
              <w:tab/>
            </w:r>
            <w:r w:rsidR="00E15538">
              <w:rPr>
                <w:noProof/>
                <w:webHidden/>
              </w:rPr>
              <w:fldChar w:fldCharType="begin"/>
            </w:r>
            <w:r w:rsidR="00E15538">
              <w:rPr>
                <w:noProof/>
                <w:webHidden/>
              </w:rPr>
              <w:instrText xml:space="preserve"> PAGEREF _Toc168928131 \h </w:instrText>
            </w:r>
            <w:r w:rsidR="00E15538">
              <w:rPr>
                <w:noProof/>
                <w:webHidden/>
              </w:rPr>
            </w:r>
            <w:r w:rsidR="00E15538">
              <w:rPr>
                <w:noProof/>
                <w:webHidden/>
              </w:rPr>
              <w:fldChar w:fldCharType="separate"/>
            </w:r>
            <w:r w:rsidR="00E15538">
              <w:rPr>
                <w:noProof/>
                <w:webHidden/>
              </w:rPr>
              <w:t>12</w:t>
            </w:r>
            <w:r w:rsidR="00E15538">
              <w:rPr>
                <w:noProof/>
                <w:webHidden/>
              </w:rPr>
              <w:fldChar w:fldCharType="end"/>
            </w:r>
          </w:hyperlink>
        </w:p>
        <w:p w14:paraId="47335831" w14:textId="5F07EB91" w:rsidR="00E15538" w:rsidRDefault="00000000">
          <w:pPr>
            <w:pStyle w:val="TOC3"/>
            <w:tabs>
              <w:tab w:val="right" w:leader="dot" w:pos="9740"/>
            </w:tabs>
            <w:rPr>
              <w:rFonts w:eastAsiaTheme="minorEastAsia"/>
              <w:noProof/>
              <w:kern w:val="2"/>
              <w:sz w:val="24"/>
              <w:szCs w:val="24"/>
              <w:lang w:eastAsia="en-GB"/>
              <w14:ligatures w14:val="standardContextual"/>
            </w:rPr>
          </w:pPr>
          <w:hyperlink w:anchor="_Toc168928132" w:history="1">
            <w:r w:rsidR="00E15538" w:rsidRPr="00301573">
              <w:rPr>
                <w:rStyle w:val="Hyperlink"/>
                <w:rFonts w:eastAsia="Calibri"/>
                <w:noProof/>
              </w:rPr>
              <w:t>SAT and EDIC Membership</w:t>
            </w:r>
            <w:r w:rsidR="00E15538">
              <w:rPr>
                <w:noProof/>
                <w:webHidden/>
              </w:rPr>
              <w:tab/>
            </w:r>
            <w:r w:rsidR="00E15538">
              <w:rPr>
                <w:noProof/>
                <w:webHidden/>
              </w:rPr>
              <w:fldChar w:fldCharType="begin"/>
            </w:r>
            <w:r w:rsidR="00E15538">
              <w:rPr>
                <w:noProof/>
                <w:webHidden/>
              </w:rPr>
              <w:instrText xml:space="preserve"> PAGEREF _Toc168928132 \h </w:instrText>
            </w:r>
            <w:r w:rsidR="00E15538">
              <w:rPr>
                <w:noProof/>
                <w:webHidden/>
              </w:rPr>
            </w:r>
            <w:r w:rsidR="00E15538">
              <w:rPr>
                <w:noProof/>
                <w:webHidden/>
              </w:rPr>
              <w:fldChar w:fldCharType="separate"/>
            </w:r>
            <w:r w:rsidR="00E15538">
              <w:rPr>
                <w:noProof/>
                <w:webHidden/>
              </w:rPr>
              <w:t>13</w:t>
            </w:r>
            <w:r w:rsidR="00E15538">
              <w:rPr>
                <w:noProof/>
                <w:webHidden/>
              </w:rPr>
              <w:fldChar w:fldCharType="end"/>
            </w:r>
          </w:hyperlink>
        </w:p>
        <w:p w14:paraId="17CB2A3E" w14:textId="43E94D1C" w:rsidR="00E15538" w:rsidRDefault="00000000">
          <w:pPr>
            <w:pStyle w:val="TOC1"/>
            <w:tabs>
              <w:tab w:val="right" w:leader="dot" w:pos="9740"/>
            </w:tabs>
            <w:rPr>
              <w:rFonts w:eastAsiaTheme="minorEastAsia"/>
              <w:noProof/>
              <w:kern w:val="2"/>
              <w:sz w:val="24"/>
              <w:szCs w:val="24"/>
              <w:lang w:eastAsia="en-GB"/>
              <w14:ligatures w14:val="standardContextual"/>
            </w:rPr>
          </w:pPr>
          <w:hyperlink w:anchor="_Toc168928133" w:history="1">
            <w:r w:rsidR="00E15538" w:rsidRPr="00301573">
              <w:rPr>
                <w:rStyle w:val="Hyperlink"/>
                <w:noProof/>
              </w:rPr>
              <w:t>Section 2: An evaluation of the department’s progress and issues</w:t>
            </w:r>
            <w:r w:rsidR="00E15538">
              <w:rPr>
                <w:noProof/>
                <w:webHidden/>
              </w:rPr>
              <w:tab/>
            </w:r>
            <w:r w:rsidR="00E15538">
              <w:rPr>
                <w:noProof/>
                <w:webHidden/>
              </w:rPr>
              <w:fldChar w:fldCharType="begin"/>
            </w:r>
            <w:r w:rsidR="00E15538">
              <w:rPr>
                <w:noProof/>
                <w:webHidden/>
              </w:rPr>
              <w:instrText xml:space="preserve"> PAGEREF _Toc168928133 \h </w:instrText>
            </w:r>
            <w:r w:rsidR="00E15538">
              <w:rPr>
                <w:noProof/>
                <w:webHidden/>
              </w:rPr>
            </w:r>
            <w:r w:rsidR="00E15538">
              <w:rPr>
                <w:noProof/>
                <w:webHidden/>
              </w:rPr>
              <w:fldChar w:fldCharType="separate"/>
            </w:r>
            <w:r w:rsidR="00E15538">
              <w:rPr>
                <w:noProof/>
                <w:webHidden/>
              </w:rPr>
              <w:t>16</w:t>
            </w:r>
            <w:r w:rsidR="00E15538">
              <w:rPr>
                <w:noProof/>
                <w:webHidden/>
              </w:rPr>
              <w:fldChar w:fldCharType="end"/>
            </w:r>
          </w:hyperlink>
        </w:p>
        <w:p w14:paraId="68204937" w14:textId="5DA81626" w:rsidR="00E15538" w:rsidRDefault="00000000">
          <w:pPr>
            <w:pStyle w:val="TOC2"/>
            <w:tabs>
              <w:tab w:val="left" w:pos="720"/>
              <w:tab w:val="right" w:leader="dot" w:pos="9740"/>
            </w:tabs>
            <w:rPr>
              <w:rFonts w:eastAsiaTheme="minorEastAsia"/>
              <w:noProof/>
              <w:kern w:val="2"/>
              <w:sz w:val="24"/>
              <w:szCs w:val="24"/>
              <w:lang w:eastAsia="en-GB"/>
              <w14:ligatures w14:val="standardContextual"/>
            </w:rPr>
          </w:pPr>
          <w:hyperlink w:anchor="_Toc168928134" w:history="1">
            <w:r w:rsidR="00E15538" w:rsidRPr="00301573">
              <w:rPr>
                <w:rStyle w:val="Hyperlink"/>
                <w:noProof/>
              </w:rPr>
              <w:t>1.</w:t>
            </w:r>
            <w:r w:rsidR="00E15538">
              <w:rPr>
                <w:rFonts w:eastAsiaTheme="minorEastAsia"/>
                <w:noProof/>
                <w:kern w:val="2"/>
                <w:sz w:val="24"/>
                <w:szCs w:val="24"/>
                <w:lang w:eastAsia="en-GB"/>
                <w14:ligatures w14:val="standardContextual"/>
              </w:rPr>
              <w:tab/>
            </w:r>
            <w:r w:rsidR="00E15538" w:rsidRPr="00301573">
              <w:rPr>
                <w:rStyle w:val="Hyperlink"/>
                <w:noProof/>
              </w:rPr>
              <w:t>Evaluating progress against the previous action plan</w:t>
            </w:r>
            <w:r w:rsidR="00E15538">
              <w:rPr>
                <w:noProof/>
                <w:webHidden/>
              </w:rPr>
              <w:tab/>
            </w:r>
            <w:r w:rsidR="00E15538">
              <w:rPr>
                <w:noProof/>
                <w:webHidden/>
              </w:rPr>
              <w:fldChar w:fldCharType="begin"/>
            </w:r>
            <w:r w:rsidR="00E15538">
              <w:rPr>
                <w:noProof/>
                <w:webHidden/>
              </w:rPr>
              <w:instrText xml:space="preserve"> PAGEREF _Toc168928134 \h </w:instrText>
            </w:r>
            <w:r w:rsidR="00E15538">
              <w:rPr>
                <w:noProof/>
                <w:webHidden/>
              </w:rPr>
            </w:r>
            <w:r w:rsidR="00E15538">
              <w:rPr>
                <w:noProof/>
                <w:webHidden/>
              </w:rPr>
              <w:fldChar w:fldCharType="separate"/>
            </w:r>
            <w:r w:rsidR="00E15538">
              <w:rPr>
                <w:noProof/>
                <w:webHidden/>
              </w:rPr>
              <w:t>16</w:t>
            </w:r>
            <w:r w:rsidR="00E15538">
              <w:rPr>
                <w:noProof/>
                <w:webHidden/>
              </w:rPr>
              <w:fldChar w:fldCharType="end"/>
            </w:r>
          </w:hyperlink>
        </w:p>
        <w:p w14:paraId="39A5A1C4" w14:textId="555F09FE" w:rsidR="00E15538" w:rsidRDefault="00000000">
          <w:pPr>
            <w:pStyle w:val="TOC3"/>
            <w:tabs>
              <w:tab w:val="right" w:leader="dot" w:pos="9740"/>
            </w:tabs>
            <w:rPr>
              <w:rFonts w:eastAsiaTheme="minorEastAsia"/>
              <w:noProof/>
              <w:kern w:val="2"/>
              <w:sz w:val="24"/>
              <w:szCs w:val="24"/>
              <w:lang w:eastAsia="en-GB"/>
              <w14:ligatures w14:val="standardContextual"/>
            </w:rPr>
          </w:pPr>
          <w:hyperlink w:anchor="_Toc168928135" w:history="1">
            <w:r w:rsidR="00E15538" w:rsidRPr="00301573">
              <w:rPr>
                <w:rStyle w:val="Hyperlink"/>
                <w:noProof/>
              </w:rPr>
              <w:t>Overview of progress achieved</w:t>
            </w:r>
            <w:r w:rsidR="00E15538">
              <w:rPr>
                <w:noProof/>
                <w:webHidden/>
              </w:rPr>
              <w:tab/>
            </w:r>
            <w:r w:rsidR="00E15538">
              <w:rPr>
                <w:noProof/>
                <w:webHidden/>
              </w:rPr>
              <w:fldChar w:fldCharType="begin"/>
            </w:r>
            <w:r w:rsidR="00E15538">
              <w:rPr>
                <w:noProof/>
                <w:webHidden/>
              </w:rPr>
              <w:instrText xml:space="preserve"> PAGEREF _Toc168928135 \h </w:instrText>
            </w:r>
            <w:r w:rsidR="00E15538">
              <w:rPr>
                <w:noProof/>
                <w:webHidden/>
              </w:rPr>
            </w:r>
            <w:r w:rsidR="00E15538">
              <w:rPr>
                <w:noProof/>
                <w:webHidden/>
              </w:rPr>
              <w:fldChar w:fldCharType="separate"/>
            </w:r>
            <w:r w:rsidR="00E15538">
              <w:rPr>
                <w:noProof/>
                <w:webHidden/>
              </w:rPr>
              <w:t>16</w:t>
            </w:r>
            <w:r w:rsidR="00E15538">
              <w:rPr>
                <w:noProof/>
                <w:webHidden/>
              </w:rPr>
              <w:fldChar w:fldCharType="end"/>
            </w:r>
          </w:hyperlink>
        </w:p>
        <w:p w14:paraId="223BAD6D" w14:textId="553F0E68" w:rsidR="00E15538" w:rsidRDefault="00000000">
          <w:pPr>
            <w:pStyle w:val="TOC3"/>
            <w:tabs>
              <w:tab w:val="right" w:leader="dot" w:pos="9740"/>
            </w:tabs>
            <w:rPr>
              <w:rFonts w:eastAsiaTheme="minorEastAsia"/>
              <w:noProof/>
              <w:kern w:val="2"/>
              <w:sz w:val="24"/>
              <w:szCs w:val="24"/>
              <w:lang w:eastAsia="en-GB"/>
              <w14:ligatures w14:val="standardContextual"/>
            </w:rPr>
          </w:pPr>
          <w:hyperlink w:anchor="_Toc168928136" w:history="1">
            <w:r w:rsidR="00E15538" w:rsidRPr="00301573">
              <w:rPr>
                <w:rStyle w:val="Hyperlink"/>
                <w:noProof/>
              </w:rPr>
              <w:t>RAG rating the action plan</w:t>
            </w:r>
            <w:r w:rsidR="00E15538">
              <w:rPr>
                <w:noProof/>
                <w:webHidden/>
              </w:rPr>
              <w:tab/>
            </w:r>
            <w:r w:rsidR="00E15538">
              <w:rPr>
                <w:noProof/>
                <w:webHidden/>
              </w:rPr>
              <w:fldChar w:fldCharType="begin"/>
            </w:r>
            <w:r w:rsidR="00E15538">
              <w:rPr>
                <w:noProof/>
                <w:webHidden/>
              </w:rPr>
              <w:instrText xml:space="preserve"> PAGEREF _Toc168928136 \h </w:instrText>
            </w:r>
            <w:r w:rsidR="00E15538">
              <w:rPr>
                <w:noProof/>
                <w:webHidden/>
              </w:rPr>
            </w:r>
            <w:r w:rsidR="00E15538">
              <w:rPr>
                <w:noProof/>
                <w:webHidden/>
              </w:rPr>
              <w:fldChar w:fldCharType="separate"/>
            </w:r>
            <w:r w:rsidR="00E15538">
              <w:rPr>
                <w:noProof/>
                <w:webHidden/>
              </w:rPr>
              <w:t>16</w:t>
            </w:r>
            <w:r w:rsidR="00E15538">
              <w:rPr>
                <w:noProof/>
                <w:webHidden/>
              </w:rPr>
              <w:fldChar w:fldCharType="end"/>
            </w:r>
          </w:hyperlink>
        </w:p>
        <w:p w14:paraId="6679048A" w14:textId="087ADE71" w:rsidR="00E15538" w:rsidRDefault="00000000">
          <w:pPr>
            <w:pStyle w:val="TOC3"/>
            <w:tabs>
              <w:tab w:val="right" w:leader="dot" w:pos="9740"/>
            </w:tabs>
            <w:rPr>
              <w:rFonts w:eastAsiaTheme="minorEastAsia"/>
              <w:noProof/>
              <w:kern w:val="2"/>
              <w:sz w:val="24"/>
              <w:szCs w:val="24"/>
              <w:lang w:eastAsia="en-GB"/>
              <w14:ligatures w14:val="standardContextual"/>
            </w:rPr>
          </w:pPr>
          <w:hyperlink w:anchor="_Toc168928137" w:history="1">
            <w:r w:rsidR="00E15538" w:rsidRPr="00301573">
              <w:rPr>
                <w:rStyle w:val="Hyperlink"/>
                <w:noProof/>
              </w:rPr>
              <w:t>Reflection on actions rated RED</w:t>
            </w:r>
            <w:r w:rsidR="00E15538">
              <w:rPr>
                <w:noProof/>
                <w:webHidden/>
              </w:rPr>
              <w:tab/>
            </w:r>
            <w:r w:rsidR="00E15538">
              <w:rPr>
                <w:noProof/>
                <w:webHidden/>
              </w:rPr>
              <w:fldChar w:fldCharType="begin"/>
            </w:r>
            <w:r w:rsidR="00E15538">
              <w:rPr>
                <w:noProof/>
                <w:webHidden/>
              </w:rPr>
              <w:instrText xml:space="preserve"> PAGEREF _Toc168928137 \h </w:instrText>
            </w:r>
            <w:r w:rsidR="00E15538">
              <w:rPr>
                <w:noProof/>
                <w:webHidden/>
              </w:rPr>
            </w:r>
            <w:r w:rsidR="00E15538">
              <w:rPr>
                <w:noProof/>
                <w:webHidden/>
              </w:rPr>
              <w:fldChar w:fldCharType="separate"/>
            </w:r>
            <w:r w:rsidR="00E15538">
              <w:rPr>
                <w:noProof/>
                <w:webHidden/>
              </w:rPr>
              <w:t>17</w:t>
            </w:r>
            <w:r w:rsidR="00E15538">
              <w:rPr>
                <w:noProof/>
                <w:webHidden/>
              </w:rPr>
              <w:fldChar w:fldCharType="end"/>
            </w:r>
          </w:hyperlink>
        </w:p>
        <w:p w14:paraId="4BB00915" w14:textId="1247BB60" w:rsidR="00E15538" w:rsidRDefault="00000000">
          <w:pPr>
            <w:pStyle w:val="TOC3"/>
            <w:tabs>
              <w:tab w:val="right" w:leader="dot" w:pos="9740"/>
            </w:tabs>
            <w:rPr>
              <w:rFonts w:eastAsiaTheme="minorEastAsia"/>
              <w:noProof/>
              <w:kern w:val="2"/>
              <w:sz w:val="24"/>
              <w:szCs w:val="24"/>
              <w:lang w:eastAsia="en-GB"/>
              <w14:ligatures w14:val="standardContextual"/>
            </w:rPr>
          </w:pPr>
          <w:hyperlink w:anchor="_Toc168928138" w:history="1">
            <w:r w:rsidR="00E15538" w:rsidRPr="00301573">
              <w:rPr>
                <w:rStyle w:val="Hyperlink"/>
                <w:noProof/>
              </w:rPr>
              <w:t>Reflection on actions rated AMBER</w:t>
            </w:r>
            <w:r w:rsidR="00E15538">
              <w:rPr>
                <w:noProof/>
                <w:webHidden/>
              </w:rPr>
              <w:tab/>
            </w:r>
            <w:r w:rsidR="00E15538">
              <w:rPr>
                <w:noProof/>
                <w:webHidden/>
              </w:rPr>
              <w:fldChar w:fldCharType="begin"/>
            </w:r>
            <w:r w:rsidR="00E15538">
              <w:rPr>
                <w:noProof/>
                <w:webHidden/>
              </w:rPr>
              <w:instrText xml:space="preserve"> PAGEREF _Toc168928138 \h </w:instrText>
            </w:r>
            <w:r w:rsidR="00E15538">
              <w:rPr>
                <w:noProof/>
                <w:webHidden/>
              </w:rPr>
            </w:r>
            <w:r w:rsidR="00E15538">
              <w:rPr>
                <w:noProof/>
                <w:webHidden/>
              </w:rPr>
              <w:fldChar w:fldCharType="separate"/>
            </w:r>
            <w:r w:rsidR="00E15538">
              <w:rPr>
                <w:noProof/>
                <w:webHidden/>
              </w:rPr>
              <w:t>17</w:t>
            </w:r>
            <w:r w:rsidR="00E15538">
              <w:rPr>
                <w:noProof/>
                <w:webHidden/>
              </w:rPr>
              <w:fldChar w:fldCharType="end"/>
            </w:r>
          </w:hyperlink>
        </w:p>
        <w:p w14:paraId="3B595A7F" w14:textId="01849C6F" w:rsidR="00E15538" w:rsidRDefault="00000000">
          <w:pPr>
            <w:pStyle w:val="TOC2"/>
            <w:tabs>
              <w:tab w:val="left" w:pos="720"/>
              <w:tab w:val="right" w:leader="dot" w:pos="9740"/>
            </w:tabs>
            <w:rPr>
              <w:rFonts w:eastAsiaTheme="minorEastAsia"/>
              <w:noProof/>
              <w:kern w:val="2"/>
              <w:sz w:val="24"/>
              <w:szCs w:val="24"/>
              <w:lang w:eastAsia="en-GB"/>
              <w14:ligatures w14:val="standardContextual"/>
            </w:rPr>
          </w:pPr>
          <w:hyperlink w:anchor="_Toc168928139" w:history="1">
            <w:r w:rsidR="00E15538" w:rsidRPr="00301573">
              <w:rPr>
                <w:rStyle w:val="Hyperlink"/>
                <w:noProof/>
              </w:rPr>
              <w:t>2.</w:t>
            </w:r>
            <w:r w:rsidR="00E15538">
              <w:rPr>
                <w:rFonts w:eastAsiaTheme="minorEastAsia"/>
                <w:noProof/>
                <w:kern w:val="2"/>
                <w:sz w:val="24"/>
                <w:szCs w:val="24"/>
                <w:lang w:eastAsia="en-GB"/>
                <w14:ligatures w14:val="standardContextual"/>
              </w:rPr>
              <w:tab/>
            </w:r>
            <w:r w:rsidR="00E15538" w:rsidRPr="00301573">
              <w:rPr>
                <w:rStyle w:val="Hyperlink"/>
                <w:noProof/>
              </w:rPr>
              <w:t>Key priorities for future action</w:t>
            </w:r>
            <w:r w:rsidR="00E15538">
              <w:rPr>
                <w:noProof/>
                <w:webHidden/>
              </w:rPr>
              <w:tab/>
            </w:r>
            <w:r w:rsidR="00E15538">
              <w:rPr>
                <w:noProof/>
                <w:webHidden/>
              </w:rPr>
              <w:fldChar w:fldCharType="begin"/>
            </w:r>
            <w:r w:rsidR="00E15538">
              <w:rPr>
                <w:noProof/>
                <w:webHidden/>
              </w:rPr>
              <w:instrText xml:space="preserve"> PAGEREF _Toc168928139 \h </w:instrText>
            </w:r>
            <w:r w:rsidR="00E15538">
              <w:rPr>
                <w:noProof/>
                <w:webHidden/>
              </w:rPr>
            </w:r>
            <w:r w:rsidR="00E15538">
              <w:rPr>
                <w:noProof/>
                <w:webHidden/>
              </w:rPr>
              <w:fldChar w:fldCharType="separate"/>
            </w:r>
            <w:r w:rsidR="00E15538">
              <w:rPr>
                <w:noProof/>
                <w:webHidden/>
              </w:rPr>
              <w:t>31</w:t>
            </w:r>
            <w:r w:rsidR="00E15538">
              <w:rPr>
                <w:noProof/>
                <w:webHidden/>
              </w:rPr>
              <w:fldChar w:fldCharType="end"/>
            </w:r>
          </w:hyperlink>
        </w:p>
        <w:p w14:paraId="6DF19B3E" w14:textId="655D4FB2" w:rsidR="00E15538" w:rsidRDefault="00000000">
          <w:pPr>
            <w:pStyle w:val="TOC3"/>
            <w:tabs>
              <w:tab w:val="right" w:leader="dot" w:pos="9740"/>
            </w:tabs>
            <w:rPr>
              <w:rFonts w:eastAsiaTheme="minorEastAsia"/>
              <w:noProof/>
              <w:kern w:val="2"/>
              <w:sz w:val="24"/>
              <w:szCs w:val="24"/>
              <w:lang w:eastAsia="en-GB"/>
              <w14:ligatures w14:val="standardContextual"/>
            </w:rPr>
          </w:pPr>
          <w:hyperlink w:anchor="_Toc168928140" w:history="1">
            <w:r w:rsidR="00E15538" w:rsidRPr="00301573">
              <w:rPr>
                <w:rStyle w:val="Hyperlink"/>
                <w:noProof/>
              </w:rPr>
              <w:t>Teaching and Learning</w:t>
            </w:r>
            <w:r w:rsidR="00E15538">
              <w:rPr>
                <w:noProof/>
                <w:webHidden/>
              </w:rPr>
              <w:tab/>
            </w:r>
            <w:r w:rsidR="00E15538">
              <w:rPr>
                <w:noProof/>
                <w:webHidden/>
              </w:rPr>
              <w:fldChar w:fldCharType="begin"/>
            </w:r>
            <w:r w:rsidR="00E15538">
              <w:rPr>
                <w:noProof/>
                <w:webHidden/>
              </w:rPr>
              <w:instrText xml:space="preserve"> PAGEREF _Toc168928140 \h </w:instrText>
            </w:r>
            <w:r w:rsidR="00E15538">
              <w:rPr>
                <w:noProof/>
                <w:webHidden/>
              </w:rPr>
            </w:r>
            <w:r w:rsidR="00E15538">
              <w:rPr>
                <w:noProof/>
                <w:webHidden/>
              </w:rPr>
              <w:fldChar w:fldCharType="separate"/>
            </w:r>
            <w:r w:rsidR="00E15538">
              <w:rPr>
                <w:noProof/>
                <w:webHidden/>
              </w:rPr>
              <w:t>31</w:t>
            </w:r>
            <w:r w:rsidR="00E15538">
              <w:rPr>
                <w:noProof/>
                <w:webHidden/>
              </w:rPr>
              <w:fldChar w:fldCharType="end"/>
            </w:r>
          </w:hyperlink>
        </w:p>
        <w:p w14:paraId="68DD82F2" w14:textId="5E40E6D8" w:rsidR="00E15538" w:rsidRDefault="00000000">
          <w:pPr>
            <w:pStyle w:val="TOC3"/>
            <w:tabs>
              <w:tab w:val="right" w:leader="dot" w:pos="9740"/>
            </w:tabs>
            <w:rPr>
              <w:rFonts w:eastAsiaTheme="minorEastAsia"/>
              <w:noProof/>
              <w:kern w:val="2"/>
              <w:sz w:val="24"/>
              <w:szCs w:val="24"/>
              <w:lang w:eastAsia="en-GB"/>
              <w14:ligatures w14:val="standardContextual"/>
            </w:rPr>
          </w:pPr>
          <w:hyperlink w:anchor="_Toc168928141" w:history="1">
            <w:r w:rsidR="00E15538" w:rsidRPr="00301573">
              <w:rPr>
                <w:rStyle w:val="Hyperlink"/>
                <w:noProof/>
              </w:rPr>
              <w:t>Staff Recruitment</w:t>
            </w:r>
            <w:r w:rsidR="00E15538">
              <w:rPr>
                <w:noProof/>
                <w:webHidden/>
              </w:rPr>
              <w:tab/>
            </w:r>
            <w:r w:rsidR="00E15538">
              <w:rPr>
                <w:noProof/>
                <w:webHidden/>
              </w:rPr>
              <w:fldChar w:fldCharType="begin"/>
            </w:r>
            <w:r w:rsidR="00E15538">
              <w:rPr>
                <w:noProof/>
                <w:webHidden/>
              </w:rPr>
              <w:instrText xml:space="preserve"> PAGEREF _Toc168928141 \h </w:instrText>
            </w:r>
            <w:r w:rsidR="00E15538">
              <w:rPr>
                <w:noProof/>
                <w:webHidden/>
              </w:rPr>
            </w:r>
            <w:r w:rsidR="00E15538">
              <w:rPr>
                <w:noProof/>
                <w:webHidden/>
              </w:rPr>
              <w:fldChar w:fldCharType="separate"/>
            </w:r>
            <w:r w:rsidR="00E15538">
              <w:rPr>
                <w:noProof/>
                <w:webHidden/>
              </w:rPr>
              <w:t>31</w:t>
            </w:r>
            <w:r w:rsidR="00E15538">
              <w:rPr>
                <w:noProof/>
                <w:webHidden/>
              </w:rPr>
              <w:fldChar w:fldCharType="end"/>
            </w:r>
          </w:hyperlink>
        </w:p>
        <w:p w14:paraId="14F56DA3" w14:textId="5A801062" w:rsidR="00E15538" w:rsidRDefault="00000000">
          <w:pPr>
            <w:pStyle w:val="TOC3"/>
            <w:tabs>
              <w:tab w:val="right" w:leader="dot" w:pos="9740"/>
            </w:tabs>
            <w:rPr>
              <w:rFonts w:eastAsiaTheme="minorEastAsia"/>
              <w:noProof/>
              <w:kern w:val="2"/>
              <w:sz w:val="24"/>
              <w:szCs w:val="24"/>
              <w:lang w:eastAsia="en-GB"/>
              <w14:ligatures w14:val="standardContextual"/>
            </w:rPr>
          </w:pPr>
          <w:hyperlink w:anchor="_Toc168928142" w:history="1">
            <w:r w:rsidR="00E15538" w:rsidRPr="00301573">
              <w:rPr>
                <w:rStyle w:val="Hyperlink"/>
                <w:noProof/>
              </w:rPr>
              <w:t>Current staff and culture</w:t>
            </w:r>
            <w:r w:rsidR="00E15538">
              <w:rPr>
                <w:noProof/>
                <w:webHidden/>
              </w:rPr>
              <w:tab/>
            </w:r>
            <w:r w:rsidR="00E15538">
              <w:rPr>
                <w:noProof/>
                <w:webHidden/>
              </w:rPr>
              <w:fldChar w:fldCharType="begin"/>
            </w:r>
            <w:r w:rsidR="00E15538">
              <w:rPr>
                <w:noProof/>
                <w:webHidden/>
              </w:rPr>
              <w:instrText xml:space="preserve"> PAGEREF _Toc168928142 \h </w:instrText>
            </w:r>
            <w:r w:rsidR="00E15538">
              <w:rPr>
                <w:noProof/>
                <w:webHidden/>
              </w:rPr>
            </w:r>
            <w:r w:rsidR="00E15538">
              <w:rPr>
                <w:noProof/>
                <w:webHidden/>
              </w:rPr>
              <w:fldChar w:fldCharType="separate"/>
            </w:r>
            <w:r w:rsidR="00E15538">
              <w:rPr>
                <w:noProof/>
                <w:webHidden/>
              </w:rPr>
              <w:t>32</w:t>
            </w:r>
            <w:r w:rsidR="00E15538">
              <w:rPr>
                <w:noProof/>
                <w:webHidden/>
              </w:rPr>
              <w:fldChar w:fldCharType="end"/>
            </w:r>
          </w:hyperlink>
        </w:p>
        <w:p w14:paraId="267BB306" w14:textId="6F5ADC67" w:rsidR="00E15538" w:rsidRDefault="00000000">
          <w:pPr>
            <w:pStyle w:val="TOC3"/>
            <w:tabs>
              <w:tab w:val="right" w:leader="dot" w:pos="9740"/>
            </w:tabs>
            <w:rPr>
              <w:rFonts w:eastAsiaTheme="minorEastAsia"/>
              <w:noProof/>
              <w:kern w:val="2"/>
              <w:sz w:val="24"/>
              <w:szCs w:val="24"/>
              <w:lang w:eastAsia="en-GB"/>
              <w14:ligatures w14:val="standardContextual"/>
            </w:rPr>
          </w:pPr>
          <w:hyperlink w:anchor="_Toc168928143" w:history="1">
            <w:r w:rsidR="00E15538" w:rsidRPr="00301573">
              <w:rPr>
                <w:rStyle w:val="Hyperlink"/>
                <w:noProof/>
              </w:rPr>
              <w:t>Pandemic</w:t>
            </w:r>
            <w:r w:rsidR="00E15538">
              <w:rPr>
                <w:noProof/>
                <w:webHidden/>
              </w:rPr>
              <w:tab/>
            </w:r>
            <w:r w:rsidR="00E15538">
              <w:rPr>
                <w:noProof/>
                <w:webHidden/>
              </w:rPr>
              <w:fldChar w:fldCharType="begin"/>
            </w:r>
            <w:r w:rsidR="00E15538">
              <w:rPr>
                <w:noProof/>
                <w:webHidden/>
              </w:rPr>
              <w:instrText xml:space="preserve"> PAGEREF _Toc168928143 \h </w:instrText>
            </w:r>
            <w:r w:rsidR="00E15538">
              <w:rPr>
                <w:noProof/>
                <w:webHidden/>
              </w:rPr>
            </w:r>
            <w:r w:rsidR="00E15538">
              <w:rPr>
                <w:noProof/>
                <w:webHidden/>
              </w:rPr>
              <w:fldChar w:fldCharType="separate"/>
            </w:r>
            <w:r w:rsidR="00E15538">
              <w:rPr>
                <w:noProof/>
                <w:webHidden/>
              </w:rPr>
              <w:t>33</w:t>
            </w:r>
            <w:r w:rsidR="00E15538">
              <w:rPr>
                <w:noProof/>
                <w:webHidden/>
              </w:rPr>
              <w:fldChar w:fldCharType="end"/>
            </w:r>
          </w:hyperlink>
        </w:p>
        <w:p w14:paraId="728FB87B" w14:textId="6F688628" w:rsidR="00E15538" w:rsidRDefault="00000000">
          <w:pPr>
            <w:pStyle w:val="TOC3"/>
            <w:tabs>
              <w:tab w:val="right" w:leader="dot" w:pos="9740"/>
            </w:tabs>
            <w:rPr>
              <w:rFonts w:eastAsiaTheme="minorEastAsia"/>
              <w:noProof/>
              <w:kern w:val="2"/>
              <w:sz w:val="24"/>
              <w:szCs w:val="24"/>
              <w:lang w:eastAsia="en-GB"/>
              <w14:ligatures w14:val="standardContextual"/>
            </w:rPr>
          </w:pPr>
          <w:hyperlink w:anchor="_Toc168928144" w:history="1">
            <w:r w:rsidR="00E15538" w:rsidRPr="00301573">
              <w:rPr>
                <w:rStyle w:val="Hyperlink"/>
                <w:noProof/>
              </w:rPr>
              <w:t>Key priority 1: Addressing culture and communication.</w:t>
            </w:r>
            <w:r w:rsidR="00E15538">
              <w:rPr>
                <w:noProof/>
                <w:webHidden/>
              </w:rPr>
              <w:tab/>
            </w:r>
            <w:r w:rsidR="00E15538">
              <w:rPr>
                <w:noProof/>
                <w:webHidden/>
              </w:rPr>
              <w:fldChar w:fldCharType="begin"/>
            </w:r>
            <w:r w:rsidR="00E15538">
              <w:rPr>
                <w:noProof/>
                <w:webHidden/>
              </w:rPr>
              <w:instrText xml:space="preserve"> PAGEREF _Toc168928144 \h </w:instrText>
            </w:r>
            <w:r w:rsidR="00E15538">
              <w:rPr>
                <w:noProof/>
                <w:webHidden/>
              </w:rPr>
            </w:r>
            <w:r w:rsidR="00E15538">
              <w:rPr>
                <w:noProof/>
                <w:webHidden/>
              </w:rPr>
              <w:fldChar w:fldCharType="separate"/>
            </w:r>
            <w:r w:rsidR="00E15538">
              <w:rPr>
                <w:noProof/>
                <w:webHidden/>
              </w:rPr>
              <w:t>33</w:t>
            </w:r>
            <w:r w:rsidR="00E15538">
              <w:rPr>
                <w:noProof/>
                <w:webHidden/>
              </w:rPr>
              <w:fldChar w:fldCharType="end"/>
            </w:r>
          </w:hyperlink>
        </w:p>
        <w:p w14:paraId="0EA53595" w14:textId="31A98B92" w:rsidR="00E15538" w:rsidRDefault="00000000">
          <w:pPr>
            <w:pStyle w:val="TOC3"/>
            <w:tabs>
              <w:tab w:val="right" w:leader="dot" w:pos="9740"/>
            </w:tabs>
            <w:rPr>
              <w:rFonts w:eastAsiaTheme="minorEastAsia"/>
              <w:noProof/>
              <w:kern w:val="2"/>
              <w:sz w:val="24"/>
              <w:szCs w:val="24"/>
              <w:lang w:eastAsia="en-GB"/>
              <w14:ligatures w14:val="standardContextual"/>
            </w:rPr>
          </w:pPr>
          <w:hyperlink w:anchor="_Toc168928145" w:history="1">
            <w:r w:rsidR="00E15538" w:rsidRPr="00301573">
              <w:rPr>
                <w:rStyle w:val="Hyperlink"/>
                <w:noProof/>
              </w:rPr>
              <w:t>Key priority 2: Addressing concerns about workload</w:t>
            </w:r>
            <w:r w:rsidR="00E15538">
              <w:rPr>
                <w:noProof/>
                <w:webHidden/>
              </w:rPr>
              <w:tab/>
            </w:r>
            <w:r w:rsidR="00E15538">
              <w:rPr>
                <w:noProof/>
                <w:webHidden/>
              </w:rPr>
              <w:fldChar w:fldCharType="begin"/>
            </w:r>
            <w:r w:rsidR="00E15538">
              <w:rPr>
                <w:noProof/>
                <w:webHidden/>
              </w:rPr>
              <w:instrText xml:space="preserve"> PAGEREF _Toc168928145 \h </w:instrText>
            </w:r>
            <w:r w:rsidR="00E15538">
              <w:rPr>
                <w:noProof/>
                <w:webHidden/>
              </w:rPr>
            </w:r>
            <w:r w:rsidR="00E15538">
              <w:rPr>
                <w:noProof/>
                <w:webHidden/>
              </w:rPr>
              <w:fldChar w:fldCharType="separate"/>
            </w:r>
            <w:r w:rsidR="00E15538">
              <w:rPr>
                <w:noProof/>
                <w:webHidden/>
              </w:rPr>
              <w:t>34</w:t>
            </w:r>
            <w:r w:rsidR="00E15538">
              <w:rPr>
                <w:noProof/>
                <w:webHidden/>
              </w:rPr>
              <w:fldChar w:fldCharType="end"/>
            </w:r>
          </w:hyperlink>
        </w:p>
        <w:p w14:paraId="73054202" w14:textId="09248699" w:rsidR="00E15538" w:rsidRDefault="00000000">
          <w:pPr>
            <w:pStyle w:val="TOC3"/>
            <w:tabs>
              <w:tab w:val="right" w:leader="dot" w:pos="9740"/>
            </w:tabs>
            <w:rPr>
              <w:rFonts w:eastAsiaTheme="minorEastAsia"/>
              <w:noProof/>
              <w:kern w:val="2"/>
              <w:sz w:val="24"/>
              <w:szCs w:val="24"/>
              <w:lang w:eastAsia="en-GB"/>
              <w14:ligatures w14:val="standardContextual"/>
            </w:rPr>
          </w:pPr>
          <w:hyperlink w:anchor="_Toc168928146" w:history="1">
            <w:r w:rsidR="00E15538" w:rsidRPr="00301573">
              <w:rPr>
                <w:rStyle w:val="Hyperlink"/>
                <w:noProof/>
              </w:rPr>
              <w:t>Key priority 3: Promotion</w:t>
            </w:r>
            <w:r w:rsidR="00E15538">
              <w:rPr>
                <w:noProof/>
                <w:webHidden/>
              </w:rPr>
              <w:tab/>
            </w:r>
            <w:r w:rsidR="00E15538">
              <w:rPr>
                <w:noProof/>
                <w:webHidden/>
              </w:rPr>
              <w:fldChar w:fldCharType="begin"/>
            </w:r>
            <w:r w:rsidR="00E15538">
              <w:rPr>
                <w:noProof/>
                <w:webHidden/>
              </w:rPr>
              <w:instrText xml:space="preserve"> PAGEREF _Toc168928146 \h </w:instrText>
            </w:r>
            <w:r w:rsidR="00E15538">
              <w:rPr>
                <w:noProof/>
                <w:webHidden/>
              </w:rPr>
            </w:r>
            <w:r w:rsidR="00E15538">
              <w:rPr>
                <w:noProof/>
                <w:webHidden/>
              </w:rPr>
              <w:fldChar w:fldCharType="separate"/>
            </w:r>
            <w:r w:rsidR="00E15538">
              <w:rPr>
                <w:noProof/>
                <w:webHidden/>
              </w:rPr>
              <w:t>34</w:t>
            </w:r>
            <w:r w:rsidR="00E15538">
              <w:rPr>
                <w:noProof/>
                <w:webHidden/>
              </w:rPr>
              <w:fldChar w:fldCharType="end"/>
            </w:r>
          </w:hyperlink>
        </w:p>
        <w:p w14:paraId="2BC23F5D" w14:textId="7843DED0" w:rsidR="00E15538" w:rsidRDefault="00000000">
          <w:pPr>
            <w:pStyle w:val="TOC3"/>
            <w:tabs>
              <w:tab w:val="right" w:leader="dot" w:pos="9740"/>
            </w:tabs>
            <w:rPr>
              <w:rFonts w:eastAsiaTheme="minorEastAsia"/>
              <w:noProof/>
              <w:kern w:val="2"/>
              <w:sz w:val="24"/>
              <w:szCs w:val="24"/>
              <w:lang w:eastAsia="en-GB"/>
              <w14:ligatures w14:val="standardContextual"/>
            </w:rPr>
          </w:pPr>
          <w:hyperlink w:anchor="_Toc168928147" w:history="1">
            <w:r w:rsidR="00E15538" w:rsidRPr="00301573">
              <w:rPr>
                <w:rStyle w:val="Hyperlink"/>
                <w:noProof/>
              </w:rPr>
              <w:t>Key Priority 4: PGR support and development</w:t>
            </w:r>
            <w:r w:rsidR="00E15538">
              <w:rPr>
                <w:noProof/>
                <w:webHidden/>
              </w:rPr>
              <w:tab/>
            </w:r>
            <w:r w:rsidR="00E15538">
              <w:rPr>
                <w:noProof/>
                <w:webHidden/>
              </w:rPr>
              <w:fldChar w:fldCharType="begin"/>
            </w:r>
            <w:r w:rsidR="00E15538">
              <w:rPr>
                <w:noProof/>
                <w:webHidden/>
              </w:rPr>
              <w:instrText xml:space="preserve"> PAGEREF _Toc168928147 \h </w:instrText>
            </w:r>
            <w:r w:rsidR="00E15538">
              <w:rPr>
                <w:noProof/>
                <w:webHidden/>
              </w:rPr>
            </w:r>
            <w:r w:rsidR="00E15538">
              <w:rPr>
                <w:noProof/>
                <w:webHidden/>
              </w:rPr>
              <w:fldChar w:fldCharType="separate"/>
            </w:r>
            <w:r w:rsidR="00E15538">
              <w:rPr>
                <w:noProof/>
                <w:webHidden/>
              </w:rPr>
              <w:t>35</w:t>
            </w:r>
            <w:r w:rsidR="00E15538">
              <w:rPr>
                <w:noProof/>
                <w:webHidden/>
              </w:rPr>
              <w:fldChar w:fldCharType="end"/>
            </w:r>
          </w:hyperlink>
        </w:p>
        <w:p w14:paraId="56059758" w14:textId="455CE33D" w:rsidR="00E15538" w:rsidRDefault="00000000">
          <w:pPr>
            <w:pStyle w:val="TOC1"/>
            <w:tabs>
              <w:tab w:val="right" w:leader="dot" w:pos="9740"/>
            </w:tabs>
            <w:rPr>
              <w:rFonts w:eastAsiaTheme="minorEastAsia"/>
              <w:noProof/>
              <w:kern w:val="2"/>
              <w:sz w:val="24"/>
              <w:szCs w:val="24"/>
              <w:lang w:eastAsia="en-GB"/>
              <w14:ligatures w14:val="standardContextual"/>
            </w:rPr>
          </w:pPr>
          <w:hyperlink w:anchor="_Toc168928148" w:history="1">
            <w:r w:rsidR="00E15538" w:rsidRPr="00301573">
              <w:rPr>
                <w:rStyle w:val="Hyperlink"/>
                <w:noProof/>
              </w:rPr>
              <w:t>Section 3: Future action plan</w:t>
            </w:r>
            <w:r w:rsidR="00E15538">
              <w:rPr>
                <w:noProof/>
                <w:webHidden/>
              </w:rPr>
              <w:tab/>
            </w:r>
            <w:r w:rsidR="00E15538">
              <w:rPr>
                <w:noProof/>
                <w:webHidden/>
              </w:rPr>
              <w:fldChar w:fldCharType="begin"/>
            </w:r>
            <w:r w:rsidR="00E15538">
              <w:rPr>
                <w:noProof/>
                <w:webHidden/>
              </w:rPr>
              <w:instrText xml:space="preserve"> PAGEREF _Toc168928148 \h </w:instrText>
            </w:r>
            <w:r w:rsidR="00E15538">
              <w:rPr>
                <w:noProof/>
                <w:webHidden/>
              </w:rPr>
            </w:r>
            <w:r w:rsidR="00E15538">
              <w:rPr>
                <w:noProof/>
                <w:webHidden/>
              </w:rPr>
              <w:fldChar w:fldCharType="separate"/>
            </w:r>
            <w:r w:rsidR="00E15538">
              <w:rPr>
                <w:noProof/>
                <w:webHidden/>
              </w:rPr>
              <w:t>36</w:t>
            </w:r>
            <w:r w:rsidR="00E15538">
              <w:rPr>
                <w:noProof/>
                <w:webHidden/>
              </w:rPr>
              <w:fldChar w:fldCharType="end"/>
            </w:r>
          </w:hyperlink>
        </w:p>
        <w:p w14:paraId="2F8BEC87" w14:textId="13518387" w:rsidR="00E15538" w:rsidRDefault="00000000">
          <w:pPr>
            <w:pStyle w:val="TOC1"/>
            <w:tabs>
              <w:tab w:val="right" w:leader="dot" w:pos="9740"/>
            </w:tabs>
            <w:rPr>
              <w:rFonts w:eastAsiaTheme="minorEastAsia"/>
              <w:noProof/>
              <w:kern w:val="2"/>
              <w:sz w:val="24"/>
              <w:szCs w:val="24"/>
              <w:lang w:eastAsia="en-GB"/>
              <w14:ligatures w14:val="standardContextual"/>
            </w:rPr>
          </w:pPr>
          <w:hyperlink w:anchor="_Toc168928149" w:history="1">
            <w:r w:rsidR="00E15538" w:rsidRPr="00301573">
              <w:rPr>
                <w:rStyle w:val="Hyperlink"/>
                <w:noProof/>
              </w:rPr>
              <w:t>Appendix 1 – Culture Survey</w:t>
            </w:r>
            <w:r w:rsidR="00E15538">
              <w:rPr>
                <w:noProof/>
                <w:webHidden/>
              </w:rPr>
              <w:tab/>
            </w:r>
            <w:r w:rsidR="00E15538">
              <w:rPr>
                <w:noProof/>
                <w:webHidden/>
              </w:rPr>
              <w:fldChar w:fldCharType="begin"/>
            </w:r>
            <w:r w:rsidR="00E15538">
              <w:rPr>
                <w:noProof/>
                <w:webHidden/>
              </w:rPr>
              <w:instrText xml:space="preserve"> PAGEREF _Toc168928149 \h </w:instrText>
            </w:r>
            <w:r w:rsidR="00E15538">
              <w:rPr>
                <w:noProof/>
                <w:webHidden/>
              </w:rPr>
            </w:r>
            <w:r w:rsidR="00E15538">
              <w:rPr>
                <w:noProof/>
                <w:webHidden/>
              </w:rPr>
              <w:fldChar w:fldCharType="separate"/>
            </w:r>
            <w:r w:rsidR="00E15538">
              <w:rPr>
                <w:noProof/>
                <w:webHidden/>
              </w:rPr>
              <w:t>55</w:t>
            </w:r>
            <w:r w:rsidR="00E15538">
              <w:rPr>
                <w:noProof/>
                <w:webHidden/>
              </w:rPr>
              <w:fldChar w:fldCharType="end"/>
            </w:r>
          </w:hyperlink>
        </w:p>
        <w:p w14:paraId="25FDBD8D" w14:textId="69AA8687" w:rsidR="00E15538" w:rsidRDefault="00000000">
          <w:pPr>
            <w:pStyle w:val="TOC1"/>
            <w:tabs>
              <w:tab w:val="right" w:leader="dot" w:pos="9740"/>
            </w:tabs>
            <w:rPr>
              <w:rFonts w:eastAsiaTheme="minorEastAsia"/>
              <w:noProof/>
              <w:kern w:val="2"/>
              <w:sz w:val="24"/>
              <w:szCs w:val="24"/>
              <w:lang w:eastAsia="en-GB"/>
              <w14:ligatures w14:val="standardContextual"/>
            </w:rPr>
          </w:pPr>
          <w:hyperlink w:anchor="_Toc168928150" w:history="1">
            <w:r w:rsidR="00E15538" w:rsidRPr="00301573">
              <w:rPr>
                <w:rStyle w:val="Hyperlink"/>
                <w:noProof/>
              </w:rPr>
              <w:t>Appendix 1 – Culture Survey</w:t>
            </w:r>
            <w:r w:rsidR="00E15538">
              <w:rPr>
                <w:noProof/>
                <w:webHidden/>
              </w:rPr>
              <w:tab/>
            </w:r>
            <w:r w:rsidR="00E15538">
              <w:rPr>
                <w:noProof/>
                <w:webHidden/>
              </w:rPr>
              <w:fldChar w:fldCharType="begin"/>
            </w:r>
            <w:r w:rsidR="00E15538">
              <w:rPr>
                <w:noProof/>
                <w:webHidden/>
              </w:rPr>
              <w:instrText xml:space="preserve"> PAGEREF _Toc168928150 \h </w:instrText>
            </w:r>
            <w:r w:rsidR="00E15538">
              <w:rPr>
                <w:noProof/>
                <w:webHidden/>
              </w:rPr>
            </w:r>
            <w:r w:rsidR="00E15538">
              <w:rPr>
                <w:noProof/>
                <w:webHidden/>
              </w:rPr>
              <w:fldChar w:fldCharType="separate"/>
            </w:r>
            <w:r w:rsidR="00E15538">
              <w:rPr>
                <w:noProof/>
                <w:webHidden/>
              </w:rPr>
              <w:t>56</w:t>
            </w:r>
            <w:r w:rsidR="00E15538">
              <w:rPr>
                <w:noProof/>
                <w:webHidden/>
              </w:rPr>
              <w:fldChar w:fldCharType="end"/>
            </w:r>
          </w:hyperlink>
        </w:p>
        <w:p w14:paraId="125DA125" w14:textId="01789D75" w:rsidR="00E15538" w:rsidRDefault="00000000">
          <w:pPr>
            <w:pStyle w:val="TOC1"/>
            <w:tabs>
              <w:tab w:val="right" w:leader="dot" w:pos="9740"/>
            </w:tabs>
            <w:rPr>
              <w:rFonts w:eastAsiaTheme="minorEastAsia"/>
              <w:noProof/>
              <w:kern w:val="2"/>
              <w:sz w:val="24"/>
              <w:szCs w:val="24"/>
              <w:lang w:eastAsia="en-GB"/>
              <w14:ligatures w14:val="standardContextual"/>
            </w:rPr>
          </w:pPr>
          <w:hyperlink w:anchor="_Toc168928151" w:history="1">
            <w:r w:rsidR="00E15538" w:rsidRPr="00301573">
              <w:rPr>
                <w:rStyle w:val="Hyperlink"/>
                <w:noProof/>
              </w:rPr>
              <w:t>Appendix 2 – Data sets</w:t>
            </w:r>
            <w:r w:rsidR="00E15538">
              <w:rPr>
                <w:noProof/>
                <w:webHidden/>
              </w:rPr>
              <w:tab/>
            </w:r>
            <w:r w:rsidR="00E15538">
              <w:rPr>
                <w:noProof/>
                <w:webHidden/>
              </w:rPr>
              <w:fldChar w:fldCharType="begin"/>
            </w:r>
            <w:r w:rsidR="00E15538">
              <w:rPr>
                <w:noProof/>
                <w:webHidden/>
              </w:rPr>
              <w:instrText xml:space="preserve"> PAGEREF _Toc168928151 \h </w:instrText>
            </w:r>
            <w:r w:rsidR="00E15538">
              <w:rPr>
                <w:noProof/>
                <w:webHidden/>
              </w:rPr>
            </w:r>
            <w:r w:rsidR="00E15538">
              <w:rPr>
                <w:noProof/>
                <w:webHidden/>
              </w:rPr>
              <w:fldChar w:fldCharType="separate"/>
            </w:r>
            <w:r w:rsidR="00E15538">
              <w:rPr>
                <w:noProof/>
                <w:webHidden/>
              </w:rPr>
              <w:t>61</w:t>
            </w:r>
            <w:r w:rsidR="00E15538">
              <w:rPr>
                <w:noProof/>
                <w:webHidden/>
              </w:rPr>
              <w:fldChar w:fldCharType="end"/>
            </w:r>
          </w:hyperlink>
        </w:p>
        <w:p w14:paraId="2CFBB088" w14:textId="7FEA6308" w:rsidR="00E15538" w:rsidRDefault="00000000">
          <w:pPr>
            <w:pStyle w:val="TOC2"/>
            <w:tabs>
              <w:tab w:val="left" w:pos="720"/>
              <w:tab w:val="right" w:leader="dot" w:pos="9740"/>
            </w:tabs>
            <w:rPr>
              <w:rFonts w:eastAsiaTheme="minorEastAsia"/>
              <w:noProof/>
              <w:kern w:val="2"/>
              <w:sz w:val="24"/>
              <w:szCs w:val="24"/>
              <w:lang w:eastAsia="en-GB"/>
              <w14:ligatures w14:val="standardContextual"/>
            </w:rPr>
          </w:pPr>
          <w:hyperlink w:anchor="_Toc168928152" w:history="1">
            <w:r w:rsidR="00E15538" w:rsidRPr="00301573">
              <w:rPr>
                <w:rStyle w:val="Hyperlink"/>
                <w:noProof/>
              </w:rPr>
              <w:t>1.</w:t>
            </w:r>
            <w:r w:rsidR="00E15538">
              <w:rPr>
                <w:rFonts w:eastAsiaTheme="minorEastAsia"/>
                <w:noProof/>
                <w:kern w:val="2"/>
                <w:sz w:val="24"/>
                <w:szCs w:val="24"/>
                <w:lang w:eastAsia="en-GB"/>
                <w14:ligatures w14:val="standardContextual"/>
              </w:rPr>
              <w:tab/>
            </w:r>
            <w:r w:rsidR="00E15538" w:rsidRPr="00301573">
              <w:rPr>
                <w:rStyle w:val="Hyperlink"/>
                <w:noProof/>
              </w:rPr>
              <w:t>Students at Foundation, UG, PGT and PGR level</w:t>
            </w:r>
            <w:r w:rsidR="00E15538">
              <w:rPr>
                <w:noProof/>
                <w:webHidden/>
              </w:rPr>
              <w:tab/>
            </w:r>
            <w:r w:rsidR="00E15538">
              <w:rPr>
                <w:noProof/>
                <w:webHidden/>
              </w:rPr>
              <w:fldChar w:fldCharType="begin"/>
            </w:r>
            <w:r w:rsidR="00E15538">
              <w:rPr>
                <w:noProof/>
                <w:webHidden/>
              </w:rPr>
              <w:instrText xml:space="preserve"> PAGEREF _Toc168928152 \h </w:instrText>
            </w:r>
            <w:r w:rsidR="00E15538">
              <w:rPr>
                <w:noProof/>
                <w:webHidden/>
              </w:rPr>
            </w:r>
            <w:r w:rsidR="00E15538">
              <w:rPr>
                <w:noProof/>
                <w:webHidden/>
              </w:rPr>
              <w:fldChar w:fldCharType="separate"/>
            </w:r>
            <w:r w:rsidR="00E15538">
              <w:rPr>
                <w:noProof/>
                <w:webHidden/>
              </w:rPr>
              <w:t>61</w:t>
            </w:r>
            <w:r w:rsidR="00E15538">
              <w:rPr>
                <w:noProof/>
                <w:webHidden/>
              </w:rPr>
              <w:fldChar w:fldCharType="end"/>
            </w:r>
          </w:hyperlink>
        </w:p>
        <w:p w14:paraId="4EB00BB3" w14:textId="44C8E15D" w:rsidR="00E15538" w:rsidRDefault="00000000">
          <w:pPr>
            <w:pStyle w:val="TOC2"/>
            <w:tabs>
              <w:tab w:val="left" w:pos="720"/>
              <w:tab w:val="right" w:leader="dot" w:pos="9740"/>
            </w:tabs>
            <w:rPr>
              <w:rFonts w:eastAsiaTheme="minorEastAsia"/>
              <w:noProof/>
              <w:kern w:val="2"/>
              <w:sz w:val="24"/>
              <w:szCs w:val="24"/>
              <w:lang w:eastAsia="en-GB"/>
              <w14:ligatures w14:val="standardContextual"/>
            </w:rPr>
          </w:pPr>
          <w:hyperlink w:anchor="_Toc168928153" w:history="1">
            <w:r w:rsidR="00E15538" w:rsidRPr="00301573">
              <w:rPr>
                <w:rStyle w:val="Hyperlink"/>
                <w:noProof/>
              </w:rPr>
              <w:t>2.</w:t>
            </w:r>
            <w:r w:rsidR="00E15538">
              <w:rPr>
                <w:rFonts w:eastAsiaTheme="minorEastAsia"/>
                <w:noProof/>
                <w:kern w:val="2"/>
                <w:sz w:val="24"/>
                <w:szCs w:val="24"/>
                <w:lang w:eastAsia="en-GB"/>
                <w14:ligatures w14:val="standardContextual"/>
              </w:rPr>
              <w:tab/>
            </w:r>
            <w:r w:rsidR="00E15538" w:rsidRPr="00301573">
              <w:rPr>
                <w:rStyle w:val="Hyperlink"/>
                <w:noProof/>
              </w:rPr>
              <w:t>Student Admissions data</w:t>
            </w:r>
            <w:r w:rsidR="00E15538">
              <w:rPr>
                <w:noProof/>
                <w:webHidden/>
              </w:rPr>
              <w:tab/>
            </w:r>
            <w:r w:rsidR="00E15538">
              <w:rPr>
                <w:noProof/>
                <w:webHidden/>
              </w:rPr>
              <w:fldChar w:fldCharType="begin"/>
            </w:r>
            <w:r w:rsidR="00E15538">
              <w:rPr>
                <w:noProof/>
                <w:webHidden/>
              </w:rPr>
              <w:instrText xml:space="preserve"> PAGEREF _Toc168928153 \h </w:instrText>
            </w:r>
            <w:r w:rsidR="00E15538">
              <w:rPr>
                <w:noProof/>
                <w:webHidden/>
              </w:rPr>
            </w:r>
            <w:r w:rsidR="00E15538">
              <w:rPr>
                <w:noProof/>
                <w:webHidden/>
              </w:rPr>
              <w:fldChar w:fldCharType="separate"/>
            </w:r>
            <w:r w:rsidR="00E15538">
              <w:rPr>
                <w:noProof/>
                <w:webHidden/>
              </w:rPr>
              <w:t>64</w:t>
            </w:r>
            <w:r w:rsidR="00E15538">
              <w:rPr>
                <w:noProof/>
                <w:webHidden/>
              </w:rPr>
              <w:fldChar w:fldCharType="end"/>
            </w:r>
          </w:hyperlink>
        </w:p>
        <w:p w14:paraId="52BDB801" w14:textId="25F29608" w:rsidR="00E15538" w:rsidRDefault="00000000">
          <w:pPr>
            <w:pStyle w:val="TOC2"/>
            <w:tabs>
              <w:tab w:val="left" w:pos="720"/>
              <w:tab w:val="right" w:leader="dot" w:pos="9740"/>
            </w:tabs>
            <w:rPr>
              <w:rFonts w:eastAsiaTheme="minorEastAsia"/>
              <w:noProof/>
              <w:kern w:val="2"/>
              <w:sz w:val="24"/>
              <w:szCs w:val="24"/>
              <w:lang w:eastAsia="en-GB"/>
              <w14:ligatures w14:val="standardContextual"/>
            </w:rPr>
          </w:pPr>
          <w:hyperlink w:anchor="_Toc168928154" w:history="1">
            <w:r w:rsidR="00E15538" w:rsidRPr="00301573">
              <w:rPr>
                <w:rStyle w:val="Hyperlink"/>
                <w:noProof/>
              </w:rPr>
              <w:t>3.</w:t>
            </w:r>
            <w:r w:rsidR="00E15538">
              <w:rPr>
                <w:rFonts w:eastAsiaTheme="minorEastAsia"/>
                <w:noProof/>
                <w:kern w:val="2"/>
                <w:sz w:val="24"/>
                <w:szCs w:val="24"/>
                <w:lang w:eastAsia="en-GB"/>
                <w14:ligatures w14:val="standardContextual"/>
              </w:rPr>
              <w:tab/>
            </w:r>
            <w:r w:rsidR="00E15538" w:rsidRPr="00301573">
              <w:rPr>
                <w:rStyle w:val="Hyperlink"/>
                <w:noProof/>
              </w:rPr>
              <w:t>Degree attainment and/or completion rates for students at foundation, UG, PGT and PGR level</w:t>
            </w:r>
            <w:r w:rsidR="00E15538">
              <w:rPr>
                <w:noProof/>
                <w:webHidden/>
              </w:rPr>
              <w:tab/>
            </w:r>
            <w:r w:rsidR="00E15538">
              <w:rPr>
                <w:noProof/>
                <w:webHidden/>
              </w:rPr>
              <w:fldChar w:fldCharType="begin"/>
            </w:r>
            <w:r w:rsidR="00E15538">
              <w:rPr>
                <w:noProof/>
                <w:webHidden/>
              </w:rPr>
              <w:instrText xml:space="preserve"> PAGEREF _Toc168928154 \h </w:instrText>
            </w:r>
            <w:r w:rsidR="00E15538">
              <w:rPr>
                <w:noProof/>
                <w:webHidden/>
              </w:rPr>
            </w:r>
            <w:r w:rsidR="00E15538">
              <w:rPr>
                <w:noProof/>
                <w:webHidden/>
              </w:rPr>
              <w:fldChar w:fldCharType="separate"/>
            </w:r>
            <w:r w:rsidR="00E15538">
              <w:rPr>
                <w:noProof/>
                <w:webHidden/>
              </w:rPr>
              <w:t>66</w:t>
            </w:r>
            <w:r w:rsidR="00E15538">
              <w:rPr>
                <w:noProof/>
                <w:webHidden/>
              </w:rPr>
              <w:fldChar w:fldCharType="end"/>
            </w:r>
          </w:hyperlink>
        </w:p>
        <w:p w14:paraId="5348E05E" w14:textId="29D06E71" w:rsidR="00E15538" w:rsidRDefault="00000000">
          <w:pPr>
            <w:pStyle w:val="TOC2"/>
            <w:tabs>
              <w:tab w:val="left" w:pos="720"/>
              <w:tab w:val="right" w:leader="dot" w:pos="9740"/>
            </w:tabs>
            <w:rPr>
              <w:rFonts w:eastAsiaTheme="minorEastAsia"/>
              <w:noProof/>
              <w:kern w:val="2"/>
              <w:sz w:val="24"/>
              <w:szCs w:val="24"/>
              <w:lang w:eastAsia="en-GB"/>
              <w14:ligatures w14:val="standardContextual"/>
            </w:rPr>
          </w:pPr>
          <w:hyperlink w:anchor="_Toc168928155" w:history="1">
            <w:r w:rsidR="00E15538" w:rsidRPr="00301573">
              <w:rPr>
                <w:rStyle w:val="Hyperlink"/>
                <w:noProof/>
              </w:rPr>
              <w:t>4.</w:t>
            </w:r>
            <w:r w:rsidR="00E15538">
              <w:rPr>
                <w:rFonts w:eastAsiaTheme="minorEastAsia"/>
                <w:noProof/>
                <w:kern w:val="2"/>
                <w:sz w:val="24"/>
                <w:szCs w:val="24"/>
                <w:lang w:eastAsia="en-GB"/>
                <w14:ligatures w14:val="standardContextual"/>
              </w:rPr>
              <w:tab/>
            </w:r>
            <w:r w:rsidR="00E15538" w:rsidRPr="00301573">
              <w:rPr>
                <w:rStyle w:val="Hyperlink"/>
                <w:noProof/>
              </w:rPr>
              <w:t>Academic staff overview</w:t>
            </w:r>
            <w:r w:rsidR="00E15538">
              <w:rPr>
                <w:noProof/>
                <w:webHidden/>
              </w:rPr>
              <w:tab/>
            </w:r>
            <w:r w:rsidR="00E15538">
              <w:rPr>
                <w:noProof/>
                <w:webHidden/>
              </w:rPr>
              <w:fldChar w:fldCharType="begin"/>
            </w:r>
            <w:r w:rsidR="00E15538">
              <w:rPr>
                <w:noProof/>
                <w:webHidden/>
              </w:rPr>
              <w:instrText xml:space="preserve"> PAGEREF _Toc168928155 \h </w:instrText>
            </w:r>
            <w:r w:rsidR="00E15538">
              <w:rPr>
                <w:noProof/>
                <w:webHidden/>
              </w:rPr>
            </w:r>
            <w:r w:rsidR="00E15538">
              <w:rPr>
                <w:noProof/>
                <w:webHidden/>
              </w:rPr>
              <w:fldChar w:fldCharType="separate"/>
            </w:r>
            <w:r w:rsidR="00E15538">
              <w:rPr>
                <w:noProof/>
                <w:webHidden/>
              </w:rPr>
              <w:t>68</w:t>
            </w:r>
            <w:r w:rsidR="00E15538">
              <w:rPr>
                <w:noProof/>
                <w:webHidden/>
              </w:rPr>
              <w:fldChar w:fldCharType="end"/>
            </w:r>
          </w:hyperlink>
        </w:p>
        <w:p w14:paraId="2DD46678" w14:textId="7E3BDDE0" w:rsidR="00E15538" w:rsidRDefault="00000000">
          <w:pPr>
            <w:pStyle w:val="TOC2"/>
            <w:tabs>
              <w:tab w:val="left" w:pos="720"/>
              <w:tab w:val="right" w:leader="dot" w:pos="9740"/>
            </w:tabs>
            <w:rPr>
              <w:rFonts w:eastAsiaTheme="minorEastAsia"/>
              <w:noProof/>
              <w:kern w:val="2"/>
              <w:sz w:val="24"/>
              <w:szCs w:val="24"/>
              <w:lang w:eastAsia="en-GB"/>
              <w14:ligatures w14:val="standardContextual"/>
            </w:rPr>
          </w:pPr>
          <w:hyperlink w:anchor="_Toc168928156" w:history="1">
            <w:r w:rsidR="00E15538" w:rsidRPr="00301573">
              <w:rPr>
                <w:rStyle w:val="Hyperlink"/>
                <w:noProof/>
              </w:rPr>
              <w:t>5.</w:t>
            </w:r>
            <w:r w:rsidR="00E15538">
              <w:rPr>
                <w:rFonts w:eastAsiaTheme="minorEastAsia"/>
                <w:noProof/>
                <w:kern w:val="2"/>
                <w:sz w:val="24"/>
                <w:szCs w:val="24"/>
                <w:lang w:eastAsia="en-GB"/>
                <w14:ligatures w14:val="standardContextual"/>
              </w:rPr>
              <w:tab/>
            </w:r>
            <w:r w:rsidR="00E15538" w:rsidRPr="00301573">
              <w:rPr>
                <w:rStyle w:val="Hyperlink"/>
                <w:noProof/>
              </w:rPr>
              <w:t>Academic staff by grade and contract function</w:t>
            </w:r>
            <w:r w:rsidR="00E15538">
              <w:rPr>
                <w:noProof/>
                <w:webHidden/>
              </w:rPr>
              <w:tab/>
            </w:r>
            <w:r w:rsidR="00E15538">
              <w:rPr>
                <w:noProof/>
                <w:webHidden/>
              </w:rPr>
              <w:fldChar w:fldCharType="begin"/>
            </w:r>
            <w:r w:rsidR="00E15538">
              <w:rPr>
                <w:noProof/>
                <w:webHidden/>
              </w:rPr>
              <w:instrText xml:space="preserve"> PAGEREF _Toc168928156 \h </w:instrText>
            </w:r>
            <w:r w:rsidR="00E15538">
              <w:rPr>
                <w:noProof/>
                <w:webHidden/>
              </w:rPr>
            </w:r>
            <w:r w:rsidR="00E15538">
              <w:rPr>
                <w:noProof/>
                <w:webHidden/>
              </w:rPr>
              <w:fldChar w:fldCharType="separate"/>
            </w:r>
            <w:r w:rsidR="00E15538">
              <w:rPr>
                <w:noProof/>
                <w:webHidden/>
              </w:rPr>
              <w:t>70</w:t>
            </w:r>
            <w:r w:rsidR="00E15538">
              <w:rPr>
                <w:noProof/>
                <w:webHidden/>
              </w:rPr>
              <w:fldChar w:fldCharType="end"/>
            </w:r>
          </w:hyperlink>
        </w:p>
        <w:p w14:paraId="486BC7C9" w14:textId="74E63608" w:rsidR="00E15538" w:rsidRDefault="00000000">
          <w:pPr>
            <w:pStyle w:val="TOC2"/>
            <w:tabs>
              <w:tab w:val="left" w:pos="720"/>
              <w:tab w:val="right" w:leader="dot" w:pos="9740"/>
            </w:tabs>
            <w:rPr>
              <w:rFonts w:eastAsiaTheme="minorEastAsia"/>
              <w:noProof/>
              <w:kern w:val="2"/>
              <w:sz w:val="24"/>
              <w:szCs w:val="24"/>
              <w:lang w:eastAsia="en-GB"/>
              <w14:ligatures w14:val="standardContextual"/>
            </w:rPr>
          </w:pPr>
          <w:hyperlink w:anchor="_Toc168928157" w:history="1">
            <w:r w:rsidR="00E15538" w:rsidRPr="00301573">
              <w:rPr>
                <w:rStyle w:val="Hyperlink"/>
                <w:noProof/>
              </w:rPr>
              <w:t>6.</w:t>
            </w:r>
            <w:r w:rsidR="00E15538">
              <w:rPr>
                <w:rFonts w:eastAsiaTheme="minorEastAsia"/>
                <w:noProof/>
                <w:kern w:val="2"/>
                <w:sz w:val="24"/>
                <w:szCs w:val="24"/>
                <w:lang w:eastAsia="en-GB"/>
                <w14:ligatures w14:val="standardContextual"/>
              </w:rPr>
              <w:tab/>
            </w:r>
            <w:r w:rsidR="00E15538" w:rsidRPr="00301573">
              <w:rPr>
                <w:rStyle w:val="Hyperlink"/>
                <w:noProof/>
              </w:rPr>
              <w:t>Academic staff by grade and contract type</w:t>
            </w:r>
            <w:r w:rsidR="00E15538">
              <w:rPr>
                <w:noProof/>
                <w:webHidden/>
              </w:rPr>
              <w:tab/>
            </w:r>
            <w:r w:rsidR="00E15538">
              <w:rPr>
                <w:noProof/>
                <w:webHidden/>
              </w:rPr>
              <w:fldChar w:fldCharType="begin"/>
            </w:r>
            <w:r w:rsidR="00E15538">
              <w:rPr>
                <w:noProof/>
                <w:webHidden/>
              </w:rPr>
              <w:instrText xml:space="preserve"> PAGEREF _Toc168928157 \h </w:instrText>
            </w:r>
            <w:r w:rsidR="00E15538">
              <w:rPr>
                <w:noProof/>
                <w:webHidden/>
              </w:rPr>
            </w:r>
            <w:r w:rsidR="00E15538">
              <w:rPr>
                <w:noProof/>
                <w:webHidden/>
              </w:rPr>
              <w:fldChar w:fldCharType="separate"/>
            </w:r>
            <w:r w:rsidR="00E15538">
              <w:rPr>
                <w:noProof/>
                <w:webHidden/>
              </w:rPr>
              <w:t>73</w:t>
            </w:r>
            <w:r w:rsidR="00E15538">
              <w:rPr>
                <w:noProof/>
                <w:webHidden/>
              </w:rPr>
              <w:fldChar w:fldCharType="end"/>
            </w:r>
          </w:hyperlink>
        </w:p>
        <w:p w14:paraId="69DC3AB7" w14:textId="19BD4572" w:rsidR="00E15538" w:rsidRDefault="00000000">
          <w:pPr>
            <w:pStyle w:val="TOC2"/>
            <w:tabs>
              <w:tab w:val="left" w:pos="720"/>
              <w:tab w:val="right" w:leader="dot" w:pos="9740"/>
            </w:tabs>
            <w:rPr>
              <w:rFonts w:eastAsiaTheme="minorEastAsia"/>
              <w:noProof/>
              <w:kern w:val="2"/>
              <w:sz w:val="24"/>
              <w:szCs w:val="24"/>
              <w:lang w:eastAsia="en-GB"/>
              <w14:ligatures w14:val="standardContextual"/>
            </w:rPr>
          </w:pPr>
          <w:hyperlink w:anchor="_Toc168928158" w:history="1">
            <w:r w:rsidR="00E15538" w:rsidRPr="00301573">
              <w:rPr>
                <w:rStyle w:val="Hyperlink"/>
                <w:noProof/>
              </w:rPr>
              <w:t>7.</w:t>
            </w:r>
            <w:r w:rsidR="00E15538">
              <w:rPr>
                <w:rFonts w:eastAsiaTheme="minorEastAsia"/>
                <w:noProof/>
                <w:kern w:val="2"/>
                <w:sz w:val="24"/>
                <w:szCs w:val="24"/>
                <w:lang w:eastAsia="en-GB"/>
                <w14:ligatures w14:val="standardContextual"/>
              </w:rPr>
              <w:tab/>
            </w:r>
            <w:r w:rsidR="00E15538" w:rsidRPr="00301573">
              <w:rPr>
                <w:rStyle w:val="Hyperlink"/>
                <w:noProof/>
              </w:rPr>
              <w:t>Professional, technical and operational (PTO) staff by job family</w:t>
            </w:r>
            <w:r w:rsidR="00E15538">
              <w:rPr>
                <w:noProof/>
                <w:webHidden/>
              </w:rPr>
              <w:tab/>
            </w:r>
            <w:r w:rsidR="00E15538">
              <w:rPr>
                <w:noProof/>
                <w:webHidden/>
              </w:rPr>
              <w:fldChar w:fldCharType="begin"/>
            </w:r>
            <w:r w:rsidR="00E15538">
              <w:rPr>
                <w:noProof/>
                <w:webHidden/>
              </w:rPr>
              <w:instrText xml:space="preserve"> PAGEREF _Toc168928158 \h </w:instrText>
            </w:r>
            <w:r w:rsidR="00E15538">
              <w:rPr>
                <w:noProof/>
                <w:webHidden/>
              </w:rPr>
            </w:r>
            <w:r w:rsidR="00E15538">
              <w:rPr>
                <w:noProof/>
                <w:webHidden/>
              </w:rPr>
              <w:fldChar w:fldCharType="separate"/>
            </w:r>
            <w:r w:rsidR="00E15538">
              <w:rPr>
                <w:noProof/>
                <w:webHidden/>
              </w:rPr>
              <w:t>76</w:t>
            </w:r>
            <w:r w:rsidR="00E15538">
              <w:rPr>
                <w:noProof/>
                <w:webHidden/>
              </w:rPr>
              <w:fldChar w:fldCharType="end"/>
            </w:r>
          </w:hyperlink>
        </w:p>
        <w:p w14:paraId="40C5705F" w14:textId="6A579C73" w:rsidR="00E15538" w:rsidRDefault="00000000">
          <w:pPr>
            <w:pStyle w:val="TOC2"/>
            <w:tabs>
              <w:tab w:val="left" w:pos="720"/>
              <w:tab w:val="right" w:leader="dot" w:pos="9740"/>
            </w:tabs>
            <w:rPr>
              <w:rFonts w:eastAsiaTheme="minorEastAsia"/>
              <w:noProof/>
              <w:kern w:val="2"/>
              <w:sz w:val="24"/>
              <w:szCs w:val="24"/>
              <w:lang w:eastAsia="en-GB"/>
              <w14:ligatures w14:val="standardContextual"/>
            </w:rPr>
          </w:pPr>
          <w:hyperlink w:anchor="_Toc168928159" w:history="1">
            <w:r w:rsidR="00E15538" w:rsidRPr="00301573">
              <w:rPr>
                <w:rStyle w:val="Hyperlink"/>
                <w:noProof/>
              </w:rPr>
              <w:t>8.</w:t>
            </w:r>
            <w:r w:rsidR="00E15538">
              <w:rPr>
                <w:rFonts w:eastAsiaTheme="minorEastAsia"/>
                <w:noProof/>
                <w:kern w:val="2"/>
                <w:sz w:val="24"/>
                <w:szCs w:val="24"/>
                <w:lang w:eastAsia="en-GB"/>
                <w14:ligatures w14:val="standardContextual"/>
              </w:rPr>
              <w:tab/>
            </w:r>
            <w:r w:rsidR="00E15538" w:rsidRPr="00301573">
              <w:rPr>
                <w:rStyle w:val="Hyperlink"/>
                <w:noProof/>
              </w:rPr>
              <w:t>PTO staff by contract type</w:t>
            </w:r>
            <w:r w:rsidR="00E15538">
              <w:rPr>
                <w:noProof/>
                <w:webHidden/>
              </w:rPr>
              <w:tab/>
            </w:r>
            <w:r w:rsidR="00E15538">
              <w:rPr>
                <w:noProof/>
                <w:webHidden/>
              </w:rPr>
              <w:fldChar w:fldCharType="begin"/>
            </w:r>
            <w:r w:rsidR="00E15538">
              <w:rPr>
                <w:noProof/>
                <w:webHidden/>
              </w:rPr>
              <w:instrText xml:space="preserve"> PAGEREF _Toc168928159 \h </w:instrText>
            </w:r>
            <w:r w:rsidR="00E15538">
              <w:rPr>
                <w:noProof/>
                <w:webHidden/>
              </w:rPr>
            </w:r>
            <w:r w:rsidR="00E15538">
              <w:rPr>
                <w:noProof/>
                <w:webHidden/>
              </w:rPr>
              <w:fldChar w:fldCharType="separate"/>
            </w:r>
            <w:r w:rsidR="00E15538">
              <w:rPr>
                <w:noProof/>
                <w:webHidden/>
              </w:rPr>
              <w:t>77</w:t>
            </w:r>
            <w:r w:rsidR="00E15538">
              <w:rPr>
                <w:noProof/>
                <w:webHidden/>
              </w:rPr>
              <w:fldChar w:fldCharType="end"/>
            </w:r>
          </w:hyperlink>
        </w:p>
        <w:p w14:paraId="7174C9F2" w14:textId="0C9328B6" w:rsidR="00E15538" w:rsidRDefault="00000000">
          <w:pPr>
            <w:pStyle w:val="TOC2"/>
            <w:tabs>
              <w:tab w:val="left" w:pos="720"/>
              <w:tab w:val="right" w:leader="dot" w:pos="9740"/>
            </w:tabs>
            <w:rPr>
              <w:rFonts w:eastAsiaTheme="minorEastAsia"/>
              <w:noProof/>
              <w:kern w:val="2"/>
              <w:sz w:val="24"/>
              <w:szCs w:val="24"/>
              <w:lang w:eastAsia="en-GB"/>
              <w14:ligatures w14:val="standardContextual"/>
            </w:rPr>
          </w:pPr>
          <w:hyperlink w:anchor="_Toc168928160" w:history="1">
            <w:r w:rsidR="00E15538" w:rsidRPr="00301573">
              <w:rPr>
                <w:rStyle w:val="Hyperlink"/>
                <w:noProof/>
              </w:rPr>
              <w:t>9.</w:t>
            </w:r>
            <w:r w:rsidR="00E15538">
              <w:rPr>
                <w:rFonts w:eastAsiaTheme="minorEastAsia"/>
                <w:noProof/>
                <w:kern w:val="2"/>
                <w:sz w:val="24"/>
                <w:szCs w:val="24"/>
                <w:lang w:eastAsia="en-GB"/>
                <w14:ligatures w14:val="standardContextual"/>
              </w:rPr>
              <w:tab/>
            </w:r>
            <w:r w:rsidR="00E15538" w:rsidRPr="00301573">
              <w:rPr>
                <w:rStyle w:val="Hyperlink"/>
                <w:noProof/>
              </w:rPr>
              <w:t>Applications, shortlist and appointments made in recruitment to academic posts</w:t>
            </w:r>
            <w:r w:rsidR="00E15538">
              <w:rPr>
                <w:noProof/>
                <w:webHidden/>
              </w:rPr>
              <w:tab/>
            </w:r>
            <w:r w:rsidR="00E15538">
              <w:rPr>
                <w:noProof/>
                <w:webHidden/>
              </w:rPr>
              <w:fldChar w:fldCharType="begin"/>
            </w:r>
            <w:r w:rsidR="00E15538">
              <w:rPr>
                <w:noProof/>
                <w:webHidden/>
              </w:rPr>
              <w:instrText xml:space="preserve"> PAGEREF _Toc168928160 \h </w:instrText>
            </w:r>
            <w:r w:rsidR="00E15538">
              <w:rPr>
                <w:noProof/>
                <w:webHidden/>
              </w:rPr>
            </w:r>
            <w:r w:rsidR="00E15538">
              <w:rPr>
                <w:noProof/>
                <w:webHidden/>
              </w:rPr>
              <w:fldChar w:fldCharType="separate"/>
            </w:r>
            <w:r w:rsidR="00E15538">
              <w:rPr>
                <w:noProof/>
                <w:webHidden/>
              </w:rPr>
              <w:t>78</w:t>
            </w:r>
            <w:r w:rsidR="00E15538">
              <w:rPr>
                <w:noProof/>
                <w:webHidden/>
              </w:rPr>
              <w:fldChar w:fldCharType="end"/>
            </w:r>
          </w:hyperlink>
        </w:p>
        <w:p w14:paraId="28743629" w14:textId="1D1A0028" w:rsidR="00E15538" w:rsidRDefault="00000000">
          <w:pPr>
            <w:pStyle w:val="TOC2"/>
            <w:tabs>
              <w:tab w:val="left" w:pos="960"/>
              <w:tab w:val="right" w:leader="dot" w:pos="9740"/>
            </w:tabs>
            <w:rPr>
              <w:rFonts w:eastAsiaTheme="minorEastAsia"/>
              <w:noProof/>
              <w:kern w:val="2"/>
              <w:sz w:val="24"/>
              <w:szCs w:val="24"/>
              <w:lang w:eastAsia="en-GB"/>
              <w14:ligatures w14:val="standardContextual"/>
            </w:rPr>
          </w:pPr>
          <w:hyperlink w:anchor="_Toc168928161" w:history="1">
            <w:r w:rsidR="00E15538" w:rsidRPr="00301573">
              <w:rPr>
                <w:rStyle w:val="Hyperlink"/>
                <w:noProof/>
              </w:rPr>
              <w:t>10.</w:t>
            </w:r>
            <w:r w:rsidR="00E15538">
              <w:rPr>
                <w:rFonts w:eastAsiaTheme="minorEastAsia"/>
                <w:noProof/>
                <w:kern w:val="2"/>
                <w:sz w:val="24"/>
                <w:szCs w:val="24"/>
                <w:lang w:eastAsia="en-GB"/>
                <w14:ligatures w14:val="standardContextual"/>
              </w:rPr>
              <w:tab/>
            </w:r>
            <w:r w:rsidR="00E15538" w:rsidRPr="00301573">
              <w:rPr>
                <w:rStyle w:val="Hyperlink"/>
                <w:noProof/>
              </w:rPr>
              <w:t>Applications, shortlist and appointments made in recruitment to PTO posts</w:t>
            </w:r>
            <w:r w:rsidR="00E15538">
              <w:rPr>
                <w:noProof/>
                <w:webHidden/>
              </w:rPr>
              <w:tab/>
            </w:r>
            <w:r w:rsidR="00E15538">
              <w:rPr>
                <w:noProof/>
                <w:webHidden/>
              </w:rPr>
              <w:fldChar w:fldCharType="begin"/>
            </w:r>
            <w:r w:rsidR="00E15538">
              <w:rPr>
                <w:noProof/>
                <w:webHidden/>
              </w:rPr>
              <w:instrText xml:space="preserve"> PAGEREF _Toc168928161 \h </w:instrText>
            </w:r>
            <w:r w:rsidR="00E15538">
              <w:rPr>
                <w:noProof/>
                <w:webHidden/>
              </w:rPr>
            </w:r>
            <w:r w:rsidR="00E15538">
              <w:rPr>
                <w:noProof/>
                <w:webHidden/>
              </w:rPr>
              <w:fldChar w:fldCharType="separate"/>
            </w:r>
            <w:r w:rsidR="00E15538">
              <w:rPr>
                <w:noProof/>
                <w:webHidden/>
              </w:rPr>
              <w:t>79</w:t>
            </w:r>
            <w:r w:rsidR="00E15538">
              <w:rPr>
                <w:noProof/>
                <w:webHidden/>
              </w:rPr>
              <w:fldChar w:fldCharType="end"/>
            </w:r>
          </w:hyperlink>
        </w:p>
        <w:p w14:paraId="0D4E9671" w14:textId="3AEB9AA9" w:rsidR="00E15538" w:rsidRDefault="00000000">
          <w:pPr>
            <w:pStyle w:val="TOC2"/>
            <w:tabs>
              <w:tab w:val="left" w:pos="960"/>
              <w:tab w:val="right" w:leader="dot" w:pos="9740"/>
            </w:tabs>
            <w:rPr>
              <w:rFonts w:eastAsiaTheme="minorEastAsia"/>
              <w:noProof/>
              <w:kern w:val="2"/>
              <w:sz w:val="24"/>
              <w:szCs w:val="24"/>
              <w:lang w:eastAsia="en-GB"/>
              <w14:ligatures w14:val="standardContextual"/>
            </w:rPr>
          </w:pPr>
          <w:hyperlink w:anchor="_Toc168928162" w:history="1">
            <w:r w:rsidR="00E15538" w:rsidRPr="00301573">
              <w:rPr>
                <w:rStyle w:val="Hyperlink"/>
                <w:noProof/>
              </w:rPr>
              <w:t>11.</w:t>
            </w:r>
            <w:r w:rsidR="00E15538">
              <w:rPr>
                <w:rFonts w:eastAsiaTheme="minorEastAsia"/>
                <w:noProof/>
                <w:kern w:val="2"/>
                <w:sz w:val="24"/>
                <w:szCs w:val="24"/>
                <w:lang w:eastAsia="en-GB"/>
                <w14:ligatures w14:val="standardContextual"/>
              </w:rPr>
              <w:tab/>
            </w:r>
            <w:r w:rsidR="00E15538" w:rsidRPr="00301573">
              <w:rPr>
                <w:rStyle w:val="Hyperlink"/>
                <w:noProof/>
              </w:rPr>
              <w:t>Applications and success rates for academic promotion</w:t>
            </w:r>
            <w:r w:rsidR="00E15538">
              <w:rPr>
                <w:noProof/>
                <w:webHidden/>
              </w:rPr>
              <w:tab/>
            </w:r>
            <w:r w:rsidR="00E15538">
              <w:rPr>
                <w:noProof/>
                <w:webHidden/>
              </w:rPr>
              <w:fldChar w:fldCharType="begin"/>
            </w:r>
            <w:r w:rsidR="00E15538">
              <w:rPr>
                <w:noProof/>
                <w:webHidden/>
              </w:rPr>
              <w:instrText xml:space="preserve"> PAGEREF _Toc168928162 \h </w:instrText>
            </w:r>
            <w:r w:rsidR="00E15538">
              <w:rPr>
                <w:noProof/>
                <w:webHidden/>
              </w:rPr>
            </w:r>
            <w:r w:rsidR="00E15538">
              <w:rPr>
                <w:noProof/>
                <w:webHidden/>
              </w:rPr>
              <w:fldChar w:fldCharType="separate"/>
            </w:r>
            <w:r w:rsidR="00E15538">
              <w:rPr>
                <w:noProof/>
                <w:webHidden/>
              </w:rPr>
              <w:t>80</w:t>
            </w:r>
            <w:r w:rsidR="00E15538">
              <w:rPr>
                <w:noProof/>
                <w:webHidden/>
              </w:rPr>
              <w:fldChar w:fldCharType="end"/>
            </w:r>
          </w:hyperlink>
        </w:p>
        <w:p w14:paraId="1AEE34D6" w14:textId="02B8FAF3" w:rsidR="00E15538" w:rsidRDefault="00000000">
          <w:pPr>
            <w:pStyle w:val="TOC2"/>
            <w:tabs>
              <w:tab w:val="left" w:pos="960"/>
              <w:tab w:val="right" w:leader="dot" w:pos="9740"/>
            </w:tabs>
            <w:rPr>
              <w:rFonts w:eastAsiaTheme="minorEastAsia"/>
              <w:noProof/>
              <w:kern w:val="2"/>
              <w:sz w:val="24"/>
              <w:szCs w:val="24"/>
              <w:lang w:eastAsia="en-GB"/>
              <w14:ligatures w14:val="standardContextual"/>
            </w:rPr>
          </w:pPr>
          <w:hyperlink w:anchor="_Toc168928163" w:history="1">
            <w:r w:rsidR="00E15538" w:rsidRPr="00301573">
              <w:rPr>
                <w:rStyle w:val="Hyperlink"/>
                <w:noProof/>
              </w:rPr>
              <w:t>12.</w:t>
            </w:r>
            <w:r w:rsidR="00E15538">
              <w:rPr>
                <w:rFonts w:eastAsiaTheme="minorEastAsia"/>
                <w:noProof/>
                <w:kern w:val="2"/>
                <w:sz w:val="24"/>
                <w:szCs w:val="24"/>
                <w:lang w:eastAsia="en-GB"/>
                <w14:ligatures w14:val="standardContextual"/>
              </w:rPr>
              <w:tab/>
            </w:r>
            <w:r w:rsidR="00E15538" w:rsidRPr="00301573">
              <w:rPr>
                <w:rStyle w:val="Hyperlink"/>
                <w:noProof/>
              </w:rPr>
              <w:t>Applications and success rates for PTO progression</w:t>
            </w:r>
            <w:r w:rsidR="00E15538">
              <w:rPr>
                <w:noProof/>
                <w:webHidden/>
              </w:rPr>
              <w:tab/>
            </w:r>
            <w:r w:rsidR="00E15538">
              <w:rPr>
                <w:noProof/>
                <w:webHidden/>
              </w:rPr>
              <w:fldChar w:fldCharType="begin"/>
            </w:r>
            <w:r w:rsidR="00E15538">
              <w:rPr>
                <w:noProof/>
                <w:webHidden/>
              </w:rPr>
              <w:instrText xml:space="preserve"> PAGEREF _Toc168928163 \h </w:instrText>
            </w:r>
            <w:r w:rsidR="00E15538">
              <w:rPr>
                <w:noProof/>
                <w:webHidden/>
              </w:rPr>
            </w:r>
            <w:r w:rsidR="00E15538">
              <w:rPr>
                <w:noProof/>
                <w:webHidden/>
              </w:rPr>
              <w:fldChar w:fldCharType="separate"/>
            </w:r>
            <w:r w:rsidR="00E15538">
              <w:rPr>
                <w:noProof/>
                <w:webHidden/>
              </w:rPr>
              <w:t>81</w:t>
            </w:r>
            <w:r w:rsidR="00E15538">
              <w:rPr>
                <w:noProof/>
                <w:webHidden/>
              </w:rPr>
              <w:fldChar w:fldCharType="end"/>
            </w:r>
          </w:hyperlink>
        </w:p>
        <w:p w14:paraId="3F6DA9AB" w14:textId="6983DE36" w:rsidR="00E15538" w:rsidRDefault="00000000">
          <w:pPr>
            <w:pStyle w:val="TOC1"/>
            <w:tabs>
              <w:tab w:val="right" w:leader="dot" w:pos="9740"/>
            </w:tabs>
            <w:rPr>
              <w:rFonts w:eastAsiaTheme="minorEastAsia"/>
              <w:noProof/>
              <w:kern w:val="2"/>
              <w:sz w:val="24"/>
              <w:szCs w:val="24"/>
              <w:lang w:eastAsia="en-GB"/>
              <w14:ligatures w14:val="standardContextual"/>
            </w:rPr>
          </w:pPr>
          <w:hyperlink w:anchor="_Toc168928164" w:history="1">
            <w:r w:rsidR="00E15538" w:rsidRPr="00301573">
              <w:rPr>
                <w:rStyle w:val="Hyperlink"/>
                <w:rFonts w:ascii="Arial" w:eastAsia="Calibri" w:hAnsi="Arial" w:cs="Arial"/>
                <w:b/>
                <w:noProof/>
              </w:rPr>
              <w:t>Appendix 3: Glossary</w:t>
            </w:r>
            <w:r w:rsidR="00E15538">
              <w:rPr>
                <w:noProof/>
                <w:webHidden/>
              </w:rPr>
              <w:tab/>
            </w:r>
            <w:r w:rsidR="00E15538">
              <w:rPr>
                <w:noProof/>
                <w:webHidden/>
              </w:rPr>
              <w:fldChar w:fldCharType="begin"/>
            </w:r>
            <w:r w:rsidR="00E15538">
              <w:rPr>
                <w:noProof/>
                <w:webHidden/>
              </w:rPr>
              <w:instrText xml:space="preserve"> PAGEREF _Toc168928164 \h </w:instrText>
            </w:r>
            <w:r w:rsidR="00E15538">
              <w:rPr>
                <w:noProof/>
                <w:webHidden/>
              </w:rPr>
            </w:r>
            <w:r w:rsidR="00E15538">
              <w:rPr>
                <w:noProof/>
                <w:webHidden/>
              </w:rPr>
              <w:fldChar w:fldCharType="separate"/>
            </w:r>
            <w:r w:rsidR="00E15538">
              <w:rPr>
                <w:noProof/>
                <w:webHidden/>
              </w:rPr>
              <w:t>82</w:t>
            </w:r>
            <w:r w:rsidR="00E15538">
              <w:rPr>
                <w:noProof/>
                <w:webHidden/>
              </w:rPr>
              <w:fldChar w:fldCharType="end"/>
            </w:r>
          </w:hyperlink>
        </w:p>
        <w:p w14:paraId="53128261" w14:textId="51792078" w:rsidR="000425E4" w:rsidRPr="005250A2" w:rsidRDefault="000425E4" w:rsidP="000425E4">
          <w:pPr>
            <w:spacing w:after="240" w:line="240" w:lineRule="auto"/>
            <w:rPr>
              <w:rFonts w:ascii="Arial" w:eastAsia="Calibri" w:hAnsi="Arial" w:cs="Arial"/>
            </w:rPr>
          </w:pPr>
          <w:r w:rsidRPr="005250A2">
            <w:rPr>
              <w:rFonts w:ascii="Arial" w:eastAsia="Calibri" w:hAnsi="Arial" w:cs="Arial"/>
              <w:b/>
              <w:bCs/>
              <w:noProof/>
            </w:rPr>
            <w:fldChar w:fldCharType="end"/>
          </w:r>
        </w:p>
      </w:sdtContent>
    </w:sdt>
    <w:p w14:paraId="5161B7B3" w14:textId="77777777" w:rsidR="005A7A41" w:rsidRDefault="000425E4" w:rsidP="000425E4">
      <w:pPr>
        <w:spacing w:after="0" w:line="240" w:lineRule="auto"/>
        <w:rPr>
          <w:rFonts w:ascii="Arial" w:eastAsia="Calibri" w:hAnsi="Arial" w:cs="Arial"/>
        </w:rPr>
        <w:sectPr w:rsidR="005A7A41" w:rsidSect="00D53CE2">
          <w:footerReference w:type="default" r:id="rId12"/>
          <w:pgSz w:w="11910" w:h="16840"/>
          <w:pgMar w:top="1440" w:right="1080" w:bottom="1440" w:left="1080" w:header="567" w:footer="510" w:gutter="0"/>
          <w:cols w:space="720"/>
          <w:titlePg/>
          <w:docGrid w:linePitch="299"/>
        </w:sectPr>
      </w:pPr>
      <w:r w:rsidRPr="005250A2">
        <w:rPr>
          <w:rFonts w:ascii="Arial" w:eastAsia="Calibri" w:hAnsi="Arial" w:cs="Arial"/>
        </w:rPr>
        <w:br w:type="page"/>
      </w:r>
    </w:p>
    <w:p w14:paraId="62486C05" w14:textId="77777777" w:rsidR="000425E4" w:rsidRPr="005250A2" w:rsidRDefault="000425E4" w:rsidP="000425E4">
      <w:pPr>
        <w:spacing w:after="0" w:line="240" w:lineRule="auto"/>
        <w:rPr>
          <w:rFonts w:ascii="Arial" w:eastAsia="Calibri" w:hAnsi="Arial" w:cs="Arial"/>
          <w:b/>
        </w:rPr>
      </w:pPr>
    </w:p>
    <w:p w14:paraId="23D63DC1" w14:textId="77777777" w:rsidR="000425E4" w:rsidRPr="005250A2" w:rsidRDefault="000425E4" w:rsidP="000541E6">
      <w:pPr>
        <w:pStyle w:val="Heading1"/>
      </w:pPr>
      <w:bookmarkStart w:id="2" w:name="_Toc168928128"/>
      <w:r w:rsidRPr="005250A2">
        <w:t>Section 1: An overview of the department and its approach to gender equality</w:t>
      </w:r>
      <w:bookmarkEnd w:id="2"/>
    </w:p>
    <w:p w14:paraId="1EC97A8F" w14:textId="77777777" w:rsidR="000425E4" w:rsidRPr="005250A2" w:rsidRDefault="000425E4" w:rsidP="000425E4">
      <w:pPr>
        <w:spacing w:after="240" w:line="240" w:lineRule="auto"/>
        <w:rPr>
          <w:rFonts w:ascii="Arial" w:eastAsia="Calibri" w:hAnsi="Arial" w:cs="Arial"/>
        </w:rPr>
      </w:pPr>
      <w:r w:rsidRPr="005250A2">
        <w:rPr>
          <w:rFonts w:ascii="Arial" w:eastAsia="Calibri" w:hAnsi="Arial" w:cs="Arial"/>
        </w:rPr>
        <w:t>Recommended word count: 2500 words</w:t>
      </w:r>
    </w:p>
    <w:p w14:paraId="11E9C7BE" w14:textId="360CDF10" w:rsidR="00AC24A3" w:rsidRPr="00AC24A3" w:rsidRDefault="000425E4" w:rsidP="00AC24A3">
      <w:pPr>
        <w:pStyle w:val="Heading2"/>
      </w:pPr>
      <w:bookmarkStart w:id="3" w:name="_Toc168928129"/>
      <w:r w:rsidRPr="005250A2">
        <w:t>Letter of endorsement from the head of the department</w:t>
      </w:r>
      <w:bookmarkEnd w:id="3"/>
    </w:p>
    <w:p w14:paraId="51BDEA38" w14:textId="16D73526" w:rsidR="00AC24A3" w:rsidRDefault="00AC24A3" w:rsidP="004E3CFC">
      <w:pPr>
        <w:spacing w:after="240"/>
        <w:rPr>
          <w:rFonts w:ascii="Arial" w:eastAsia="Calibri" w:hAnsi="Arial" w:cs="Arial"/>
          <w:b/>
          <w:bCs/>
        </w:rPr>
      </w:pPr>
      <w:r>
        <w:rPr>
          <w:rFonts w:ascii="Arial" w:hAnsi="Arial" w:cs="Arial"/>
          <w:noProof/>
        </w:rPr>
        <w:drawing>
          <wp:inline distT="0" distB="0" distL="0" distR="0" wp14:anchorId="7D23A110" wp14:editId="3AE275C7">
            <wp:extent cx="1962424" cy="543001"/>
            <wp:effectExtent l="0" t="0" r="0" b="9525"/>
            <wp:docPr id="1948872779" name="Picture 4" descr="Blue text on a black background - U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872779" name="Picture 4" descr="Blue text on a black background - UoA Logo"/>
                    <pic:cNvPicPr/>
                  </pic:nvPicPr>
                  <pic:blipFill>
                    <a:blip r:embed="rId13">
                      <a:extLst>
                        <a:ext uri="{28A0092B-C50C-407E-A947-70E740481C1C}">
                          <a14:useLocalDpi xmlns:a14="http://schemas.microsoft.com/office/drawing/2010/main" val="0"/>
                        </a:ext>
                      </a:extLst>
                    </a:blip>
                    <a:stretch>
                      <a:fillRect/>
                    </a:stretch>
                  </pic:blipFill>
                  <pic:spPr>
                    <a:xfrm>
                      <a:off x="0" y="0"/>
                      <a:ext cx="1962424" cy="543001"/>
                    </a:xfrm>
                    <a:prstGeom prst="rect">
                      <a:avLst/>
                    </a:prstGeom>
                  </pic:spPr>
                </pic:pic>
              </a:graphicData>
            </a:graphic>
          </wp:inline>
        </w:drawing>
      </w:r>
      <w:r w:rsidR="00746469">
        <w:rPr>
          <w:rFonts w:ascii="Arial" w:eastAsia="Calibri" w:hAnsi="Arial" w:cs="Arial"/>
          <w:b/>
          <w:bCs/>
          <w:noProof/>
        </w:rPr>
        <w:t xml:space="preserve">                                                                   </w:t>
      </w:r>
      <w:r w:rsidR="004843AF" w:rsidRPr="004843AF">
        <w:rPr>
          <w:rFonts w:ascii="Arial" w:eastAsia="Calibri" w:hAnsi="Arial" w:cs="Arial"/>
          <w:b/>
          <w:bCs/>
          <w:noProof/>
        </w:rPr>
        <w:drawing>
          <wp:inline distT="0" distB="0" distL="0" distR="0" wp14:anchorId="7D854660" wp14:editId="581CC74F">
            <wp:extent cx="1409897" cy="1114581"/>
            <wp:effectExtent l="0" t="0" r="0" b="9525"/>
            <wp:docPr id="575303000" name="Picture 1" descr="School of Law&#10;King’s College&#10;Aberdeen&#10;AB24 3FX&#10;Scotland, UK&#10;&#10;Tel: +44 (0) 1224 27 4620&#10;Web: www.abdn.ac.uk/la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303000" name="Picture 1" descr="School of Law&#10;King’s College&#10;Aberdeen&#10;AB24 3FX&#10;Scotland, UK&#10;&#10;Tel: +44 (0) 1224 27 4620&#10;Web: www.abdn.ac.uk/law&#10;"/>
                    <pic:cNvPicPr/>
                  </pic:nvPicPr>
                  <pic:blipFill>
                    <a:blip r:embed="rId14"/>
                    <a:stretch>
                      <a:fillRect/>
                    </a:stretch>
                  </pic:blipFill>
                  <pic:spPr>
                    <a:xfrm>
                      <a:off x="0" y="0"/>
                      <a:ext cx="1409897" cy="1114581"/>
                    </a:xfrm>
                    <a:prstGeom prst="rect">
                      <a:avLst/>
                    </a:prstGeom>
                  </pic:spPr>
                </pic:pic>
              </a:graphicData>
            </a:graphic>
          </wp:inline>
        </w:drawing>
      </w:r>
      <w:r w:rsidR="00746469">
        <w:rPr>
          <w:rFonts w:ascii="Arial" w:eastAsia="Calibri" w:hAnsi="Arial" w:cs="Arial"/>
          <w:b/>
          <w:bCs/>
          <w:noProof/>
        </w:rPr>
        <w:t xml:space="preserve">         </w:t>
      </w:r>
    </w:p>
    <w:p w14:paraId="590E3AF4" w14:textId="56C8003C" w:rsidR="004E3CFC" w:rsidRPr="009D6EB3" w:rsidRDefault="004E3CFC" w:rsidP="004E3CFC">
      <w:pPr>
        <w:spacing w:after="240"/>
        <w:rPr>
          <w:rFonts w:ascii="Arial" w:eastAsia="Calibri" w:hAnsi="Arial" w:cs="Arial"/>
          <w:b/>
          <w:bCs/>
        </w:rPr>
      </w:pPr>
      <w:r w:rsidRPr="009D6EB3">
        <w:rPr>
          <w:rFonts w:ascii="Arial" w:eastAsia="Calibri" w:hAnsi="Arial" w:cs="Arial"/>
          <w:b/>
          <w:bCs/>
        </w:rPr>
        <w:t xml:space="preserve">31 </w:t>
      </w:r>
      <w:r w:rsidR="000F263A">
        <w:rPr>
          <w:rFonts w:ascii="Arial" w:eastAsia="Calibri" w:hAnsi="Arial" w:cs="Arial"/>
          <w:b/>
          <w:bCs/>
        </w:rPr>
        <w:t>January</w:t>
      </w:r>
      <w:r w:rsidRPr="009D6EB3">
        <w:rPr>
          <w:rFonts w:ascii="Arial" w:eastAsia="Calibri" w:hAnsi="Arial" w:cs="Arial"/>
          <w:b/>
          <w:bCs/>
        </w:rPr>
        <w:t xml:space="preserve"> 2024</w:t>
      </w:r>
    </w:p>
    <w:p w14:paraId="64F26880" w14:textId="6A96B251" w:rsidR="007A5999" w:rsidRDefault="004E3CFC" w:rsidP="008608D8">
      <w:pPr>
        <w:spacing w:after="240"/>
        <w:rPr>
          <w:rFonts w:ascii="Arial" w:eastAsia="Calibri" w:hAnsi="Arial" w:cs="Arial"/>
          <w:b/>
          <w:bCs/>
        </w:rPr>
      </w:pPr>
      <w:r w:rsidRPr="009D6EB3">
        <w:rPr>
          <w:rFonts w:ascii="Arial" w:eastAsia="Calibri" w:hAnsi="Arial" w:cs="Arial"/>
          <w:b/>
          <w:bCs/>
        </w:rPr>
        <w:t>Athena SWAN Assessment Panel</w:t>
      </w:r>
    </w:p>
    <w:p w14:paraId="2371F2AF" w14:textId="77777777" w:rsidR="007A5999" w:rsidRDefault="007A5999" w:rsidP="00AC24A3">
      <w:pPr>
        <w:pStyle w:val="BodyText"/>
        <w:spacing w:line="220" w:lineRule="exact"/>
        <w:rPr>
          <w:rFonts w:ascii="Arial" w:eastAsia="Calibri" w:hAnsi="Arial" w:cs="Arial"/>
          <w:b/>
          <w:bCs/>
          <w:noProof/>
        </w:rPr>
      </w:pPr>
    </w:p>
    <w:p w14:paraId="42476A1B" w14:textId="7A274C9C" w:rsidR="008608D8" w:rsidRPr="00AC24A3" w:rsidRDefault="00A56D9B" w:rsidP="00AC24A3">
      <w:pPr>
        <w:pStyle w:val="BodyText"/>
        <w:spacing w:line="220" w:lineRule="exact"/>
        <w:jc w:val="right"/>
        <w:rPr>
          <w:rFonts w:ascii="Arial" w:hAnsi="Arial" w:cs="Arial"/>
        </w:rPr>
      </w:pP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p>
    <w:p w14:paraId="2C9CE19E" w14:textId="705EFC8B" w:rsidR="004E3CFC" w:rsidRPr="00AC24A3" w:rsidRDefault="004E3CFC" w:rsidP="004E3CFC">
      <w:pPr>
        <w:spacing w:after="240"/>
        <w:jc w:val="both"/>
        <w:rPr>
          <w:rFonts w:ascii="Arial" w:eastAsia="Calibri" w:hAnsi="Arial" w:cs="Arial"/>
          <w:b/>
          <w:bCs/>
        </w:rPr>
      </w:pPr>
      <w:r w:rsidRPr="009D6EB3">
        <w:rPr>
          <w:rFonts w:ascii="Arial" w:eastAsia="Calibri" w:hAnsi="Arial" w:cs="Arial"/>
          <w:b/>
          <w:bCs/>
        </w:rPr>
        <w:t>Dear Colleagues,</w:t>
      </w:r>
    </w:p>
    <w:p w14:paraId="41C1B479" w14:textId="77777777" w:rsidR="0030402C" w:rsidRPr="0004192E" w:rsidRDefault="0030402C" w:rsidP="0030402C">
      <w:pPr>
        <w:spacing w:after="240"/>
        <w:jc w:val="both"/>
        <w:rPr>
          <w:rFonts w:ascii="Arial" w:eastAsia="Calibri" w:hAnsi="Arial" w:cs="Arial"/>
        </w:rPr>
      </w:pPr>
      <w:r w:rsidRPr="0004192E">
        <w:rPr>
          <w:rFonts w:ascii="Arial" w:eastAsia="Calibri" w:hAnsi="Arial" w:cs="Arial"/>
        </w:rPr>
        <w:t>As Head of the School of Law of the University of Aberdeen, I am delighted to offer my strong support for our application for renewal of an Athena SWAN Bronze award.</w:t>
      </w:r>
    </w:p>
    <w:p w14:paraId="3F3563FE" w14:textId="77777777" w:rsidR="0030402C" w:rsidRPr="0004192E" w:rsidRDefault="0030402C" w:rsidP="0030402C">
      <w:pPr>
        <w:spacing w:after="240"/>
        <w:jc w:val="both"/>
        <w:rPr>
          <w:rFonts w:ascii="Arial" w:eastAsia="Calibri" w:hAnsi="Arial" w:cs="Arial"/>
        </w:rPr>
      </w:pPr>
      <w:r w:rsidRPr="0004192E">
        <w:rPr>
          <w:rFonts w:ascii="Arial" w:eastAsia="Calibri" w:hAnsi="Arial" w:cs="Arial"/>
        </w:rPr>
        <w:t>Since becoming Head of School in 2017 I have ensured that gender equality is a priority</w:t>
      </w:r>
      <w:r>
        <w:rPr>
          <w:rFonts w:ascii="Arial" w:eastAsia="Calibri" w:hAnsi="Arial" w:cs="Arial"/>
        </w:rPr>
        <w:t>.</w:t>
      </w:r>
      <w:r w:rsidRPr="0004192E">
        <w:rPr>
          <w:rFonts w:ascii="Arial" w:eastAsia="Calibri" w:hAnsi="Arial" w:cs="Arial"/>
        </w:rPr>
        <w:t xml:space="preserve">  I have felt enabled to do this by the institutional prioritisation of Equality, Diversity and Inclusion in the University’s 2040 vision.  The principles of the Athena Swan Charter are now embedded in our day-to-day running, in our long-term plans, and in our allocation of resources. </w:t>
      </w:r>
    </w:p>
    <w:p w14:paraId="7E49DF89" w14:textId="77777777" w:rsidR="0030402C" w:rsidRPr="0004192E" w:rsidRDefault="0030402C" w:rsidP="0030402C">
      <w:pPr>
        <w:spacing w:after="240"/>
        <w:jc w:val="both"/>
        <w:rPr>
          <w:rFonts w:ascii="Arial" w:eastAsia="Calibri" w:hAnsi="Arial" w:cs="Arial"/>
        </w:rPr>
      </w:pPr>
      <w:r w:rsidRPr="0004192E">
        <w:rPr>
          <w:rFonts w:ascii="Arial" w:eastAsia="Calibri" w:hAnsi="Arial" w:cs="Arial"/>
        </w:rPr>
        <w:t>The key priority of the Law School since the bronze award in 2017 has been the ongoing development of an inclusive school culture that develops and enhances gender equality. To achieve this, the AS SAT has been integrated within a more recently created EDI committee</w:t>
      </w:r>
      <w:r>
        <w:rPr>
          <w:rFonts w:ascii="Arial" w:eastAsia="Calibri" w:hAnsi="Arial" w:cs="Arial"/>
        </w:rPr>
        <w:t>, which provides an intersectional lens</w:t>
      </w:r>
      <w:r w:rsidRPr="0004192E">
        <w:rPr>
          <w:rFonts w:ascii="Arial" w:eastAsia="Calibri" w:hAnsi="Arial" w:cs="Arial"/>
        </w:rPr>
        <w:t xml:space="preserve">.  </w:t>
      </w:r>
    </w:p>
    <w:p w14:paraId="731189EC" w14:textId="77777777" w:rsidR="0030402C" w:rsidRPr="0004192E" w:rsidRDefault="0030402C" w:rsidP="0030402C">
      <w:pPr>
        <w:spacing w:after="240"/>
        <w:jc w:val="both"/>
        <w:rPr>
          <w:rFonts w:ascii="Arial" w:eastAsia="Calibri" w:hAnsi="Arial" w:cs="Arial"/>
        </w:rPr>
      </w:pPr>
      <w:r w:rsidRPr="0004192E">
        <w:rPr>
          <w:rFonts w:ascii="Arial" w:eastAsia="Calibri" w:hAnsi="Arial" w:cs="Arial"/>
        </w:rPr>
        <w:t xml:space="preserve">Important achievements and milestones include: </w:t>
      </w:r>
    </w:p>
    <w:p w14:paraId="02E50605" w14:textId="77777777" w:rsidR="0030402C" w:rsidRPr="0004192E" w:rsidRDefault="0030402C" w:rsidP="0030402C">
      <w:pPr>
        <w:spacing w:after="240"/>
        <w:jc w:val="both"/>
        <w:rPr>
          <w:rFonts w:ascii="Arial" w:eastAsia="Calibri" w:hAnsi="Arial" w:cs="Arial"/>
        </w:rPr>
      </w:pPr>
      <w:r w:rsidRPr="0004192E">
        <w:rPr>
          <w:rFonts w:ascii="Arial" w:eastAsia="Calibri" w:hAnsi="Arial" w:cs="Arial"/>
        </w:rPr>
        <w:t>•</w:t>
      </w:r>
      <w:r w:rsidRPr="0004192E">
        <w:rPr>
          <w:rFonts w:ascii="Arial" w:eastAsia="Calibri" w:hAnsi="Arial" w:cs="Arial"/>
        </w:rPr>
        <w:tab/>
        <w:t xml:space="preserve">the introduction of an induction for new staff by the EDI and AS leads. </w:t>
      </w:r>
    </w:p>
    <w:p w14:paraId="272494DB" w14:textId="77777777" w:rsidR="0030402C" w:rsidRPr="0004192E" w:rsidRDefault="0030402C" w:rsidP="0030402C">
      <w:pPr>
        <w:spacing w:after="240"/>
        <w:jc w:val="both"/>
        <w:rPr>
          <w:rFonts w:ascii="Arial" w:eastAsia="Calibri" w:hAnsi="Arial" w:cs="Arial"/>
        </w:rPr>
      </w:pPr>
      <w:r w:rsidRPr="0004192E">
        <w:rPr>
          <w:rFonts w:ascii="Arial" w:eastAsia="Calibri" w:hAnsi="Arial" w:cs="Arial"/>
        </w:rPr>
        <w:t>•</w:t>
      </w:r>
      <w:r w:rsidRPr="0004192E">
        <w:rPr>
          <w:rFonts w:ascii="Arial" w:eastAsia="Calibri" w:hAnsi="Arial" w:cs="Arial"/>
        </w:rPr>
        <w:tab/>
        <w:t>Female colleagues are strongly represented in leadership roles</w:t>
      </w:r>
    </w:p>
    <w:p w14:paraId="416F6163" w14:textId="77777777" w:rsidR="0030402C" w:rsidRPr="0004192E" w:rsidRDefault="0030402C" w:rsidP="0030402C">
      <w:pPr>
        <w:spacing w:after="240"/>
        <w:jc w:val="both"/>
        <w:rPr>
          <w:rFonts w:ascii="Arial" w:eastAsia="Calibri" w:hAnsi="Arial" w:cs="Arial"/>
        </w:rPr>
      </w:pPr>
      <w:r w:rsidRPr="0004192E">
        <w:rPr>
          <w:rFonts w:ascii="Arial" w:eastAsia="Calibri" w:hAnsi="Arial" w:cs="Arial"/>
        </w:rPr>
        <w:t>•</w:t>
      </w:r>
      <w:r w:rsidRPr="0004192E">
        <w:rPr>
          <w:rFonts w:ascii="Arial" w:eastAsia="Calibri" w:hAnsi="Arial" w:cs="Arial"/>
        </w:rPr>
        <w:tab/>
        <w:t xml:space="preserve">Appointments: Principles of gender equality embedded in our recruitment practices, </w:t>
      </w:r>
    </w:p>
    <w:p w14:paraId="68F7FCE9" w14:textId="77777777" w:rsidR="0030402C" w:rsidRDefault="0030402C" w:rsidP="0030402C">
      <w:pPr>
        <w:spacing w:after="240"/>
        <w:ind w:left="720" w:hanging="720"/>
        <w:jc w:val="both"/>
        <w:rPr>
          <w:rFonts w:ascii="Arial" w:eastAsia="Calibri" w:hAnsi="Arial" w:cs="Arial"/>
        </w:rPr>
      </w:pPr>
      <w:r w:rsidRPr="0004192E">
        <w:rPr>
          <w:rFonts w:ascii="Arial" w:eastAsia="Calibri" w:hAnsi="Arial" w:cs="Arial"/>
        </w:rPr>
        <w:t>•</w:t>
      </w:r>
      <w:r w:rsidRPr="0004192E">
        <w:rPr>
          <w:rFonts w:ascii="Arial" w:eastAsia="Calibri" w:hAnsi="Arial" w:cs="Arial"/>
        </w:rPr>
        <w:tab/>
        <w:t xml:space="preserve">Promotions: Over the last </w:t>
      </w:r>
      <w:r>
        <w:rPr>
          <w:rFonts w:ascii="Arial" w:eastAsia="Calibri" w:hAnsi="Arial" w:cs="Arial"/>
        </w:rPr>
        <w:t>four</w:t>
      </w:r>
      <w:r w:rsidRPr="0004192E">
        <w:rPr>
          <w:rFonts w:ascii="Arial" w:eastAsia="Calibri" w:hAnsi="Arial" w:cs="Arial"/>
        </w:rPr>
        <w:t xml:space="preserve"> promotion rounds</w:t>
      </w:r>
      <w:r>
        <w:rPr>
          <w:rFonts w:ascii="Arial" w:eastAsia="Calibri" w:hAnsi="Arial" w:cs="Arial"/>
        </w:rPr>
        <w:t>:</w:t>
      </w:r>
      <w:r w:rsidRPr="0004192E">
        <w:rPr>
          <w:rFonts w:ascii="Arial" w:eastAsia="Calibri" w:hAnsi="Arial" w:cs="Arial"/>
        </w:rPr>
        <w:t xml:space="preserve"> </w:t>
      </w:r>
      <w:r>
        <w:rPr>
          <w:rFonts w:ascii="Arial" w:eastAsia="Calibri" w:hAnsi="Arial" w:cs="Arial"/>
        </w:rPr>
        <w:t>6</w:t>
      </w:r>
      <w:r w:rsidRPr="0004192E">
        <w:rPr>
          <w:rFonts w:ascii="Arial" w:eastAsia="Calibri" w:hAnsi="Arial" w:cs="Arial"/>
        </w:rPr>
        <w:t xml:space="preserve"> female colleagues promoted to Personal Chairs</w:t>
      </w:r>
      <w:r>
        <w:rPr>
          <w:rFonts w:ascii="Arial" w:eastAsia="Calibri" w:hAnsi="Arial" w:cs="Arial"/>
        </w:rPr>
        <w:t xml:space="preserve"> and 8</w:t>
      </w:r>
      <w:r w:rsidRPr="0004192E">
        <w:rPr>
          <w:rFonts w:ascii="Arial" w:eastAsia="Calibri" w:hAnsi="Arial" w:cs="Arial"/>
        </w:rPr>
        <w:t xml:space="preserve"> female</w:t>
      </w:r>
      <w:r>
        <w:rPr>
          <w:rFonts w:ascii="Arial" w:eastAsia="Calibri" w:hAnsi="Arial" w:cs="Arial"/>
        </w:rPr>
        <w:t>s to</w:t>
      </w:r>
      <w:r w:rsidRPr="0004192E">
        <w:rPr>
          <w:rFonts w:ascii="Arial" w:eastAsia="Calibri" w:hAnsi="Arial" w:cs="Arial"/>
        </w:rPr>
        <w:t xml:space="preserve"> senior lecturer</w:t>
      </w:r>
      <w:r>
        <w:rPr>
          <w:rFonts w:ascii="Arial" w:eastAsia="Calibri" w:hAnsi="Arial" w:cs="Arial"/>
        </w:rPr>
        <w:t xml:space="preserve">.  </w:t>
      </w:r>
    </w:p>
    <w:p w14:paraId="1B267F1C" w14:textId="7B787FE2" w:rsidR="0030402C" w:rsidRDefault="0030402C" w:rsidP="0030402C">
      <w:pPr>
        <w:spacing w:after="240"/>
        <w:jc w:val="both"/>
        <w:rPr>
          <w:rFonts w:ascii="Arial" w:eastAsia="Calibri" w:hAnsi="Arial" w:cs="Arial"/>
        </w:rPr>
      </w:pPr>
      <w:r w:rsidRPr="0004192E">
        <w:rPr>
          <w:rFonts w:ascii="Arial" w:eastAsia="Calibri" w:hAnsi="Arial" w:cs="Arial"/>
        </w:rPr>
        <w:t>I am personally committed to the AS principles and formally signed up to them on behalf of the</w:t>
      </w:r>
      <w:r>
        <w:rPr>
          <w:rFonts w:ascii="Arial" w:eastAsia="Calibri" w:hAnsi="Arial" w:cs="Arial"/>
        </w:rPr>
        <w:t xml:space="preserve"> S</w:t>
      </w:r>
      <w:r w:rsidRPr="0004192E">
        <w:rPr>
          <w:rFonts w:ascii="Arial" w:eastAsia="Calibri" w:hAnsi="Arial" w:cs="Arial"/>
        </w:rPr>
        <w:t>chool in March 2022. Promotion is a matter in which I take a personal interest, mentoring and advising colleagues who are going through the process.  I was a member of the SAT 2017-2020, but</w:t>
      </w:r>
      <w:r w:rsidR="007E139C">
        <w:rPr>
          <w:rFonts w:ascii="Arial" w:eastAsia="Calibri" w:hAnsi="Arial" w:cs="Arial"/>
        </w:rPr>
        <w:t xml:space="preserve"> </w:t>
      </w:r>
      <w:r w:rsidRPr="0004192E">
        <w:rPr>
          <w:rFonts w:ascii="Arial" w:eastAsia="Calibri" w:hAnsi="Arial" w:cs="Arial"/>
        </w:rPr>
        <w:lastRenderedPageBreak/>
        <w:t>the integration of the EDI</w:t>
      </w:r>
      <w:r>
        <w:rPr>
          <w:rFonts w:ascii="Arial" w:eastAsia="Calibri" w:hAnsi="Arial" w:cs="Arial"/>
        </w:rPr>
        <w:t>C</w:t>
      </w:r>
      <w:r w:rsidRPr="0004192E">
        <w:rPr>
          <w:rFonts w:ascii="Arial" w:eastAsia="Calibri" w:hAnsi="Arial" w:cs="Arial"/>
        </w:rPr>
        <w:t xml:space="preserve"> with the SAT resulted in a reconfiguring of membership and the Senior </w:t>
      </w:r>
      <w:r>
        <w:rPr>
          <w:rFonts w:ascii="Arial" w:eastAsia="Calibri" w:hAnsi="Arial" w:cs="Arial"/>
        </w:rPr>
        <w:t xml:space="preserve">Academic </w:t>
      </w:r>
      <w:r w:rsidRPr="0004192E">
        <w:rPr>
          <w:rFonts w:ascii="Arial" w:eastAsia="Calibri" w:hAnsi="Arial" w:cs="Arial"/>
        </w:rPr>
        <w:t>Line Manager is now a SAT member</w:t>
      </w:r>
      <w:r>
        <w:rPr>
          <w:rFonts w:ascii="Arial" w:eastAsia="Calibri" w:hAnsi="Arial" w:cs="Arial"/>
        </w:rPr>
        <w:t xml:space="preserve">. </w:t>
      </w:r>
      <w:r w:rsidRPr="0004192E">
        <w:rPr>
          <w:rFonts w:ascii="Arial" w:eastAsia="Calibri" w:hAnsi="Arial" w:cs="Arial"/>
        </w:rPr>
        <w:t xml:space="preserve">Other members of the Law School Executive team on the </w:t>
      </w:r>
      <w:r>
        <w:rPr>
          <w:rFonts w:ascii="Arial" w:eastAsia="Calibri" w:hAnsi="Arial" w:cs="Arial"/>
        </w:rPr>
        <w:t>EDIC</w:t>
      </w:r>
      <w:r w:rsidRPr="0004192E">
        <w:rPr>
          <w:rFonts w:ascii="Arial" w:eastAsia="Calibri" w:hAnsi="Arial" w:cs="Arial"/>
        </w:rPr>
        <w:t xml:space="preserve"> are the Director of Research, the EDI lead</w:t>
      </w:r>
      <w:r>
        <w:rPr>
          <w:rFonts w:ascii="Arial" w:eastAsia="Calibri" w:hAnsi="Arial" w:cs="Arial"/>
        </w:rPr>
        <w:t xml:space="preserve"> </w:t>
      </w:r>
      <w:r w:rsidRPr="0004192E">
        <w:rPr>
          <w:rFonts w:ascii="Arial" w:eastAsia="Calibri" w:hAnsi="Arial" w:cs="Arial"/>
        </w:rPr>
        <w:t>and the School Administration Manager</w:t>
      </w:r>
      <w:r>
        <w:rPr>
          <w:rFonts w:ascii="Arial" w:eastAsia="Calibri" w:hAnsi="Arial" w:cs="Arial"/>
        </w:rPr>
        <w:t xml:space="preserve">, with the EDIC lead reporting to the School Executive on EDI issues. </w:t>
      </w:r>
      <w:r w:rsidRPr="0004192E">
        <w:rPr>
          <w:rFonts w:ascii="Arial" w:eastAsia="Calibri" w:hAnsi="Arial" w:cs="Arial"/>
        </w:rPr>
        <w:t xml:space="preserve"> </w:t>
      </w:r>
    </w:p>
    <w:p w14:paraId="2EE72738" w14:textId="77777777" w:rsidR="0030402C" w:rsidRPr="0004192E" w:rsidRDefault="0030402C" w:rsidP="0030402C">
      <w:pPr>
        <w:spacing w:after="240"/>
        <w:jc w:val="both"/>
        <w:rPr>
          <w:rFonts w:ascii="Arial" w:eastAsia="Calibri" w:hAnsi="Arial" w:cs="Arial"/>
        </w:rPr>
      </w:pPr>
      <w:r>
        <w:rPr>
          <w:rFonts w:ascii="Arial" w:eastAsia="Calibri" w:hAnsi="Arial" w:cs="Arial"/>
        </w:rPr>
        <w:t>The w</w:t>
      </w:r>
      <w:r w:rsidRPr="0004192E">
        <w:rPr>
          <w:rFonts w:ascii="Arial" w:eastAsia="Calibri" w:hAnsi="Arial" w:cs="Arial"/>
        </w:rPr>
        <w:t>ork of the SAT</w:t>
      </w:r>
      <w:r>
        <w:rPr>
          <w:rFonts w:ascii="Arial" w:eastAsia="Calibri" w:hAnsi="Arial" w:cs="Arial"/>
        </w:rPr>
        <w:t xml:space="preserve"> has been prioritised through</w:t>
      </w:r>
      <w:r w:rsidRPr="0004192E">
        <w:rPr>
          <w:rFonts w:ascii="Arial" w:eastAsia="Calibri" w:hAnsi="Arial" w:cs="Arial"/>
        </w:rPr>
        <w:t xml:space="preserve"> allocating </w:t>
      </w:r>
      <w:r>
        <w:rPr>
          <w:rFonts w:ascii="Arial" w:eastAsia="Calibri" w:hAnsi="Arial" w:cs="Arial"/>
        </w:rPr>
        <w:t xml:space="preserve">administrative </w:t>
      </w:r>
      <w:r w:rsidRPr="0004192E">
        <w:rPr>
          <w:rFonts w:ascii="Arial" w:eastAsia="Calibri" w:hAnsi="Arial" w:cs="Arial"/>
        </w:rPr>
        <w:t>resource</w:t>
      </w:r>
      <w:r>
        <w:rPr>
          <w:rFonts w:ascii="Arial" w:eastAsia="Calibri" w:hAnsi="Arial" w:cs="Arial"/>
        </w:rPr>
        <w:t xml:space="preserve"> </w:t>
      </w:r>
      <w:r w:rsidRPr="0004192E">
        <w:rPr>
          <w:rFonts w:ascii="Arial" w:eastAsia="Calibri" w:hAnsi="Arial" w:cs="Arial"/>
        </w:rPr>
        <w:t>from 2018. AS and EDI work have been given significant workload recognition</w:t>
      </w:r>
      <w:r>
        <w:rPr>
          <w:rFonts w:ascii="Arial" w:eastAsia="Calibri" w:hAnsi="Arial" w:cs="Arial"/>
        </w:rPr>
        <w:t>,</w:t>
      </w:r>
      <w:r>
        <w:rPr>
          <w:rStyle w:val="FootnoteReference"/>
          <w:rFonts w:ascii="Arial" w:eastAsia="Calibri" w:hAnsi="Arial" w:cs="Arial"/>
        </w:rPr>
        <w:footnoteReference w:id="2"/>
      </w:r>
      <w:r w:rsidRPr="0004192E">
        <w:rPr>
          <w:rFonts w:ascii="Arial" w:eastAsia="Calibri" w:hAnsi="Arial" w:cs="Arial"/>
        </w:rPr>
        <w:t xml:space="preserve"> and I have drawn attention to individual contributions to the school’s gender equality achievements in progression and promotion applications. </w:t>
      </w:r>
    </w:p>
    <w:p w14:paraId="74D86535" w14:textId="77777777" w:rsidR="0030402C" w:rsidRPr="0004192E" w:rsidRDefault="0030402C" w:rsidP="0030402C">
      <w:pPr>
        <w:spacing w:after="240"/>
        <w:jc w:val="both"/>
        <w:rPr>
          <w:rFonts w:ascii="Arial" w:eastAsia="Calibri" w:hAnsi="Arial" w:cs="Arial"/>
        </w:rPr>
      </w:pPr>
      <w:r w:rsidRPr="0004192E">
        <w:rPr>
          <w:rFonts w:ascii="Arial" w:eastAsia="Calibri" w:hAnsi="Arial" w:cs="Arial"/>
        </w:rPr>
        <w:t>I consider it to be important, both for our academic community and for our students, to celebrate the successes of female members of staff and to provide strong signs that women have a place in senior roles.  The EDI Committee’s series of interviews with notable women alumna under its Aberdeen Women in Law (AWIL) Conversation Series also helps to inspire current and future students.</w:t>
      </w:r>
    </w:p>
    <w:p w14:paraId="2CAFA89A" w14:textId="77777777" w:rsidR="0030402C" w:rsidRPr="0004192E" w:rsidRDefault="0030402C" w:rsidP="0030402C">
      <w:pPr>
        <w:spacing w:after="240"/>
        <w:jc w:val="both"/>
        <w:rPr>
          <w:rFonts w:ascii="Arial" w:eastAsia="Calibri" w:hAnsi="Arial" w:cs="Arial"/>
        </w:rPr>
      </w:pPr>
      <w:r w:rsidRPr="0004192E">
        <w:rPr>
          <w:rFonts w:ascii="Arial" w:eastAsia="Calibri" w:hAnsi="Arial" w:cs="Arial"/>
        </w:rPr>
        <w:t xml:space="preserve">The principal challenges faced over the period of my headship have related to the maintenance of a life-work balance, caused by increasing student numbers, and the challenges imposed by Covid.  </w:t>
      </w:r>
      <w:r>
        <w:rPr>
          <w:rFonts w:ascii="Arial" w:eastAsia="Calibri" w:hAnsi="Arial" w:cs="Arial"/>
        </w:rPr>
        <w:t>T</w:t>
      </w:r>
      <w:r w:rsidRPr="0004192E">
        <w:rPr>
          <w:rFonts w:ascii="Arial" w:eastAsia="Calibri" w:hAnsi="Arial" w:cs="Arial"/>
        </w:rPr>
        <w:t>he school</w:t>
      </w:r>
      <w:r>
        <w:rPr>
          <w:rFonts w:ascii="Arial" w:eastAsia="Calibri" w:hAnsi="Arial" w:cs="Arial"/>
        </w:rPr>
        <w:t>, however,</w:t>
      </w:r>
      <w:r w:rsidRPr="0004192E">
        <w:rPr>
          <w:rFonts w:ascii="Arial" w:eastAsia="Calibri" w:hAnsi="Arial" w:cs="Arial"/>
        </w:rPr>
        <w:t xml:space="preserve"> has been successful in attracting investment in new staff, </w:t>
      </w:r>
      <w:r>
        <w:rPr>
          <w:rFonts w:ascii="Arial" w:eastAsia="Calibri" w:hAnsi="Arial" w:cs="Arial"/>
        </w:rPr>
        <w:t>leading</w:t>
      </w:r>
      <w:r w:rsidRPr="0004192E">
        <w:rPr>
          <w:rFonts w:ascii="Arial" w:eastAsia="Calibri" w:hAnsi="Arial" w:cs="Arial"/>
        </w:rPr>
        <w:t xml:space="preserve"> to improvements in staff student ratio and reductions in workload.  As the sector faces a potentially challenging period due to projected drops in student numbers and revenue, we will have to remain vigilant about potential impacts upon advancement and workload.</w:t>
      </w:r>
    </w:p>
    <w:p w14:paraId="3A2D4661" w14:textId="1CDE6FD6" w:rsidR="004E3CFC" w:rsidRDefault="0030402C" w:rsidP="004E3CFC">
      <w:pPr>
        <w:spacing w:after="240"/>
        <w:jc w:val="both"/>
        <w:rPr>
          <w:rFonts w:ascii="Arial" w:eastAsia="Calibri" w:hAnsi="Arial" w:cs="Arial"/>
        </w:rPr>
      </w:pPr>
      <w:r w:rsidRPr="0004192E">
        <w:rPr>
          <w:rFonts w:ascii="Arial" w:eastAsia="Calibri" w:hAnsi="Arial" w:cs="Arial"/>
        </w:rPr>
        <w:t xml:space="preserve">By addressing these key challenges, and by continuing to build on the progress we have already made, we </w:t>
      </w:r>
      <w:r>
        <w:rPr>
          <w:rFonts w:ascii="Arial" w:eastAsia="Calibri" w:hAnsi="Arial" w:cs="Arial"/>
        </w:rPr>
        <w:t xml:space="preserve">expect early submission of a silver application. </w:t>
      </w:r>
      <w:r w:rsidRPr="0004192E">
        <w:rPr>
          <w:rFonts w:ascii="Arial" w:eastAsia="Calibri" w:hAnsi="Arial" w:cs="Arial"/>
        </w:rPr>
        <w:t xml:space="preserve"> I </w:t>
      </w:r>
      <w:r w:rsidRPr="00E82C1C">
        <w:rPr>
          <w:rFonts w:ascii="Arial" w:eastAsia="Calibri" w:hAnsi="Arial" w:cs="Arial"/>
        </w:rPr>
        <w:t>confirm</w:t>
      </w:r>
      <w:r w:rsidRPr="0004192E">
        <w:rPr>
          <w:rFonts w:ascii="Arial" w:eastAsia="Calibri" w:hAnsi="Arial" w:cs="Arial"/>
        </w:rPr>
        <w:t xml:space="preserve"> that the information presented in the application (including qualitative and quantitative data) is an honest, accurate and true representation of our Sch</w:t>
      </w:r>
      <w:r>
        <w:rPr>
          <w:rFonts w:ascii="Arial" w:eastAsia="Calibri" w:hAnsi="Arial" w:cs="Arial"/>
        </w:rPr>
        <w:t>ool.</w:t>
      </w:r>
    </w:p>
    <w:p w14:paraId="75F1C7C9" w14:textId="0605E825" w:rsidR="004E3CFC" w:rsidRDefault="004E3CFC" w:rsidP="004E3CFC">
      <w:pPr>
        <w:spacing w:after="240"/>
        <w:jc w:val="both"/>
        <w:rPr>
          <w:rFonts w:ascii="Arial" w:eastAsia="Calibri" w:hAnsi="Arial" w:cs="Arial"/>
        </w:rPr>
      </w:pPr>
      <w:r>
        <w:rPr>
          <w:rFonts w:ascii="Arial" w:eastAsia="Calibri" w:hAnsi="Arial" w:cs="Arial"/>
        </w:rPr>
        <w:t xml:space="preserve">Yours </w:t>
      </w:r>
      <w:r w:rsidR="000F263A" w:rsidRPr="000F263A">
        <w:rPr>
          <w:rFonts w:ascii="Arial" w:eastAsia="Calibri" w:hAnsi="Arial" w:cs="Arial"/>
        </w:rPr>
        <w:t>sincerely</w:t>
      </w:r>
      <w:r>
        <w:rPr>
          <w:rFonts w:ascii="Arial" w:eastAsia="Calibri" w:hAnsi="Arial" w:cs="Arial"/>
        </w:rPr>
        <w:t>,</w:t>
      </w:r>
    </w:p>
    <w:p w14:paraId="578A4DF9" w14:textId="77777777" w:rsidR="004E3CFC" w:rsidRDefault="004E3CFC" w:rsidP="004E3CFC">
      <w:pPr>
        <w:spacing w:after="240"/>
        <w:jc w:val="both"/>
        <w:rPr>
          <w:rFonts w:ascii="Arial" w:eastAsia="Calibri" w:hAnsi="Arial" w:cs="Arial"/>
        </w:rPr>
      </w:pPr>
    </w:p>
    <w:p w14:paraId="6FDE2F48" w14:textId="77777777" w:rsidR="004E3CFC" w:rsidRDefault="004E3CFC" w:rsidP="004E3CFC">
      <w:pPr>
        <w:spacing w:after="240"/>
        <w:jc w:val="both"/>
        <w:rPr>
          <w:rFonts w:ascii="Arial" w:eastAsia="Calibri" w:hAnsi="Arial" w:cs="Arial"/>
        </w:rPr>
      </w:pPr>
      <w:r>
        <w:rPr>
          <w:rFonts w:ascii="Arial" w:eastAsia="Calibri" w:hAnsi="Arial" w:cs="Arial"/>
          <w:noProof/>
        </w:rPr>
        <w:drawing>
          <wp:inline distT="0" distB="0" distL="0" distR="0" wp14:anchorId="05762292" wp14:editId="599CCA14">
            <wp:extent cx="2044700" cy="527892"/>
            <wp:effectExtent l="0" t="0" r="0" b="5715"/>
            <wp:docPr id="1454096869" name="Picture 1" descr="Greg Gordon's signature - blue on white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096869" name="Picture 1" descr="Greg Gordon's signature - blue on white background "/>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51539" cy="529658"/>
                    </a:xfrm>
                    <a:prstGeom prst="rect">
                      <a:avLst/>
                    </a:prstGeom>
                  </pic:spPr>
                </pic:pic>
              </a:graphicData>
            </a:graphic>
          </wp:inline>
        </w:drawing>
      </w:r>
    </w:p>
    <w:p w14:paraId="0998D493" w14:textId="77777777" w:rsidR="00177BD8" w:rsidRDefault="004E3CFC" w:rsidP="00177BD8">
      <w:pPr>
        <w:jc w:val="both"/>
        <w:rPr>
          <w:rFonts w:ascii="Arial" w:eastAsia="Calibri" w:hAnsi="Arial" w:cs="Arial"/>
        </w:rPr>
      </w:pPr>
      <w:r>
        <w:rPr>
          <w:rFonts w:ascii="Arial" w:eastAsia="Calibri" w:hAnsi="Arial" w:cs="Arial"/>
        </w:rPr>
        <w:t>Prof.  Greg W. Gordon</w:t>
      </w:r>
    </w:p>
    <w:p w14:paraId="03DBADBB" w14:textId="77777777" w:rsidR="00177BD8" w:rsidRDefault="004E3CFC" w:rsidP="00177BD8">
      <w:pPr>
        <w:jc w:val="both"/>
        <w:rPr>
          <w:rFonts w:ascii="Arial" w:eastAsia="Calibri" w:hAnsi="Arial" w:cs="Arial"/>
        </w:rPr>
      </w:pPr>
      <w:r>
        <w:rPr>
          <w:rFonts w:ascii="Arial" w:eastAsia="Calibri" w:hAnsi="Arial" w:cs="Arial"/>
        </w:rPr>
        <w:t>Head of Schoo</w:t>
      </w:r>
      <w:r w:rsidR="00FD7CDB">
        <w:rPr>
          <w:rFonts w:ascii="Arial" w:eastAsia="Calibri" w:hAnsi="Arial" w:cs="Arial"/>
        </w:rPr>
        <w:t>l</w:t>
      </w:r>
      <w:r w:rsidR="00177BD8">
        <w:rPr>
          <w:rFonts w:ascii="Arial" w:eastAsia="Calibri" w:hAnsi="Arial" w:cs="Arial"/>
        </w:rPr>
        <w:t xml:space="preserve"> </w:t>
      </w:r>
    </w:p>
    <w:p w14:paraId="3E66BF16" w14:textId="77777777" w:rsidR="007E139C" w:rsidRPr="00E23006" w:rsidRDefault="007E139C" w:rsidP="007E139C">
      <w:pPr>
        <w:jc w:val="both"/>
        <w:rPr>
          <w:rFonts w:ascii="Arial" w:eastAsia="Calibri" w:hAnsi="Arial" w:cs="Arial"/>
        </w:rPr>
        <w:sectPr w:rsidR="007E139C" w:rsidRPr="00E23006" w:rsidSect="007E139C">
          <w:pgSz w:w="11910" w:h="16840"/>
          <w:pgMar w:top="357" w:right="1134" w:bottom="3402" w:left="1134" w:header="567" w:footer="510" w:gutter="0"/>
          <w:cols w:space="720"/>
          <w:titlePg/>
          <w:docGrid w:linePitch="299"/>
        </w:sectPr>
      </w:pPr>
      <w:r>
        <w:rPr>
          <w:color w:val="231F20"/>
          <w:sz w:val="11"/>
        </w:rPr>
        <w:t>Registered</w:t>
      </w:r>
      <w:r>
        <w:rPr>
          <w:color w:val="231F20"/>
          <w:spacing w:val="5"/>
          <w:sz w:val="11"/>
        </w:rPr>
        <w:t xml:space="preserve"> </w:t>
      </w:r>
      <w:r>
        <w:rPr>
          <w:color w:val="231F20"/>
          <w:sz w:val="11"/>
        </w:rPr>
        <w:t>Scottish</w:t>
      </w:r>
      <w:r>
        <w:rPr>
          <w:color w:val="231F20"/>
          <w:spacing w:val="6"/>
          <w:sz w:val="11"/>
        </w:rPr>
        <w:t xml:space="preserve"> </w:t>
      </w:r>
      <w:r>
        <w:rPr>
          <w:color w:val="231F20"/>
          <w:sz w:val="11"/>
        </w:rPr>
        <w:t>Charity</w:t>
      </w:r>
      <w:r>
        <w:rPr>
          <w:color w:val="231F20"/>
          <w:spacing w:val="5"/>
          <w:sz w:val="11"/>
        </w:rPr>
        <w:t xml:space="preserve"> </w:t>
      </w:r>
      <w:r>
        <w:rPr>
          <w:color w:val="231F20"/>
          <w:sz w:val="11"/>
        </w:rPr>
        <w:t>No</w:t>
      </w:r>
      <w:r>
        <w:rPr>
          <w:color w:val="231F20"/>
          <w:spacing w:val="6"/>
          <w:sz w:val="11"/>
        </w:rPr>
        <w:t xml:space="preserve"> </w:t>
      </w:r>
      <w:r>
        <w:rPr>
          <w:color w:val="231F20"/>
          <w:sz w:val="11"/>
        </w:rPr>
        <w:t>SC013683</w:t>
      </w:r>
      <w:r w:rsidRPr="00177BD8">
        <w:rPr>
          <w:rFonts w:ascii="Arial" w:eastAsia="Calibri" w:hAnsi="Arial" w:cs="Arial"/>
          <w:noProof/>
        </w:rPr>
        <w:t xml:space="preserve"> </w:t>
      </w:r>
      <w:r>
        <w:rPr>
          <w:rFonts w:ascii="Arial" w:eastAsia="Calibri" w:hAnsi="Arial" w:cs="Arial"/>
          <w:noProof/>
        </w:rPr>
        <w:t xml:space="preserve">                                                                                                    </w:t>
      </w:r>
      <w:r>
        <w:rPr>
          <w:rFonts w:ascii="Arial" w:eastAsia="Calibri" w:hAnsi="Arial" w:cs="Arial"/>
          <w:noProof/>
        </w:rPr>
        <w:drawing>
          <wp:inline distT="0" distB="0" distL="0" distR="0" wp14:anchorId="06BD858A" wp14:editId="2FB8AABE">
            <wp:extent cx="819150" cy="1168296"/>
            <wp:effectExtent l="0" t="0" r="0" b="0"/>
            <wp:docPr id="572753086" name="Picture 2" descr="A logo for a The Queen's Anniversary Prizes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82845" name="Picture 2" descr="A logo for a The Queen's Anniversary Prizes 20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1227" cy="1171258"/>
                    </a:xfrm>
                    <a:prstGeom prst="rect">
                      <a:avLst/>
                    </a:prstGeom>
                    <a:noFill/>
                    <a:ln>
                      <a:noFill/>
                    </a:ln>
                  </pic:spPr>
                </pic:pic>
              </a:graphicData>
            </a:graphic>
          </wp:inline>
        </w:drawing>
      </w:r>
    </w:p>
    <w:p w14:paraId="1B062EE6" w14:textId="77777777" w:rsidR="004E3CFC" w:rsidRPr="004E3CFC" w:rsidRDefault="004E3CFC" w:rsidP="004E3CFC"/>
    <w:p w14:paraId="4D2B356E" w14:textId="17131F53" w:rsidR="000425E4" w:rsidRPr="005250A2" w:rsidRDefault="000425E4" w:rsidP="000541E6">
      <w:pPr>
        <w:pStyle w:val="Heading2"/>
      </w:pPr>
      <w:bookmarkStart w:id="4" w:name="_Toc168928130"/>
      <w:r w:rsidRPr="005250A2">
        <w:t>Description of the department and its context</w:t>
      </w:r>
      <w:bookmarkEnd w:id="4"/>
    </w:p>
    <w:p w14:paraId="56B750B6" w14:textId="77777777" w:rsidR="00A646F9" w:rsidRPr="005250A2" w:rsidRDefault="00A646F9" w:rsidP="00A646F9">
      <w:pPr>
        <w:spacing w:after="0" w:line="257" w:lineRule="auto"/>
        <w:rPr>
          <w:rFonts w:ascii="Arial" w:eastAsia="Calibri" w:hAnsi="Arial" w:cs="Arial"/>
          <w:b/>
          <w:bCs/>
        </w:rPr>
      </w:pPr>
      <w:bookmarkStart w:id="5" w:name="_Toc75411915"/>
      <w:bookmarkStart w:id="6" w:name="_Toc75411950"/>
      <w:r w:rsidRPr="005250A2">
        <w:rPr>
          <w:rFonts w:ascii="Arial" w:eastAsia="Calibri" w:hAnsi="Arial" w:cs="Arial"/>
          <w:b/>
          <w:bCs/>
        </w:rPr>
        <w:t>History and Background</w:t>
      </w:r>
    </w:p>
    <w:p w14:paraId="51A044B6" w14:textId="1B68F276" w:rsidR="00A646F9" w:rsidRPr="005250A2" w:rsidRDefault="00A646F9" w:rsidP="00A646F9">
      <w:pPr>
        <w:spacing w:after="0" w:line="257" w:lineRule="auto"/>
        <w:jc w:val="both"/>
        <w:rPr>
          <w:rFonts w:ascii="Arial" w:eastAsia="Calibri" w:hAnsi="Arial" w:cs="Arial"/>
          <w:b/>
          <w:bCs/>
        </w:rPr>
      </w:pPr>
      <w:r w:rsidRPr="005250A2">
        <w:rPr>
          <w:rFonts w:ascii="Arial" w:eastAsia="Calibri" w:hAnsi="Arial" w:cs="Arial"/>
          <w:b/>
          <w:bCs/>
        </w:rPr>
        <w:br/>
      </w:r>
      <w:r w:rsidRPr="005250A2">
        <w:rPr>
          <w:rFonts w:ascii="Arial" w:eastAsia="Calibri" w:hAnsi="Arial" w:cs="Arial"/>
        </w:rPr>
        <w:t xml:space="preserve">The University of Aberdeen (UoA) was founded in 1495, and Law has a rich heritage that can be traced back to the University’s foundation. The Law School, one of 12, comprises a diverse and international community. In alignment with the UoA Strategic Plan, Aberdeen 2040 (Abe2040), UoA is committed to creating an inclusive and supportive environment where all staff and students feel welcome and valued. The School achieved Athena SWAN (AS) Bronze in 2017. </w:t>
      </w:r>
    </w:p>
    <w:p w14:paraId="0C78D7DB" w14:textId="77777777" w:rsidR="00A646F9" w:rsidRPr="005250A2" w:rsidRDefault="00A646F9" w:rsidP="00A646F9">
      <w:pPr>
        <w:spacing w:after="0" w:line="257" w:lineRule="auto"/>
        <w:jc w:val="both"/>
        <w:rPr>
          <w:rFonts w:ascii="Arial" w:eastAsia="Calibri" w:hAnsi="Arial" w:cs="Arial"/>
          <w:b/>
          <w:bCs/>
        </w:rPr>
      </w:pPr>
    </w:p>
    <w:p w14:paraId="12FDA8F4" w14:textId="77777777" w:rsidR="00A646F9" w:rsidRPr="005250A2" w:rsidRDefault="00A646F9" w:rsidP="00A646F9">
      <w:pPr>
        <w:spacing w:after="0" w:line="257" w:lineRule="auto"/>
        <w:jc w:val="both"/>
        <w:rPr>
          <w:rFonts w:ascii="Arial" w:eastAsia="Calibri" w:hAnsi="Arial" w:cs="Arial"/>
          <w:b/>
          <w:bCs/>
        </w:rPr>
      </w:pPr>
      <w:r w:rsidRPr="005250A2">
        <w:rPr>
          <w:rFonts w:ascii="Arial" w:eastAsia="Calibri" w:hAnsi="Arial" w:cs="Arial"/>
          <w:b/>
          <w:bCs/>
        </w:rPr>
        <w:t xml:space="preserve">Physical Environment </w:t>
      </w:r>
    </w:p>
    <w:p w14:paraId="549011EE" w14:textId="1DC26456" w:rsidR="00A646F9" w:rsidRPr="005250A2" w:rsidRDefault="00A646F9" w:rsidP="00E324EB">
      <w:pPr>
        <w:spacing w:line="257" w:lineRule="auto"/>
        <w:jc w:val="both"/>
        <w:rPr>
          <w:rFonts w:ascii="Arial" w:eastAsia="Calibri" w:hAnsi="Arial" w:cs="Arial"/>
        </w:rPr>
      </w:pPr>
      <w:r w:rsidRPr="005250A2">
        <w:rPr>
          <w:rFonts w:ascii="Arial" w:eastAsia="Calibri" w:hAnsi="Arial" w:cs="Arial"/>
        </w:rPr>
        <w:br/>
        <w:t xml:space="preserve">The Law School (School) is located within the Taylor Building (Taylor), an accessible building equipped with ramps, stairs and lift access. Free sanitary products are available locally and in other areas across campus. Gender-neutral toilets are planned as part of ongoing refurbishment to Taylor. </w:t>
      </w:r>
    </w:p>
    <w:p w14:paraId="360CABE8" w14:textId="77777777" w:rsidR="00A646F9" w:rsidRPr="005250A2" w:rsidRDefault="00A646F9" w:rsidP="00A646F9">
      <w:pPr>
        <w:jc w:val="both"/>
        <w:rPr>
          <w:rFonts w:ascii="Arial" w:eastAsia="Calibri" w:hAnsi="Arial" w:cs="Arial"/>
        </w:rPr>
      </w:pPr>
      <w:r w:rsidRPr="005250A2">
        <w:rPr>
          <w:rFonts w:ascii="Arial" w:eastAsia="Calibri" w:hAnsi="Arial" w:cs="Arial"/>
        </w:rPr>
        <w:t>Taylor accommodates academic and Professional Services (PS) staff, teaching rooms and a Library. There is a staff room, where tea/coffee is provided and staff network. Regular Social events include receptions, lunches, and a regular cake club. All academic staff have their own offices. </w:t>
      </w:r>
    </w:p>
    <w:p w14:paraId="1F2BB1F5" w14:textId="0ECEB9B3" w:rsidR="00A646F9" w:rsidRPr="005250A2" w:rsidRDefault="00A646F9" w:rsidP="00E324EB">
      <w:pPr>
        <w:rPr>
          <w:rFonts w:ascii="Arial" w:eastAsia="Calibri" w:hAnsi="Arial" w:cs="Arial"/>
        </w:rPr>
      </w:pPr>
      <w:r w:rsidRPr="005250A2">
        <w:rPr>
          <w:rFonts w:ascii="Arial" w:eastAsia="Calibri" w:hAnsi="Arial" w:cs="Arial"/>
        </w:rPr>
        <w:t xml:space="preserve">PGR students have shared offices with a social space/kitchen to encourage socialising. Postgraduate Researchers (PGR) network with academic staff at research seminars and Research Centre events. </w:t>
      </w:r>
    </w:p>
    <w:p w14:paraId="6A56D333" w14:textId="77777777" w:rsidR="00A646F9" w:rsidRPr="005250A2" w:rsidRDefault="00A646F9" w:rsidP="00A646F9">
      <w:pPr>
        <w:spacing w:after="0" w:line="257" w:lineRule="auto"/>
        <w:jc w:val="both"/>
        <w:rPr>
          <w:rFonts w:ascii="Arial" w:eastAsia="Calibri" w:hAnsi="Arial" w:cs="Arial"/>
        </w:rPr>
      </w:pPr>
      <w:r w:rsidRPr="005250A2">
        <w:rPr>
          <w:rFonts w:ascii="Arial" w:eastAsia="Calibri" w:hAnsi="Arial" w:cs="Arial"/>
        </w:rPr>
        <w:t>In 2021, following consultation to which the School contributed, UoA introduced a working from home (WFH) policy, to support all staff with the option of flexible and hybrid working. All requests by current staff to WFH have been approved and implemented (6W, 1 M).</w:t>
      </w:r>
    </w:p>
    <w:p w14:paraId="1FF14B82" w14:textId="77777777" w:rsidR="00A646F9" w:rsidRPr="005250A2" w:rsidRDefault="00A646F9" w:rsidP="00A646F9">
      <w:pPr>
        <w:spacing w:after="0" w:line="257" w:lineRule="auto"/>
        <w:jc w:val="both"/>
        <w:rPr>
          <w:rFonts w:ascii="Arial" w:eastAsia="Calibri" w:hAnsi="Arial" w:cs="Arial"/>
        </w:rPr>
      </w:pPr>
    </w:p>
    <w:p w14:paraId="06EA76FF" w14:textId="77777777" w:rsidR="00A646F9" w:rsidRPr="005250A2" w:rsidRDefault="00A646F9" w:rsidP="00A646F9">
      <w:pPr>
        <w:jc w:val="both"/>
        <w:rPr>
          <w:rFonts w:ascii="Arial" w:eastAsia="Calibri" w:hAnsi="Arial" w:cs="Arial"/>
        </w:rPr>
      </w:pPr>
      <w:r w:rsidRPr="005250A2">
        <w:rPr>
          <w:rFonts w:ascii="Arial" w:eastAsia="Calibri" w:hAnsi="Arial" w:cs="Arial"/>
        </w:rPr>
        <w:t xml:space="preserve">Practices developed in the School to keep connected with staff during the pandemic WFH period (March 2020 – September 2021) have now been embedded as good practice, for example online monthly staff meetings and hybrid research seminars. Most of the teaching is on campus, and therefore, a balance is being established between in person and virtual interactions between staff and students.  </w:t>
      </w:r>
    </w:p>
    <w:p w14:paraId="21BFB738" w14:textId="77777777" w:rsidR="00293B76" w:rsidRPr="005250A2" w:rsidRDefault="00A646F9" w:rsidP="00E324EB">
      <w:pPr>
        <w:spacing w:after="0"/>
        <w:jc w:val="both"/>
        <w:rPr>
          <w:rFonts w:ascii="Arial" w:eastAsia="Calibri" w:hAnsi="Arial" w:cs="Arial"/>
          <w:b/>
          <w:bCs/>
        </w:rPr>
      </w:pPr>
      <w:bookmarkStart w:id="7" w:name="_Hlk157433708"/>
      <w:r w:rsidRPr="005250A2">
        <w:rPr>
          <w:rFonts w:ascii="Arial" w:eastAsia="Calibri" w:hAnsi="Arial" w:cs="Arial"/>
          <w:b/>
          <w:bCs/>
        </w:rPr>
        <w:t>Research</w:t>
      </w:r>
    </w:p>
    <w:p w14:paraId="2AC0DBD6" w14:textId="77777777" w:rsidR="00293B76" w:rsidRPr="005250A2" w:rsidRDefault="00293B76" w:rsidP="00E324EB">
      <w:pPr>
        <w:spacing w:after="0"/>
        <w:jc w:val="both"/>
        <w:rPr>
          <w:rFonts w:ascii="Arial" w:eastAsia="Calibri" w:hAnsi="Arial" w:cs="Arial"/>
          <w:b/>
          <w:bCs/>
        </w:rPr>
      </w:pPr>
    </w:p>
    <w:p w14:paraId="43BE624E" w14:textId="77777777" w:rsidR="00293B76" w:rsidRPr="005250A2" w:rsidRDefault="00293B76" w:rsidP="00293B76">
      <w:pPr>
        <w:spacing w:after="0"/>
        <w:jc w:val="both"/>
        <w:rPr>
          <w:rFonts w:ascii="Arial" w:eastAsia="Calibri" w:hAnsi="Arial" w:cs="Arial"/>
        </w:rPr>
      </w:pPr>
      <w:r w:rsidRPr="005250A2">
        <w:rPr>
          <w:rFonts w:ascii="Arial" w:eastAsia="Calibri" w:hAnsi="Arial" w:cs="Arial"/>
        </w:rPr>
        <w:t xml:space="preserve">The School is research-intensive with varied research areas grouped into 5 Centres, with support for organic research clusters emerging to enable liminal spaces for developments across existing areas of expertise. The REF 2021 submission consisted of 24 M: 19 W, with an outcome for the unit of assessment of 32/69 (GPA) / 26/69 (power). This can be compared with REF 2014: 35/67 (GPA) 27/67 (power) (12M/ 6 W) reported in the previous Bronze application. </w:t>
      </w:r>
    </w:p>
    <w:p w14:paraId="79CE21B3" w14:textId="77777777" w:rsidR="00293B76" w:rsidRPr="005250A2" w:rsidRDefault="00293B76" w:rsidP="00293B76">
      <w:pPr>
        <w:spacing w:after="0"/>
        <w:jc w:val="both"/>
        <w:rPr>
          <w:rFonts w:ascii="Arial" w:eastAsia="Calibri" w:hAnsi="Arial" w:cs="Arial"/>
        </w:rPr>
      </w:pPr>
    </w:p>
    <w:p w14:paraId="73EFC849" w14:textId="2943A73A" w:rsidR="00293B76" w:rsidRPr="005250A2" w:rsidRDefault="00293B76" w:rsidP="00293B76">
      <w:pPr>
        <w:jc w:val="both"/>
        <w:rPr>
          <w:rFonts w:ascii="Arial" w:eastAsia="Calibri" w:hAnsi="Arial" w:cs="Arial"/>
        </w:rPr>
      </w:pPr>
      <w:r w:rsidRPr="005250A2">
        <w:rPr>
          <w:rFonts w:ascii="Arial" w:eastAsia="Calibri" w:hAnsi="Arial" w:cs="Arial"/>
        </w:rPr>
        <w:t xml:space="preserve">The Research Committee (RC) developed a research strategy adopted in March 2023 which embeds regard to Equality, Diversity and Inclusion (EDI) issues in all research-related decisions. All Teaching and Research staff are eligible to apply </w:t>
      </w:r>
      <w:r w:rsidR="00396141" w:rsidRPr="005250A2">
        <w:rPr>
          <w:rFonts w:ascii="Arial" w:eastAsia="Calibri" w:hAnsi="Arial" w:cs="Arial"/>
        </w:rPr>
        <w:t>research leave</w:t>
      </w:r>
      <w:r w:rsidRPr="005250A2">
        <w:rPr>
          <w:rFonts w:ascii="Arial" w:eastAsia="Calibri" w:hAnsi="Arial" w:cs="Arial"/>
        </w:rPr>
        <w:t xml:space="preserve"> one teaching term on rotation of approximately 3 years with issues EDI as </w:t>
      </w:r>
      <w:r w:rsidR="00396141" w:rsidRPr="005250A2">
        <w:rPr>
          <w:rFonts w:ascii="Arial" w:eastAsia="Calibri" w:hAnsi="Arial" w:cs="Arial"/>
        </w:rPr>
        <w:t>key</w:t>
      </w:r>
      <w:r w:rsidRPr="005250A2">
        <w:rPr>
          <w:rFonts w:ascii="Arial" w:eastAsia="Calibri" w:hAnsi="Arial" w:cs="Arial"/>
        </w:rPr>
        <w:t xml:space="preserve"> consideration</w:t>
      </w:r>
      <w:r w:rsidR="00396141" w:rsidRPr="005250A2">
        <w:rPr>
          <w:rFonts w:ascii="Arial" w:eastAsia="Calibri" w:hAnsi="Arial" w:cs="Arial"/>
        </w:rPr>
        <w:t xml:space="preserve"> for a</w:t>
      </w:r>
      <w:r w:rsidRPr="005250A2">
        <w:rPr>
          <w:rFonts w:ascii="Arial" w:eastAsia="Calibri" w:hAnsi="Arial" w:cs="Arial"/>
        </w:rPr>
        <w:t xml:space="preserve"> successful application. Additional leave can be applied for at School and level and through an Institutional </w:t>
      </w:r>
      <w:r w:rsidRPr="005250A2">
        <w:rPr>
          <w:rFonts w:ascii="Arial" w:eastAsia="Calibri" w:hAnsi="Arial" w:cs="Arial"/>
        </w:rPr>
        <w:lastRenderedPageBreak/>
        <w:t>(UoA) scheme. The current UoA research leave application round (closed January 2024) particularly invited applications from underrepresented groups, those with protected characteristics and/or at early career stages. It also notes that in considering applications, allowance will be made for those who have taken a career break or family-related leave or are returning from long absence.</w:t>
      </w:r>
    </w:p>
    <w:p w14:paraId="50E386E3" w14:textId="77777777" w:rsidR="00293B76" w:rsidRPr="005250A2" w:rsidRDefault="00293B76" w:rsidP="00293B76">
      <w:pPr>
        <w:jc w:val="both"/>
        <w:rPr>
          <w:rFonts w:ascii="Arial" w:eastAsia="Calibri" w:hAnsi="Arial" w:cs="Arial"/>
        </w:rPr>
      </w:pPr>
      <w:r w:rsidRPr="005250A2">
        <w:rPr>
          <w:rFonts w:ascii="Arial" w:eastAsia="Calibri" w:hAnsi="Arial" w:cs="Arial"/>
        </w:rPr>
        <w:t xml:space="preserve">The Director of Research provides 1:1 meetings with colleagues to support them in making research related decisions that balance their research goals with other commitments. All probationary lecturers are assigned to provide guidance on career development. There are plans to widen this mentoring program to all teaching and research staff.  </w:t>
      </w:r>
    </w:p>
    <w:p w14:paraId="43BAA1BC" w14:textId="77777777" w:rsidR="00293B76" w:rsidRPr="005250A2" w:rsidRDefault="00293B76" w:rsidP="00293B76">
      <w:pPr>
        <w:jc w:val="both"/>
        <w:rPr>
          <w:rFonts w:ascii="Arial" w:eastAsia="Calibri" w:hAnsi="Arial" w:cs="Arial"/>
        </w:rPr>
      </w:pPr>
      <w:r w:rsidRPr="005250A2">
        <w:rPr>
          <w:rFonts w:ascii="Arial" w:eastAsia="Calibri" w:hAnsi="Arial" w:cs="Arial"/>
        </w:rPr>
        <w:t xml:space="preserve">The School organises bi-annual Research Away Days which provide colleagues with an opportunity to make suggestions and provide feedback on the School’s strategic goals relating to Research. A </w:t>
      </w:r>
      <w:r w:rsidRPr="005250A2">
        <w:rPr>
          <w:rFonts w:ascii="Arial" w:eastAsia="Calibri" w:hAnsi="Arial" w:cs="Arial"/>
          <w:i/>
          <w:iCs/>
        </w:rPr>
        <w:t>Research Environment and Culture Survey</w:t>
      </w:r>
      <w:r w:rsidRPr="005250A2">
        <w:rPr>
          <w:rFonts w:ascii="Arial" w:eastAsia="Calibri" w:hAnsi="Arial" w:cs="Arial"/>
        </w:rPr>
        <w:t xml:space="preserve"> was conducted in 2023, the results of which were presented in the January 2024 Research Away Day, where colleagues had the opportunity to engage with the findings and workshop solutions. </w:t>
      </w:r>
    </w:p>
    <w:p w14:paraId="69DB7905" w14:textId="77777777" w:rsidR="00293B76" w:rsidRPr="005250A2" w:rsidRDefault="00293B76" w:rsidP="00293B76">
      <w:pPr>
        <w:jc w:val="both"/>
        <w:rPr>
          <w:rFonts w:ascii="Arial" w:eastAsia="Calibri" w:hAnsi="Arial" w:cs="Arial"/>
        </w:rPr>
      </w:pPr>
      <w:r w:rsidRPr="005250A2">
        <w:rPr>
          <w:rFonts w:ascii="Arial" w:eastAsia="Calibri" w:hAnsi="Arial" w:cs="Arial"/>
        </w:rPr>
        <w:t xml:space="preserve">RC regulated the process of the appointment of directors of the 5 LAW research centres in accordance with the EDI values to increase transparency and foster inclusivity in these key roles within the School. Co-directors are now appointed for a three-year term, renewable once. Each Centre has had a women director or co-director over the last five years.  </w:t>
      </w:r>
    </w:p>
    <w:p w14:paraId="23BE98D9" w14:textId="77777777" w:rsidR="00293B76" w:rsidRPr="005250A2" w:rsidRDefault="00293B76" w:rsidP="00293B76">
      <w:pPr>
        <w:jc w:val="both"/>
        <w:rPr>
          <w:rFonts w:ascii="Arial" w:eastAsia="Calibri" w:hAnsi="Arial" w:cs="Arial"/>
        </w:rPr>
      </w:pPr>
      <w:r w:rsidRPr="005250A2">
        <w:rPr>
          <w:rFonts w:ascii="Arial" w:eastAsia="Calibri" w:hAnsi="Arial" w:cs="Arial"/>
        </w:rPr>
        <w:t xml:space="preserve">In 2021, RC introduced in its membership an ECR representative, who was elected by the ECR community for a mandate of 3 years. The first ECR representative was a woman. The ECR group has been active in organising research retreats, reading groups, and ECR Coffee and Research Exchange events. </w:t>
      </w:r>
    </w:p>
    <w:p w14:paraId="79C79C99" w14:textId="253ECCA4" w:rsidR="00E324EB" w:rsidRPr="005250A2" w:rsidRDefault="00E324EB" w:rsidP="00E324EB">
      <w:pPr>
        <w:spacing w:after="0"/>
        <w:jc w:val="both"/>
        <w:rPr>
          <w:rFonts w:ascii="Arial" w:eastAsia="Calibri" w:hAnsi="Arial" w:cs="Arial"/>
        </w:rPr>
      </w:pPr>
      <w:bookmarkStart w:id="8" w:name="_Hlk155862497"/>
    </w:p>
    <w:bookmarkEnd w:id="7"/>
    <w:bookmarkEnd w:id="8"/>
    <w:p w14:paraId="2B859993" w14:textId="77777777" w:rsidR="00E324EB" w:rsidRPr="005250A2" w:rsidRDefault="00A646F9" w:rsidP="00E324EB">
      <w:pPr>
        <w:spacing w:after="0"/>
        <w:jc w:val="both"/>
        <w:rPr>
          <w:rFonts w:ascii="Arial" w:eastAsia="Calibri" w:hAnsi="Arial" w:cs="Arial"/>
          <w:b/>
          <w:bCs/>
        </w:rPr>
      </w:pPr>
      <w:r w:rsidRPr="005250A2">
        <w:rPr>
          <w:rFonts w:ascii="Arial" w:eastAsia="Calibri" w:hAnsi="Arial" w:cs="Arial"/>
          <w:b/>
          <w:bCs/>
        </w:rPr>
        <w:t>Education</w:t>
      </w:r>
    </w:p>
    <w:p w14:paraId="311A86F0" w14:textId="7DA7DAE6" w:rsidR="00A646F9" w:rsidRPr="005250A2" w:rsidRDefault="00A646F9" w:rsidP="00E324EB">
      <w:pPr>
        <w:spacing w:after="0"/>
        <w:jc w:val="both"/>
        <w:rPr>
          <w:rFonts w:ascii="Arial" w:eastAsia="Calibri" w:hAnsi="Arial" w:cs="Arial"/>
        </w:rPr>
      </w:pPr>
      <w:r w:rsidRPr="005250A2">
        <w:rPr>
          <w:rFonts w:ascii="Arial" w:eastAsia="Calibri" w:hAnsi="Arial" w:cs="Arial"/>
        </w:rPr>
        <w:br/>
        <w:t xml:space="preserve">The Law School teaches a range of Scots and English law LLB programmes (Scots Law LLB accredited by the Law Society of Scotland) and MA Legal Studies. An International and Comparative LLB is recruiting for September 2024.  At PGT level there are 20+ LLM programmes, the Diploma in Professional Legal Practice (DPLP), and research degrees (LLM and PhD). </w:t>
      </w:r>
      <w:bookmarkStart w:id="9" w:name="_Hlk155864525"/>
      <w:r w:rsidRPr="005250A2">
        <w:rPr>
          <w:rFonts w:ascii="Arial" w:eastAsia="Calibri" w:hAnsi="Arial" w:cs="Arial"/>
        </w:rPr>
        <w:t xml:space="preserve">LLM International Commercial Law Programme is delivered at AFG College with the University of Aberdeen (Qatar). </w:t>
      </w:r>
      <w:bookmarkEnd w:id="9"/>
      <w:r w:rsidRPr="005250A2">
        <w:rPr>
          <w:rFonts w:ascii="Arial" w:eastAsia="Calibri" w:hAnsi="Arial" w:cs="Arial"/>
        </w:rPr>
        <w:t>The School portfolio also includes 3 online PGT programmes and stand-alone online courses.  It recently added the Solicitors Qualifying Exam (SQE1) to its online portfolio, broadening our professional offering.  An articulation agreement with NESColl, enables entrance to LLB programmes, following HND in Legal Studies. From March 2020 to May 2022, the School delivered blended learning - primarily online lectures and classes - alongside small group on-campus teaching in 2021 and 2022. Teaching returned to on campus classes from September 2022.</w:t>
      </w:r>
    </w:p>
    <w:p w14:paraId="76F45ACE" w14:textId="77777777" w:rsidR="00DB38DA" w:rsidRPr="005250A2" w:rsidRDefault="00DB38DA" w:rsidP="00E324EB">
      <w:pPr>
        <w:spacing w:after="0"/>
        <w:jc w:val="both"/>
        <w:rPr>
          <w:rFonts w:ascii="Arial" w:eastAsia="Calibri" w:hAnsi="Arial" w:cs="Arial"/>
          <w:b/>
          <w:bCs/>
        </w:rPr>
      </w:pPr>
    </w:p>
    <w:p w14:paraId="61B7622D" w14:textId="77777777" w:rsidR="00A646F9" w:rsidRPr="005250A2" w:rsidRDefault="00A646F9" w:rsidP="00A646F9">
      <w:pPr>
        <w:jc w:val="both"/>
        <w:rPr>
          <w:rFonts w:ascii="Arial" w:eastAsia="Calibri" w:hAnsi="Arial" w:cs="Arial"/>
          <w:b/>
          <w:bCs/>
        </w:rPr>
      </w:pPr>
      <w:r w:rsidRPr="005250A2">
        <w:rPr>
          <w:rFonts w:ascii="Arial" w:eastAsia="Calibri" w:hAnsi="Arial" w:cs="Arial"/>
          <w:b/>
          <w:bCs/>
        </w:rPr>
        <w:t xml:space="preserve">Leadership and Management Structure </w:t>
      </w:r>
      <w:r w:rsidRPr="005250A2">
        <w:rPr>
          <w:rFonts w:ascii="Arial" w:eastAsia="Calibri" w:hAnsi="Arial" w:cs="Arial"/>
        </w:rPr>
        <w:t xml:space="preserve"> </w:t>
      </w:r>
    </w:p>
    <w:p w14:paraId="533E5301" w14:textId="77777777" w:rsidR="00A646F9" w:rsidRPr="005250A2" w:rsidRDefault="00A646F9" w:rsidP="00A646F9">
      <w:pPr>
        <w:jc w:val="both"/>
        <w:rPr>
          <w:rFonts w:ascii="Arial" w:eastAsia="Calibri" w:hAnsi="Arial" w:cs="Arial"/>
          <w:lang w:bidi="en-GB"/>
        </w:rPr>
      </w:pPr>
      <w:r w:rsidRPr="005250A2">
        <w:rPr>
          <w:rFonts w:ascii="Arial" w:eastAsia="Calibri" w:hAnsi="Arial" w:cs="Arial"/>
          <w:lang w:bidi="en-GB"/>
        </w:rPr>
        <w:t>The</w:t>
      </w:r>
      <w:r w:rsidRPr="005250A2">
        <w:rPr>
          <w:rFonts w:ascii="Arial" w:eastAsia="Calibri" w:hAnsi="Arial" w:cs="Arial"/>
        </w:rPr>
        <w:t xml:space="preserve"> School’s key strategic management forum is the </w:t>
      </w:r>
      <w:r w:rsidRPr="005250A2">
        <w:rPr>
          <w:rFonts w:ascii="Arial" w:eastAsia="Calibri" w:hAnsi="Arial" w:cs="Arial"/>
          <w:lang w:bidi="en-GB"/>
        </w:rPr>
        <w:t>School Executive Committee (SEC)</w:t>
      </w:r>
      <w:r w:rsidRPr="005250A2">
        <w:rPr>
          <w:rFonts w:ascii="Arial" w:eastAsia="Calibri" w:hAnsi="Arial" w:cs="Arial"/>
        </w:rPr>
        <w:t>. It</w:t>
      </w:r>
      <w:r w:rsidRPr="005250A2">
        <w:rPr>
          <w:rFonts w:ascii="Arial" w:eastAsia="Calibri" w:hAnsi="Arial" w:cs="Arial"/>
          <w:lang w:bidi="en-GB"/>
        </w:rPr>
        <w:t xml:space="preserve"> is comprised of the Directors/leads of key School committees, with HoS as a Chair. It includes SAM, Directors of Research (DoR) and Education (DoE), Leads of EDIC, SAT, the Coordinator for International Partnerships, and Senior Academic Line Managers (SALM) with all Academic Line Managers (ALM). It currently has 7W and 5M. It has a remit to plan for the development and strategic direction of the School, in line with institutional objectives, of which Inclusivity is a major theme (Abe2040). Communication and transparency are a key focus in School management, and dissemination of discussions and decisions at the SEC are shared at school </w:t>
      </w:r>
      <w:r w:rsidRPr="005250A2">
        <w:rPr>
          <w:rFonts w:ascii="Arial" w:eastAsia="Calibri" w:hAnsi="Arial" w:cs="Arial"/>
          <w:lang w:bidi="en-GB"/>
        </w:rPr>
        <w:lastRenderedPageBreak/>
        <w:t xml:space="preserve">meetings. Operational decisions, for example, workload allocations and day-to-day management is undertaken by the lead academic line manager in consultation with the ALMs.   </w:t>
      </w:r>
    </w:p>
    <w:p w14:paraId="54C763B1" w14:textId="77777777" w:rsidR="00A646F9" w:rsidRPr="005250A2" w:rsidRDefault="00A646F9" w:rsidP="00A646F9">
      <w:pPr>
        <w:jc w:val="both"/>
        <w:rPr>
          <w:rFonts w:ascii="Arial" w:eastAsia="Calibri" w:hAnsi="Arial" w:cs="Arial"/>
          <w:i/>
          <w:iCs/>
          <w:u w:val="single"/>
          <w:lang w:bidi="en-GB"/>
        </w:rPr>
      </w:pPr>
    </w:p>
    <w:p w14:paraId="129A1D06" w14:textId="77777777" w:rsidR="00E324EB" w:rsidRPr="005250A2" w:rsidRDefault="00E324EB" w:rsidP="00A646F9">
      <w:pPr>
        <w:jc w:val="both"/>
        <w:rPr>
          <w:rFonts w:ascii="Arial" w:eastAsia="Calibri" w:hAnsi="Arial" w:cs="Arial"/>
          <w:i/>
          <w:iCs/>
          <w:u w:val="single"/>
          <w:lang w:bidi="en-GB"/>
        </w:rPr>
      </w:pPr>
    </w:p>
    <w:p w14:paraId="798400B6" w14:textId="77777777" w:rsidR="00E324EB" w:rsidRPr="005250A2" w:rsidRDefault="00E324EB" w:rsidP="00A646F9">
      <w:pPr>
        <w:jc w:val="both"/>
        <w:rPr>
          <w:rFonts w:ascii="Arial" w:eastAsia="Calibri" w:hAnsi="Arial" w:cs="Arial"/>
          <w:i/>
          <w:iCs/>
          <w:u w:val="single"/>
          <w:lang w:bidi="en-GB"/>
        </w:rPr>
      </w:pPr>
    </w:p>
    <w:p w14:paraId="4CB78C82" w14:textId="77777777" w:rsidR="00E324EB" w:rsidRPr="005250A2" w:rsidRDefault="00E324EB" w:rsidP="00A646F9">
      <w:pPr>
        <w:jc w:val="both"/>
        <w:rPr>
          <w:rFonts w:ascii="Arial" w:eastAsia="Calibri" w:hAnsi="Arial" w:cs="Arial"/>
          <w:i/>
          <w:iCs/>
          <w:u w:val="single"/>
          <w:lang w:bidi="en-GB"/>
        </w:rPr>
      </w:pPr>
    </w:p>
    <w:p w14:paraId="7577C440" w14:textId="77777777" w:rsidR="00E324EB" w:rsidRPr="005250A2" w:rsidRDefault="00E324EB" w:rsidP="00A646F9">
      <w:pPr>
        <w:jc w:val="both"/>
        <w:rPr>
          <w:rFonts w:ascii="Arial" w:eastAsia="Calibri" w:hAnsi="Arial" w:cs="Arial"/>
          <w:i/>
          <w:iCs/>
          <w:u w:val="single"/>
          <w:lang w:bidi="en-GB"/>
        </w:rPr>
      </w:pPr>
    </w:p>
    <w:p w14:paraId="2CA87346" w14:textId="77777777" w:rsidR="00E324EB" w:rsidRPr="005250A2" w:rsidRDefault="00E324EB" w:rsidP="00A646F9">
      <w:pPr>
        <w:jc w:val="both"/>
        <w:rPr>
          <w:rFonts w:ascii="Arial" w:eastAsia="Calibri" w:hAnsi="Arial" w:cs="Arial"/>
          <w:i/>
          <w:iCs/>
          <w:u w:val="single"/>
          <w:lang w:bidi="en-GB"/>
        </w:rPr>
      </w:pPr>
    </w:p>
    <w:p w14:paraId="235D31F9" w14:textId="77777777" w:rsidR="00E324EB" w:rsidRPr="005250A2" w:rsidRDefault="00E324EB" w:rsidP="00A646F9">
      <w:pPr>
        <w:jc w:val="both"/>
        <w:rPr>
          <w:rFonts w:ascii="Arial" w:eastAsia="Calibri" w:hAnsi="Arial" w:cs="Arial"/>
          <w:i/>
          <w:iCs/>
          <w:u w:val="single"/>
          <w:lang w:bidi="en-GB"/>
        </w:rPr>
      </w:pPr>
    </w:p>
    <w:p w14:paraId="4952EAC8" w14:textId="77777777" w:rsidR="00E324EB" w:rsidRPr="005250A2" w:rsidRDefault="00E324EB" w:rsidP="00A646F9">
      <w:pPr>
        <w:jc w:val="both"/>
        <w:rPr>
          <w:rFonts w:ascii="Arial" w:eastAsia="Calibri" w:hAnsi="Arial" w:cs="Arial"/>
          <w:i/>
          <w:iCs/>
          <w:u w:val="single"/>
          <w:lang w:bidi="en-GB"/>
        </w:rPr>
        <w:sectPr w:rsidR="00E324EB" w:rsidRPr="005250A2" w:rsidSect="00D53CE2">
          <w:pgSz w:w="11906" w:h="16838"/>
          <w:pgMar w:top="1440" w:right="1440" w:bottom="1440" w:left="1440" w:header="708" w:footer="708" w:gutter="0"/>
          <w:cols w:space="708"/>
          <w:docGrid w:linePitch="360"/>
        </w:sectPr>
      </w:pPr>
    </w:p>
    <w:p w14:paraId="42C6C556" w14:textId="77777777" w:rsidR="00E324EB" w:rsidRPr="005250A2" w:rsidRDefault="00E324EB" w:rsidP="00E324EB">
      <w:pPr>
        <w:jc w:val="both"/>
        <w:rPr>
          <w:rFonts w:ascii="Arial" w:eastAsia="Calibri" w:hAnsi="Arial" w:cs="Arial"/>
          <w:i/>
          <w:iCs/>
          <w:u w:val="single"/>
          <w:lang w:bidi="en-GB"/>
        </w:rPr>
      </w:pPr>
      <w:r w:rsidRPr="005250A2">
        <w:rPr>
          <w:rFonts w:ascii="Arial" w:eastAsia="Calibri" w:hAnsi="Arial" w:cs="Arial"/>
          <w:i/>
          <w:iCs/>
          <w:u w:val="single"/>
          <w:lang w:bidi="en-GB"/>
        </w:rPr>
        <w:lastRenderedPageBreak/>
        <w:t>Graph I. - School Reporting Structure Organogram</w:t>
      </w:r>
    </w:p>
    <w:p w14:paraId="4FBAEF59" w14:textId="77777777" w:rsidR="00A646F9" w:rsidRPr="005250A2" w:rsidRDefault="00A646F9" w:rsidP="00A646F9">
      <w:pPr>
        <w:jc w:val="both"/>
        <w:rPr>
          <w:rFonts w:ascii="Arial" w:eastAsia="Calibri" w:hAnsi="Arial" w:cs="Arial"/>
          <w:i/>
          <w:iCs/>
          <w:u w:val="single"/>
          <w:lang w:bidi="en-GB"/>
        </w:rPr>
        <w:sectPr w:rsidR="00A646F9" w:rsidRPr="005250A2" w:rsidSect="00D53CE2">
          <w:pgSz w:w="16838" w:h="11906" w:orient="landscape"/>
          <w:pgMar w:top="1440" w:right="1440" w:bottom="1440" w:left="1440" w:header="709" w:footer="709" w:gutter="0"/>
          <w:cols w:space="708"/>
          <w:docGrid w:linePitch="360"/>
        </w:sectPr>
      </w:pPr>
      <w:r w:rsidRPr="005250A2">
        <w:rPr>
          <w:rFonts w:ascii="Arial" w:hAnsi="Arial" w:cs="Arial"/>
          <w:noProof/>
        </w:rPr>
        <w:drawing>
          <wp:inline distT="0" distB="0" distL="0" distR="0" wp14:anchorId="39222F61" wp14:editId="3F62FD22">
            <wp:extent cx="8753475" cy="4743450"/>
            <wp:effectExtent l="38100" t="0" r="47625" b="0"/>
            <wp:docPr id="4" name="Diagram 4" descr="An Organogram of the Law School, detailing which committees and roles feed into the School Exec Committee.&#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bookmarkEnd w:id="5"/>
    <w:bookmarkEnd w:id="6"/>
    <w:p w14:paraId="517D1381" w14:textId="77777777" w:rsidR="00A646F9" w:rsidRPr="005250A2" w:rsidRDefault="00A646F9" w:rsidP="00A646F9">
      <w:pPr>
        <w:spacing w:after="0" w:line="240" w:lineRule="auto"/>
        <w:jc w:val="both"/>
        <w:textAlignment w:val="baseline"/>
        <w:rPr>
          <w:rFonts w:ascii="Arial" w:eastAsia="Times New Roman" w:hAnsi="Arial" w:cs="Arial"/>
          <w:lang w:eastAsia="en-GB"/>
        </w:rPr>
      </w:pPr>
    </w:p>
    <w:p w14:paraId="1458F7AA" w14:textId="77777777" w:rsidR="00A646F9" w:rsidRPr="005250A2" w:rsidRDefault="00A646F9" w:rsidP="00A646F9">
      <w:pPr>
        <w:spacing w:after="0" w:line="240" w:lineRule="auto"/>
        <w:jc w:val="both"/>
        <w:rPr>
          <w:rFonts w:ascii="Arial" w:eastAsia="Times New Roman" w:hAnsi="Arial" w:cs="Arial"/>
          <w:b/>
          <w:bCs/>
          <w:u w:val="single"/>
          <w:lang w:eastAsia="en-GB"/>
        </w:rPr>
      </w:pPr>
      <w:r w:rsidRPr="005250A2">
        <w:rPr>
          <w:rFonts w:ascii="Arial" w:eastAsia="Times New Roman" w:hAnsi="Arial" w:cs="Arial"/>
          <w:b/>
          <w:bCs/>
          <w:u w:val="single"/>
          <w:lang w:eastAsia="en-GB"/>
        </w:rPr>
        <w:t>Staff and Student profile 2021-22 (FTE and % W)</w:t>
      </w:r>
    </w:p>
    <w:p w14:paraId="34220010" w14:textId="77777777" w:rsidR="00A646F9" w:rsidRPr="005250A2" w:rsidRDefault="00A646F9" w:rsidP="00A646F9">
      <w:pPr>
        <w:spacing w:after="0" w:line="240" w:lineRule="auto"/>
        <w:jc w:val="both"/>
        <w:rPr>
          <w:rFonts w:ascii="Arial" w:eastAsia="Times New Roman" w:hAnsi="Arial" w:cs="Arial"/>
          <w:lang w:eastAsia="en-GB"/>
        </w:rPr>
      </w:pPr>
    </w:p>
    <w:p w14:paraId="17692E59" w14:textId="77777777" w:rsidR="00A646F9" w:rsidRPr="005250A2" w:rsidRDefault="00A646F9" w:rsidP="00A646F9">
      <w:pPr>
        <w:spacing w:after="0" w:line="240" w:lineRule="auto"/>
        <w:jc w:val="both"/>
        <w:rPr>
          <w:rFonts w:ascii="Arial" w:eastAsia="Times New Roman" w:hAnsi="Arial" w:cs="Arial"/>
          <w:b/>
          <w:bCs/>
          <w:lang w:eastAsia="en-GB"/>
        </w:rPr>
      </w:pPr>
      <w:r w:rsidRPr="005250A2">
        <w:rPr>
          <w:rFonts w:ascii="Arial" w:eastAsia="Times New Roman" w:hAnsi="Arial" w:cs="Arial"/>
          <w:b/>
          <w:bCs/>
          <w:lang w:eastAsia="en-GB"/>
        </w:rPr>
        <w:t xml:space="preserve">Undergraduate </w:t>
      </w:r>
    </w:p>
    <w:p w14:paraId="3923B937" w14:textId="77777777" w:rsidR="00A646F9" w:rsidRPr="005250A2" w:rsidRDefault="00A646F9" w:rsidP="00A646F9">
      <w:pPr>
        <w:spacing w:after="0" w:line="240" w:lineRule="auto"/>
        <w:jc w:val="both"/>
        <w:rPr>
          <w:rFonts w:ascii="Arial" w:eastAsia="Times New Roman" w:hAnsi="Arial" w:cs="Arial"/>
          <w:lang w:eastAsia="en-GB"/>
        </w:rPr>
      </w:pPr>
      <w:r w:rsidRPr="005250A2">
        <w:rPr>
          <w:rFonts w:ascii="Arial" w:eastAsia="Times New Roman" w:hAnsi="Arial" w:cs="Arial"/>
          <w:lang w:eastAsia="en-GB"/>
        </w:rPr>
        <w:t>Law 1106 (63% W)</w:t>
      </w:r>
    </w:p>
    <w:p w14:paraId="2A854541" w14:textId="77777777" w:rsidR="00A646F9" w:rsidRPr="005250A2" w:rsidRDefault="00A646F9" w:rsidP="00A646F9">
      <w:pPr>
        <w:spacing w:after="0" w:line="240" w:lineRule="auto"/>
        <w:jc w:val="both"/>
        <w:rPr>
          <w:rFonts w:ascii="Arial" w:eastAsia="Times New Roman" w:hAnsi="Arial" w:cs="Arial"/>
          <w:lang w:eastAsia="en-GB"/>
        </w:rPr>
      </w:pPr>
      <w:r w:rsidRPr="005250A2">
        <w:rPr>
          <w:rFonts w:ascii="Arial" w:eastAsia="Times New Roman" w:hAnsi="Arial" w:cs="Arial"/>
          <w:lang w:eastAsia="en-GB"/>
        </w:rPr>
        <w:t xml:space="preserve">Legal Studies 47 (72% W) </w:t>
      </w:r>
    </w:p>
    <w:p w14:paraId="55BE9306" w14:textId="77777777" w:rsidR="00A646F9" w:rsidRPr="005250A2" w:rsidRDefault="00A646F9" w:rsidP="00A646F9">
      <w:pPr>
        <w:spacing w:after="0" w:line="240" w:lineRule="auto"/>
        <w:jc w:val="both"/>
        <w:rPr>
          <w:rFonts w:ascii="Arial" w:eastAsia="Times New Roman" w:hAnsi="Arial" w:cs="Arial"/>
          <w:lang w:eastAsia="en-GB"/>
        </w:rPr>
      </w:pPr>
    </w:p>
    <w:p w14:paraId="0B1B20CE" w14:textId="77777777" w:rsidR="00A646F9" w:rsidRPr="005250A2" w:rsidRDefault="00A646F9" w:rsidP="00A646F9">
      <w:pPr>
        <w:spacing w:after="0" w:line="240" w:lineRule="auto"/>
        <w:jc w:val="both"/>
        <w:rPr>
          <w:rFonts w:ascii="Arial" w:eastAsia="Times New Roman" w:hAnsi="Arial" w:cs="Arial"/>
          <w:b/>
          <w:bCs/>
          <w:lang w:eastAsia="en-GB"/>
        </w:rPr>
      </w:pPr>
      <w:r w:rsidRPr="005250A2">
        <w:rPr>
          <w:rFonts w:ascii="Arial" w:eastAsia="Times New Roman" w:hAnsi="Arial" w:cs="Arial"/>
          <w:b/>
          <w:bCs/>
          <w:lang w:eastAsia="en-GB"/>
        </w:rPr>
        <w:t>Postgraduate taught (LLM and DPLP) (including p/t)</w:t>
      </w:r>
    </w:p>
    <w:p w14:paraId="2AC62739" w14:textId="77777777" w:rsidR="00A646F9" w:rsidRPr="005250A2" w:rsidRDefault="00A646F9" w:rsidP="00A646F9">
      <w:pPr>
        <w:spacing w:after="0" w:line="240" w:lineRule="auto"/>
        <w:jc w:val="both"/>
        <w:rPr>
          <w:rFonts w:ascii="Arial" w:eastAsia="Times New Roman" w:hAnsi="Arial" w:cs="Arial"/>
          <w:lang w:eastAsia="en-GB"/>
        </w:rPr>
      </w:pPr>
      <w:r w:rsidRPr="005250A2">
        <w:rPr>
          <w:rFonts w:ascii="Arial" w:eastAsia="Times New Roman" w:hAnsi="Arial" w:cs="Arial"/>
          <w:lang w:eastAsia="en-GB"/>
        </w:rPr>
        <w:t xml:space="preserve">269 (60%W) </w:t>
      </w:r>
    </w:p>
    <w:p w14:paraId="0EDB8BE1" w14:textId="77777777" w:rsidR="00A646F9" w:rsidRPr="005250A2" w:rsidRDefault="00A646F9" w:rsidP="00A646F9">
      <w:pPr>
        <w:spacing w:after="0" w:line="240" w:lineRule="auto"/>
        <w:jc w:val="both"/>
        <w:rPr>
          <w:rFonts w:ascii="Arial" w:eastAsia="Times New Roman" w:hAnsi="Arial" w:cs="Arial"/>
          <w:lang w:eastAsia="en-GB"/>
        </w:rPr>
      </w:pPr>
    </w:p>
    <w:p w14:paraId="1791E5DF" w14:textId="77777777" w:rsidR="00A646F9" w:rsidRPr="005250A2" w:rsidRDefault="00A646F9" w:rsidP="00A646F9">
      <w:pPr>
        <w:spacing w:after="0" w:line="240" w:lineRule="auto"/>
        <w:jc w:val="both"/>
        <w:rPr>
          <w:rFonts w:ascii="Arial" w:eastAsia="Times New Roman" w:hAnsi="Arial" w:cs="Arial"/>
          <w:b/>
          <w:bCs/>
          <w:lang w:eastAsia="en-GB"/>
        </w:rPr>
      </w:pPr>
      <w:r w:rsidRPr="005250A2">
        <w:rPr>
          <w:rFonts w:ascii="Arial" w:eastAsia="Times New Roman" w:hAnsi="Arial" w:cs="Arial"/>
          <w:b/>
          <w:bCs/>
          <w:lang w:eastAsia="en-GB"/>
        </w:rPr>
        <w:t xml:space="preserve">PhD (including writing up) </w:t>
      </w:r>
    </w:p>
    <w:p w14:paraId="532C5927" w14:textId="77777777" w:rsidR="00A646F9" w:rsidRPr="005250A2" w:rsidRDefault="00A646F9" w:rsidP="00A646F9">
      <w:pPr>
        <w:spacing w:after="0" w:line="240" w:lineRule="auto"/>
        <w:jc w:val="both"/>
        <w:rPr>
          <w:rFonts w:ascii="Arial" w:eastAsia="Times New Roman" w:hAnsi="Arial" w:cs="Arial"/>
          <w:lang w:eastAsia="en-GB"/>
        </w:rPr>
      </w:pPr>
      <w:r w:rsidRPr="005250A2">
        <w:rPr>
          <w:rFonts w:ascii="Arial" w:eastAsia="Times New Roman" w:hAnsi="Arial" w:cs="Arial"/>
          <w:lang w:eastAsia="en-GB"/>
        </w:rPr>
        <w:t xml:space="preserve">54 (50% W) </w:t>
      </w:r>
    </w:p>
    <w:p w14:paraId="67650F66" w14:textId="77777777" w:rsidR="00A646F9" w:rsidRPr="005250A2" w:rsidRDefault="00A646F9" w:rsidP="00A646F9">
      <w:pPr>
        <w:spacing w:after="0" w:line="240" w:lineRule="auto"/>
        <w:jc w:val="both"/>
        <w:rPr>
          <w:rFonts w:ascii="Arial" w:eastAsia="Times New Roman" w:hAnsi="Arial" w:cs="Arial"/>
          <w:lang w:eastAsia="en-GB"/>
        </w:rPr>
      </w:pPr>
    </w:p>
    <w:p w14:paraId="1D9FDB33" w14:textId="314CE004" w:rsidR="00A646F9" w:rsidRPr="005250A2" w:rsidRDefault="00A646F9" w:rsidP="00A646F9">
      <w:pPr>
        <w:spacing w:after="0" w:line="240" w:lineRule="auto"/>
        <w:jc w:val="both"/>
        <w:rPr>
          <w:rFonts w:ascii="Arial" w:eastAsia="Times New Roman" w:hAnsi="Arial" w:cs="Arial"/>
          <w:lang w:eastAsia="en-GB"/>
        </w:rPr>
      </w:pPr>
      <w:r w:rsidRPr="005250A2">
        <w:rPr>
          <w:rFonts w:ascii="Arial" w:eastAsia="Times New Roman" w:hAnsi="Arial" w:cs="Arial"/>
          <w:b/>
          <w:bCs/>
          <w:lang w:eastAsia="en-GB"/>
        </w:rPr>
        <w:t xml:space="preserve">Academic Staff (including p/t) </w:t>
      </w:r>
      <w:r w:rsidRPr="005250A2">
        <w:rPr>
          <w:rFonts w:ascii="Arial" w:eastAsia="Times New Roman" w:hAnsi="Arial" w:cs="Arial"/>
          <w:lang w:eastAsia="en-GB"/>
        </w:rPr>
        <w:t xml:space="preserve">Teaching and Research </w:t>
      </w:r>
      <w:r w:rsidR="00396141" w:rsidRPr="005250A2">
        <w:rPr>
          <w:rFonts w:ascii="Arial" w:eastAsia="Times New Roman" w:hAnsi="Arial" w:cs="Arial"/>
          <w:lang w:eastAsia="en-GB"/>
        </w:rPr>
        <w:t>48 (</w:t>
      </w:r>
      <w:r w:rsidRPr="005250A2">
        <w:rPr>
          <w:rFonts w:ascii="Arial" w:eastAsia="Times New Roman" w:hAnsi="Arial" w:cs="Arial"/>
          <w:lang w:eastAsia="en-GB"/>
        </w:rPr>
        <w:t xml:space="preserve">56%W) </w:t>
      </w:r>
    </w:p>
    <w:p w14:paraId="18A9055A" w14:textId="77777777" w:rsidR="00A646F9" w:rsidRPr="005250A2" w:rsidRDefault="00A646F9" w:rsidP="00A646F9">
      <w:pPr>
        <w:spacing w:after="0" w:line="240" w:lineRule="auto"/>
        <w:jc w:val="both"/>
        <w:rPr>
          <w:rFonts w:ascii="Arial" w:eastAsia="Times New Roman" w:hAnsi="Arial" w:cs="Arial"/>
          <w:lang w:eastAsia="en-GB"/>
        </w:rPr>
      </w:pPr>
      <w:r w:rsidRPr="005250A2">
        <w:rPr>
          <w:rFonts w:ascii="Arial" w:eastAsia="Times New Roman" w:hAnsi="Arial" w:cs="Arial"/>
          <w:lang w:eastAsia="en-GB"/>
        </w:rPr>
        <w:t>Teaching and Scholarship 72 (54%W)</w:t>
      </w:r>
    </w:p>
    <w:p w14:paraId="44935BB4" w14:textId="77777777" w:rsidR="00AB40AD" w:rsidRPr="005250A2" w:rsidRDefault="00A646F9" w:rsidP="00A646F9">
      <w:pPr>
        <w:spacing w:after="0" w:line="240" w:lineRule="auto"/>
        <w:jc w:val="both"/>
        <w:rPr>
          <w:rFonts w:ascii="Arial" w:eastAsia="Times New Roman" w:hAnsi="Arial" w:cs="Arial"/>
          <w:lang w:eastAsia="en-GB"/>
        </w:rPr>
      </w:pPr>
      <w:r w:rsidRPr="005250A2">
        <w:rPr>
          <w:rFonts w:ascii="Arial" w:eastAsia="Times New Roman" w:hAnsi="Arial" w:cs="Arial"/>
          <w:lang w:eastAsia="en-GB"/>
        </w:rPr>
        <w:t xml:space="preserve">Research only 3 (67% W)  </w:t>
      </w:r>
    </w:p>
    <w:p w14:paraId="517F5054" w14:textId="77777777" w:rsidR="00AB40AD" w:rsidRPr="005250A2" w:rsidRDefault="00AB40AD" w:rsidP="00A646F9">
      <w:pPr>
        <w:spacing w:after="0" w:line="240" w:lineRule="auto"/>
        <w:jc w:val="both"/>
        <w:rPr>
          <w:rFonts w:ascii="Arial" w:eastAsia="Times New Roman" w:hAnsi="Arial" w:cs="Arial"/>
          <w:b/>
          <w:bCs/>
          <w:lang w:eastAsia="en-GB"/>
        </w:rPr>
      </w:pPr>
    </w:p>
    <w:p w14:paraId="273F0EA9" w14:textId="323027B5" w:rsidR="00A646F9" w:rsidRPr="005250A2" w:rsidRDefault="00AB40AD" w:rsidP="00A646F9">
      <w:pPr>
        <w:spacing w:after="0" w:line="240" w:lineRule="auto"/>
        <w:jc w:val="both"/>
        <w:rPr>
          <w:rFonts w:ascii="Arial" w:eastAsia="Times New Roman" w:hAnsi="Arial" w:cs="Arial"/>
          <w:b/>
          <w:bCs/>
          <w:lang w:eastAsia="en-GB"/>
        </w:rPr>
      </w:pPr>
      <w:r w:rsidRPr="005250A2">
        <w:rPr>
          <w:rFonts w:ascii="Arial" w:eastAsia="Times New Roman" w:hAnsi="Arial" w:cs="Arial"/>
          <w:b/>
          <w:bCs/>
          <w:lang w:eastAsia="en-GB"/>
        </w:rPr>
        <w:t xml:space="preserve">Professional Services </w:t>
      </w:r>
      <w:r w:rsidR="00A646F9" w:rsidRPr="005250A2">
        <w:rPr>
          <w:rFonts w:ascii="Arial" w:eastAsia="Times New Roman" w:hAnsi="Arial" w:cs="Arial"/>
          <w:b/>
          <w:bCs/>
          <w:lang w:eastAsia="en-GB"/>
        </w:rPr>
        <w:t xml:space="preserve">  </w:t>
      </w:r>
    </w:p>
    <w:p w14:paraId="05D92874" w14:textId="6EE3D0EA" w:rsidR="00AB40AD" w:rsidRPr="005250A2" w:rsidRDefault="00AB40AD" w:rsidP="00A646F9">
      <w:pPr>
        <w:spacing w:after="0" w:line="240" w:lineRule="auto"/>
        <w:jc w:val="both"/>
        <w:rPr>
          <w:rFonts w:ascii="Arial" w:eastAsia="Times New Roman" w:hAnsi="Arial" w:cs="Arial"/>
          <w:lang w:eastAsia="en-GB"/>
        </w:rPr>
      </w:pPr>
      <w:r w:rsidRPr="005250A2">
        <w:rPr>
          <w:rFonts w:ascii="Arial" w:eastAsia="Times New Roman" w:hAnsi="Arial" w:cs="Arial"/>
          <w:lang w:eastAsia="en-GB"/>
        </w:rPr>
        <w:t xml:space="preserve">Open-ended 13 (85%W) </w:t>
      </w:r>
    </w:p>
    <w:p w14:paraId="241419E6" w14:textId="47FC6035" w:rsidR="00AB40AD" w:rsidRPr="005250A2" w:rsidRDefault="00AB40AD" w:rsidP="00A646F9">
      <w:pPr>
        <w:spacing w:after="0" w:line="240" w:lineRule="auto"/>
        <w:jc w:val="both"/>
        <w:rPr>
          <w:rFonts w:ascii="Arial" w:eastAsia="Times New Roman" w:hAnsi="Arial" w:cs="Arial"/>
          <w:lang w:eastAsia="en-GB"/>
        </w:rPr>
      </w:pPr>
      <w:r w:rsidRPr="005250A2">
        <w:rPr>
          <w:rFonts w:ascii="Arial" w:eastAsia="Times New Roman" w:hAnsi="Arial" w:cs="Arial"/>
          <w:lang w:eastAsia="en-GB"/>
        </w:rPr>
        <w:t xml:space="preserve">No staff p/t or on fixed term contacts </w:t>
      </w:r>
    </w:p>
    <w:p w14:paraId="5A24C3F5" w14:textId="77777777" w:rsidR="00AB40AD" w:rsidRPr="005250A2" w:rsidRDefault="00AB40AD" w:rsidP="00A646F9">
      <w:pPr>
        <w:spacing w:after="0" w:line="240" w:lineRule="auto"/>
        <w:jc w:val="both"/>
        <w:rPr>
          <w:rFonts w:ascii="Arial" w:eastAsia="Times New Roman" w:hAnsi="Arial" w:cs="Arial"/>
          <w:b/>
          <w:bCs/>
          <w:lang w:eastAsia="en-GB"/>
        </w:rPr>
      </w:pPr>
    </w:p>
    <w:p w14:paraId="0EFE8EC2" w14:textId="77777777" w:rsidR="00A646F9" w:rsidRPr="005250A2" w:rsidRDefault="00A646F9">
      <w:pPr>
        <w:rPr>
          <w:rFonts w:ascii="Arial" w:eastAsia="Calibri" w:hAnsi="Arial" w:cs="Arial"/>
          <w:b/>
        </w:rPr>
      </w:pPr>
      <w:r w:rsidRPr="005250A2">
        <w:rPr>
          <w:rFonts w:ascii="Arial" w:eastAsia="Calibri" w:hAnsi="Arial" w:cs="Arial"/>
          <w:b/>
        </w:rPr>
        <w:br w:type="page"/>
      </w:r>
    </w:p>
    <w:p w14:paraId="35E5A08B" w14:textId="685C1EAE" w:rsidR="000425E4" w:rsidRPr="005250A2" w:rsidRDefault="000541E6" w:rsidP="000541E6">
      <w:pPr>
        <w:pStyle w:val="Heading2"/>
      </w:pPr>
      <w:bookmarkStart w:id="10" w:name="_Toc168928131"/>
      <w:r w:rsidRPr="005250A2">
        <w:lastRenderedPageBreak/>
        <w:t>A</w:t>
      </w:r>
      <w:r w:rsidR="000425E4" w:rsidRPr="005250A2">
        <w:t>thena Swan self-assessment process</w:t>
      </w:r>
      <w:bookmarkEnd w:id="10"/>
    </w:p>
    <w:p w14:paraId="67B7639D" w14:textId="77777777" w:rsidR="00A646F9" w:rsidRPr="005250A2" w:rsidRDefault="00A646F9" w:rsidP="00A646F9">
      <w:pPr>
        <w:rPr>
          <w:rFonts w:ascii="Arial" w:eastAsia="Calibri" w:hAnsi="Arial" w:cs="Arial"/>
          <w:b/>
          <w:bCs/>
        </w:rPr>
      </w:pPr>
      <w:r w:rsidRPr="005250A2">
        <w:rPr>
          <w:rFonts w:ascii="Arial" w:eastAsia="Calibri" w:hAnsi="Arial" w:cs="Arial"/>
          <w:b/>
          <w:bCs/>
        </w:rPr>
        <w:t xml:space="preserve">Feedback on Bronze Award </w:t>
      </w:r>
    </w:p>
    <w:p w14:paraId="01757A32" w14:textId="38B3264D" w:rsidR="00A646F9" w:rsidRPr="005250A2" w:rsidRDefault="00A646F9" w:rsidP="00A646F9">
      <w:pPr>
        <w:jc w:val="both"/>
        <w:rPr>
          <w:rFonts w:ascii="Arial" w:eastAsia="Calibri" w:hAnsi="Arial" w:cs="Arial"/>
        </w:rPr>
      </w:pPr>
      <w:r w:rsidRPr="005250A2">
        <w:rPr>
          <w:rFonts w:ascii="Arial" w:eastAsia="Calibri" w:hAnsi="Arial" w:cs="Arial"/>
        </w:rPr>
        <w:t xml:space="preserve">The SAT has reflected on the Bronze Award feedback. This highlighted key transition points for women: promotion rates, percentage of professors, and lack of support for unsuccessful promotion applications. The Actions taken to address these areas and implement the approved Action Plan are reflected in the RAG rated bronze action plan. These actions have enhanced perceptions about gender equality in the School. In the 2022 survey, 89% of staff reported awareness of AS process in the </w:t>
      </w:r>
      <w:r w:rsidR="00E324EB" w:rsidRPr="005250A2">
        <w:rPr>
          <w:rFonts w:ascii="Arial" w:eastAsia="Calibri" w:hAnsi="Arial" w:cs="Arial"/>
        </w:rPr>
        <w:t>school. Furthermore</w:t>
      </w:r>
      <w:r w:rsidRPr="005250A2">
        <w:rPr>
          <w:rFonts w:ascii="Arial" w:eastAsia="Calibri" w:hAnsi="Arial" w:cs="Arial"/>
        </w:rPr>
        <w:t xml:space="preserve">, 77% W (20) and 94% M (15) positively responded that leadership actively supported gender equality. 77% </w:t>
      </w:r>
      <w:r w:rsidR="00E324EB" w:rsidRPr="005250A2">
        <w:rPr>
          <w:rFonts w:ascii="Arial" w:eastAsia="Calibri" w:hAnsi="Arial" w:cs="Arial"/>
        </w:rPr>
        <w:t>W (</w:t>
      </w:r>
      <w:r w:rsidRPr="005250A2">
        <w:rPr>
          <w:rFonts w:ascii="Arial" w:eastAsia="Calibri" w:hAnsi="Arial" w:cs="Arial"/>
        </w:rPr>
        <w:t xml:space="preserve">20) and 88% M (14) also positively regarded the school as committed to achieving gender balance in leadership positions. However, only 38% W (10) considered that EDI work was recognised when workload was allocated, compared to 12 M (75%). In terms </w:t>
      </w:r>
      <w:r w:rsidR="00E324EB" w:rsidRPr="005250A2">
        <w:rPr>
          <w:rFonts w:ascii="Arial" w:eastAsia="Calibri" w:hAnsi="Arial" w:cs="Arial"/>
        </w:rPr>
        <w:t>of positively</w:t>
      </w:r>
      <w:r w:rsidRPr="005250A2">
        <w:rPr>
          <w:rFonts w:ascii="Arial" w:eastAsia="Calibri" w:hAnsi="Arial" w:cs="Arial"/>
        </w:rPr>
        <w:t xml:space="preserve"> responding </w:t>
      </w:r>
      <w:r w:rsidR="00E324EB" w:rsidRPr="005250A2">
        <w:rPr>
          <w:rFonts w:ascii="Arial" w:eastAsia="Calibri" w:hAnsi="Arial" w:cs="Arial"/>
        </w:rPr>
        <w:t>that EDI</w:t>
      </w:r>
      <w:r w:rsidRPr="005250A2">
        <w:rPr>
          <w:rFonts w:ascii="Arial" w:eastAsia="Calibri" w:hAnsi="Arial" w:cs="Arial"/>
        </w:rPr>
        <w:t xml:space="preserve"> work is recognised for promotion</w:t>
      </w:r>
      <w:r w:rsidR="00E324EB" w:rsidRPr="005250A2">
        <w:rPr>
          <w:rFonts w:ascii="Arial" w:eastAsia="Calibri" w:hAnsi="Arial" w:cs="Arial"/>
        </w:rPr>
        <w:t xml:space="preserve"> </w:t>
      </w:r>
      <w:r w:rsidRPr="005250A2">
        <w:rPr>
          <w:rFonts w:ascii="Arial" w:eastAsia="Calibri" w:hAnsi="Arial" w:cs="Arial"/>
        </w:rPr>
        <w:t>/</w:t>
      </w:r>
      <w:r w:rsidR="00E324EB" w:rsidRPr="005250A2">
        <w:rPr>
          <w:rFonts w:ascii="Arial" w:eastAsia="Calibri" w:hAnsi="Arial" w:cs="Arial"/>
        </w:rPr>
        <w:t xml:space="preserve"> progression applications</w:t>
      </w:r>
      <w:r w:rsidRPr="005250A2">
        <w:rPr>
          <w:rFonts w:ascii="Arial" w:eastAsia="Calibri" w:hAnsi="Arial" w:cs="Arial"/>
        </w:rPr>
        <w:t>, this resulted in 9 W (35%) and 11 M (69%). These findings regarding perceptions of EDI work are addressed in the Action Plan and align with positive changes undertaken at the institutional level (UoA).</w:t>
      </w:r>
    </w:p>
    <w:p w14:paraId="12DD82D2" w14:textId="77777777" w:rsidR="00A646F9" w:rsidRPr="005250A2" w:rsidRDefault="00A646F9" w:rsidP="00A646F9">
      <w:pPr>
        <w:rPr>
          <w:rFonts w:ascii="Arial" w:eastAsia="Calibri" w:hAnsi="Arial" w:cs="Arial"/>
          <w:b/>
          <w:bCs/>
        </w:rPr>
      </w:pPr>
      <w:r w:rsidRPr="005250A2">
        <w:rPr>
          <w:rFonts w:ascii="Arial" w:eastAsia="Calibri" w:hAnsi="Arial" w:cs="Arial"/>
          <w:b/>
          <w:bCs/>
        </w:rPr>
        <w:t>Reporting Structure</w:t>
      </w:r>
    </w:p>
    <w:p w14:paraId="56F05DAC" w14:textId="23B4C232" w:rsidR="00A646F9" w:rsidRPr="005250A2" w:rsidRDefault="00EB7F12" w:rsidP="00A646F9">
      <w:pPr>
        <w:rPr>
          <w:rFonts w:ascii="Arial" w:eastAsia="Calibri" w:hAnsi="Arial" w:cs="Arial"/>
          <w:b/>
          <w:bCs/>
        </w:rPr>
      </w:pPr>
      <w:r w:rsidRPr="005250A2">
        <w:rPr>
          <w:rFonts w:ascii="Arial" w:eastAsia="Calibri" w:hAnsi="Arial" w:cs="Arial"/>
        </w:rPr>
        <w:t xml:space="preserve">The AS Self-Assessment Team now operates as a subset of EDIC rather than as a separate entity, which has enhanced its ability to identify and address intersectional issues. Strategic oversight is provided by EDIC lead being a member of SEC and the SAT Co-Lead. The SAT reports to EDIC, EDIC reports to the SEC (Graph 1). </w:t>
      </w:r>
    </w:p>
    <w:p w14:paraId="5E467B58" w14:textId="77777777" w:rsidR="00A646F9" w:rsidRPr="005250A2" w:rsidRDefault="00A646F9" w:rsidP="00A646F9">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b/>
          <w:bCs/>
          <w:lang w:eastAsia="en-GB"/>
        </w:rPr>
        <w:t>Key contextual changes and developments</w:t>
      </w:r>
    </w:p>
    <w:p w14:paraId="50F6B7AF" w14:textId="77777777" w:rsidR="00A646F9" w:rsidRPr="005250A2" w:rsidRDefault="00A646F9" w:rsidP="00A646F9">
      <w:pPr>
        <w:spacing w:after="0" w:line="240" w:lineRule="auto"/>
        <w:jc w:val="both"/>
        <w:textAlignment w:val="baseline"/>
        <w:rPr>
          <w:rFonts w:ascii="Arial" w:eastAsia="Times New Roman" w:hAnsi="Arial" w:cs="Arial"/>
          <w:color w:val="E7E6E6"/>
          <w:lang w:eastAsia="en-GB"/>
        </w:rPr>
      </w:pPr>
    </w:p>
    <w:p w14:paraId="23F190D0" w14:textId="77777777" w:rsidR="00A646F9" w:rsidRPr="005250A2" w:rsidRDefault="00A646F9" w:rsidP="00A646F9">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Since LAW’s Bronze application was submitted in 2016 and awarded in 2017, the University has seen significant changes led by a new Senior Management Team. Prof. George Boyne was appointed Principal and Vice-Chancellor in August 2018. Prof. Karl Leydecker was appointed Senior Vice Principal in March 2019, with responsibility for ensuring delivery of School plans and budgets. In 2021 UoA appointed a new University Secretary and Chief Operating Officer, Tracey Slaven, who is responsible for governance and provides strategic direction to Professional Services across the University.</w:t>
      </w:r>
    </w:p>
    <w:p w14:paraId="054D460C" w14:textId="77777777" w:rsidR="00A646F9" w:rsidRPr="005250A2" w:rsidRDefault="00A646F9" w:rsidP="00E324EB">
      <w:pPr>
        <w:spacing w:after="0"/>
        <w:rPr>
          <w:rFonts w:ascii="Arial" w:eastAsia="Calibri" w:hAnsi="Arial" w:cs="Arial"/>
          <w:b/>
          <w:bCs/>
        </w:rPr>
      </w:pPr>
    </w:p>
    <w:p w14:paraId="0084DC9B" w14:textId="77777777" w:rsidR="00A646F9" w:rsidRPr="005250A2" w:rsidRDefault="00A646F9" w:rsidP="00A646F9">
      <w:pPr>
        <w:spacing w:line="256" w:lineRule="auto"/>
        <w:jc w:val="both"/>
        <w:rPr>
          <w:rFonts w:ascii="Arial" w:eastAsia="Calibri" w:hAnsi="Arial" w:cs="Arial"/>
        </w:rPr>
      </w:pPr>
      <w:r w:rsidRPr="005250A2">
        <w:rPr>
          <w:rFonts w:ascii="Arial" w:eastAsia="Calibri" w:hAnsi="Arial" w:cs="Arial"/>
        </w:rPr>
        <w:t>In 2020, UoA launched its Strategic Plan, Aberdeen 2040 (A2040), based on the mission statement – referring to the stated purpose of the University’s 15th century founders – “Open to all and dedicated to the pursuit of truth in the service of others”. A2040 is organized around the four core themes of Inclusive, Interdisciplinary, International, and Sustainable, each of which includes up to six commitments. Inclusive commitments include: </w:t>
      </w:r>
    </w:p>
    <w:p w14:paraId="040FDA2A" w14:textId="25402C79" w:rsidR="00A646F9" w:rsidRPr="005250A2" w:rsidRDefault="00A646F9" w:rsidP="00A646F9">
      <w:pPr>
        <w:pStyle w:val="ListParagraph"/>
        <w:numPr>
          <w:ilvl w:val="0"/>
          <w:numId w:val="6"/>
        </w:numPr>
        <w:spacing w:after="160" w:line="256" w:lineRule="auto"/>
        <w:contextualSpacing/>
        <w:jc w:val="both"/>
        <w:rPr>
          <w:sz w:val="22"/>
          <w:szCs w:val="22"/>
        </w:rPr>
      </w:pPr>
      <w:r w:rsidRPr="005250A2">
        <w:rPr>
          <w:sz w:val="22"/>
          <w:szCs w:val="22"/>
        </w:rPr>
        <w:t xml:space="preserve">Care for the wellbeing, health, and safety of our diverse community, supporting and developing our people to achieve their full </w:t>
      </w:r>
      <w:r w:rsidR="00E324EB" w:rsidRPr="005250A2">
        <w:rPr>
          <w:sz w:val="22"/>
          <w:szCs w:val="22"/>
        </w:rPr>
        <w:t>potential.</w:t>
      </w:r>
      <w:r w:rsidRPr="005250A2">
        <w:rPr>
          <w:sz w:val="22"/>
          <w:szCs w:val="22"/>
        </w:rPr>
        <w:t> </w:t>
      </w:r>
    </w:p>
    <w:p w14:paraId="6F31250B" w14:textId="29F6DF85" w:rsidR="00A646F9" w:rsidRPr="005250A2" w:rsidRDefault="00A646F9" w:rsidP="00A646F9">
      <w:pPr>
        <w:pStyle w:val="ListParagraph"/>
        <w:numPr>
          <w:ilvl w:val="0"/>
          <w:numId w:val="6"/>
        </w:numPr>
        <w:spacing w:after="160" w:line="256" w:lineRule="auto"/>
        <w:contextualSpacing/>
        <w:jc w:val="both"/>
        <w:rPr>
          <w:sz w:val="22"/>
          <w:szCs w:val="22"/>
        </w:rPr>
      </w:pPr>
      <w:r w:rsidRPr="005250A2">
        <w:rPr>
          <w:sz w:val="22"/>
          <w:szCs w:val="22"/>
        </w:rPr>
        <w:t>Encourage widening access to study</w:t>
      </w:r>
      <w:r w:rsidR="00E324EB" w:rsidRPr="005250A2">
        <w:rPr>
          <w:sz w:val="22"/>
          <w:szCs w:val="22"/>
        </w:rPr>
        <w:t>.</w:t>
      </w:r>
      <w:r w:rsidRPr="005250A2">
        <w:rPr>
          <w:sz w:val="22"/>
          <w:szCs w:val="22"/>
        </w:rPr>
        <w:t> </w:t>
      </w:r>
    </w:p>
    <w:p w14:paraId="4B670DA4" w14:textId="3A25F0F7" w:rsidR="00A646F9" w:rsidRPr="005250A2" w:rsidRDefault="00A646F9" w:rsidP="00A646F9">
      <w:pPr>
        <w:pStyle w:val="ListParagraph"/>
        <w:numPr>
          <w:ilvl w:val="0"/>
          <w:numId w:val="6"/>
        </w:numPr>
        <w:spacing w:after="160" w:line="256" w:lineRule="auto"/>
        <w:contextualSpacing/>
        <w:jc w:val="both"/>
        <w:rPr>
          <w:sz w:val="22"/>
          <w:szCs w:val="22"/>
        </w:rPr>
      </w:pPr>
      <w:r w:rsidRPr="005250A2">
        <w:rPr>
          <w:sz w:val="22"/>
          <w:szCs w:val="22"/>
        </w:rPr>
        <w:t>Secure the highest standards of equality, diversity and inclusion, achieving accreditation across multiple strands and characteristics</w:t>
      </w:r>
      <w:r w:rsidR="00E324EB" w:rsidRPr="005250A2">
        <w:rPr>
          <w:sz w:val="22"/>
          <w:szCs w:val="22"/>
        </w:rPr>
        <w:t>.</w:t>
      </w:r>
      <w:r w:rsidRPr="005250A2">
        <w:rPr>
          <w:sz w:val="22"/>
          <w:szCs w:val="22"/>
        </w:rPr>
        <w:t> </w:t>
      </w:r>
    </w:p>
    <w:p w14:paraId="4B8323B8" w14:textId="69C4B378" w:rsidR="00A646F9" w:rsidRPr="005250A2" w:rsidRDefault="00A646F9" w:rsidP="00A646F9">
      <w:pPr>
        <w:pStyle w:val="ListParagraph"/>
        <w:numPr>
          <w:ilvl w:val="0"/>
          <w:numId w:val="6"/>
        </w:numPr>
        <w:spacing w:after="160" w:line="256" w:lineRule="auto"/>
        <w:contextualSpacing/>
        <w:jc w:val="both"/>
        <w:rPr>
          <w:sz w:val="22"/>
          <w:szCs w:val="22"/>
        </w:rPr>
      </w:pPr>
      <w:r w:rsidRPr="005250A2">
        <w:rPr>
          <w:sz w:val="22"/>
          <w:szCs w:val="22"/>
        </w:rPr>
        <w:t>Eliminate pay gaps across all protected characteristics. </w:t>
      </w:r>
    </w:p>
    <w:p w14:paraId="3218D1D3" w14:textId="77777777" w:rsidR="00A646F9" w:rsidRPr="005250A2" w:rsidRDefault="00A646F9" w:rsidP="00A646F9">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 xml:space="preserve">Fulfilling strategic goals and commitments on EDI is led by the University’s Equality, Diversity, and Inclusion committee, chaired by the Vice Principal for Education, Prof. Ruth Taylor. The committee published its Gender Pay Gap report in 2020 and launched its Antiracism Strategy in 2022. Staff Equality Networks have been established to provide safe spaces to discuss equality, diversity, and inclusion: there are networks for LGBTQ+, Women’s Development, Parents and Carers, Menopause, Race Equality, and Disability. UoA has convened a new </w:t>
      </w:r>
      <w:r w:rsidRPr="005250A2">
        <w:rPr>
          <w:rFonts w:ascii="Arial" w:eastAsia="Times New Roman" w:hAnsi="Arial" w:cs="Arial"/>
          <w:lang w:eastAsia="en-GB"/>
        </w:rPr>
        <w:lastRenderedPageBreak/>
        <w:t xml:space="preserve">strategy group to address Gender Based Violence and Sexual Harassment with a member of LAW staff contributing expertise and input to this group. UoA and has introduced new policies, procedures, and reporting tools to address these issues and support victims. LAW engages fully with these structures and initiatives. </w:t>
      </w:r>
    </w:p>
    <w:p w14:paraId="7D364C63" w14:textId="77777777" w:rsidR="00A646F9" w:rsidRPr="005250A2" w:rsidRDefault="00A646F9" w:rsidP="00A646F9">
      <w:pPr>
        <w:spacing w:after="0" w:line="240" w:lineRule="auto"/>
        <w:jc w:val="both"/>
        <w:textAlignment w:val="baseline"/>
        <w:rPr>
          <w:rFonts w:ascii="Arial" w:eastAsia="Times New Roman" w:hAnsi="Arial" w:cs="Arial"/>
          <w:lang w:eastAsia="en-GB"/>
        </w:rPr>
      </w:pPr>
    </w:p>
    <w:p w14:paraId="310EEDB2" w14:textId="692E76F3" w:rsidR="00A646F9" w:rsidRPr="005250A2" w:rsidRDefault="00A646F9" w:rsidP="000541E6">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 xml:space="preserve">LAW had a change of HoS in 2017, when Anne-Michelle Slater stepped down and Professor Greg Gordon was appointed HoS and is now in his second term of office.  The key positions of Director of Education and Director of Research are held by female professors (both appointed through an open and competitive process). During this period there has been an overall increase in staff numbers with some staff turnover, resulting in an increase in female staff at all grades, including at professorial level. Student numbers fluctuated in different categories but have not changed significantly in terms of overall headcount or gender balance.  (Table </w:t>
      </w:r>
      <w:r w:rsidR="00E324EB" w:rsidRPr="005250A2">
        <w:rPr>
          <w:rFonts w:ascii="Arial" w:eastAsia="Times New Roman" w:hAnsi="Arial" w:cs="Arial"/>
          <w:lang w:eastAsia="en-GB"/>
        </w:rPr>
        <w:t>1-6 / Appendix 2</w:t>
      </w:r>
      <w:r w:rsidRPr="005250A2">
        <w:rPr>
          <w:rFonts w:ascii="Arial" w:eastAsia="Times New Roman" w:hAnsi="Arial" w:cs="Arial"/>
          <w:lang w:eastAsia="en-GB"/>
        </w:rPr>
        <w:t xml:space="preserve">). </w:t>
      </w:r>
    </w:p>
    <w:p w14:paraId="24C18129" w14:textId="77777777" w:rsidR="00A646F9" w:rsidRPr="005250A2" w:rsidRDefault="00A646F9" w:rsidP="00A646F9">
      <w:pPr>
        <w:spacing w:line="256" w:lineRule="auto"/>
        <w:jc w:val="both"/>
        <w:rPr>
          <w:rFonts w:ascii="Arial" w:eastAsia="Calibri" w:hAnsi="Arial" w:cs="Arial"/>
        </w:rPr>
      </w:pPr>
    </w:p>
    <w:p w14:paraId="2E84BDEA" w14:textId="77777777" w:rsidR="00A646F9" w:rsidRPr="005250A2" w:rsidRDefault="00A646F9" w:rsidP="000541E6">
      <w:pPr>
        <w:pStyle w:val="Heading3"/>
        <w:rPr>
          <w:rFonts w:eastAsia="Calibri"/>
        </w:rPr>
      </w:pPr>
      <w:bookmarkStart w:id="11" w:name="_Toc168928132"/>
      <w:r w:rsidRPr="005250A2">
        <w:rPr>
          <w:rFonts w:eastAsia="Calibri"/>
        </w:rPr>
        <w:t>SAT and EDIC Membership</w:t>
      </w:r>
      <w:bookmarkEnd w:id="11"/>
      <w:r w:rsidRPr="005250A2">
        <w:rPr>
          <w:rFonts w:eastAsia="Calibri"/>
        </w:rPr>
        <w:t xml:space="preserve"> </w:t>
      </w:r>
    </w:p>
    <w:p w14:paraId="36A58253" w14:textId="688ABF1E" w:rsidR="00A646F9" w:rsidRPr="005250A2" w:rsidRDefault="00A646F9" w:rsidP="00A646F9">
      <w:pPr>
        <w:jc w:val="both"/>
        <w:rPr>
          <w:rFonts w:ascii="Arial" w:eastAsia="Calibri" w:hAnsi="Arial" w:cs="Arial"/>
        </w:rPr>
      </w:pPr>
      <w:r w:rsidRPr="005250A2">
        <w:rPr>
          <w:rFonts w:ascii="Arial" w:eastAsia="Calibri" w:hAnsi="Arial" w:cs="Arial"/>
        </w:rPr>
        <w:t xml:space="preserve">An overarching LAW Equality, </w:t>
      </w:r>
      <w:r w:rsidR="004A7E63" w:rsidRPr="005250A2">
        <w:rPr>
          <w:rFonts w:ascii="Arial" w:eastAsia="Calibri" w:hAnsi="Arial" w:cs="Arial"/>
        </w:rPr>
        <w:t>Diversity,</w:t>
      </w:r>
      <w:r w:rsidRPr="005250A2">
        <w:rPr>
          <w:rFonts w:ascii="Arial" w:eastAsia="Calibri" w:hAnsi="Arial" w:cs="Arial"/>
        </w:rPr>
        <w:t xml:space="preserve"> and Inclusion Committee (EDIC) was created in 2020 in line with the Uo</w:t>
      </w:r>
      <w:r w:rsidR="00E324EB" w:rsidRPr="005250A2">
        <w:rPr>
          <w:rFonts w:ascii="Arial" w:eastAsia="Calibri" w:hAnsi="Arial" w:cs="Arial"/>
        </w:rPr>
        <w:t>A</w:t>
      </w:r>
      <w:r w:rsidRPr="005250A2">
        <w:rPr>
          <w:rFonts w:ascii="Arial" w:eastAsia="Calibri" w:hAnsi="Arial" w:cs="Arial"/>
        </w:rPr>
        <w:t>’s strategic direction outlined above. Currently, 7 SAT members are also on EDIC (47%).</w:t>
      </w:r>
      <w:r w:rsidR="00EB7F12" w:rsidRPr="005250A2">
        <w:rPr>
          <w:rFonts w:ascii="Arial" w:eastAsia="Calibri" w:hAnsi="Arial" w:cs="Arial"/>
        </w:rPr>
        <w:t xml:space="preserve"> </w:t>
      </w:r>
      <w:r w:rsidRPr="005250A2">
        <w:rPr>
          <w:rFonts w:ascii="Arial" w:eastAsia="Calibri" w:hAnsi="Arial" w:cs="Arial"/>
        </w:rPr>
        <w:t xml:space="preserve">Members are appointed annually by the HoS in consultation with ALMs, aiming to ensure representation of the staff profile for career track, contract type, and gender (Table 1). Student members were previously co-opted, but a process of advertisement and application is now in place. The annual review of EDIC/ SAT membership should maintain balance and representation </w:t>
      </w:r>
      <w:r w:rsidRPr="005250A2">
        <w:rPr>
          <w:rFonts w:ascii="Arial" w:eastAsia="Calibri" w:hAnsi="Arial" w:cs="Arial"/>
          <w:b/>
          <w:bCs/>
        </w:rPr>
        <w:t xml:space="preserve">(AP 1.1) </w:t>
      </w:r>
      <w:r w:rsidRPr="005250A2">
        <w:rPr>
          <w:rFonts w:ascii="Arial" w:eastAsia="Calibri" w:hAnsi="Arial" w:cs="Arial"/>
        </w:rPr>
        <w:t>but aim to ensure that while experience is retained the work is not disproportionally undertaken by W or Early Career Researchers (ECR). Achieving and retaining this balance has provide challenging and continues as an Action in the FAP</w:t>
      </w:r>
    </w:p>
    <w:p w14:paraId="06856D4B" w14:textId="08CE72AA" w:rsidR="00A646F9" w:rsidRPr="005250A2" w:rsidRDefault="00A646F9" w:rsidP="00A646F9">
      <w:pPr>
        <w:spacing w:after="240" w:line="240" w:lineRule="auto"/>
        <w:rPr>
          <w:rFonts w:ascii="Arial" w:eastAsia="Calibri" w:hAnsi="Arial" w:cs="Arial"/>
          <w:i/>
          <w:iCs/>
          <w:u w:val="single"/>
        </w:rPr>
      </w:pPr>
      <w:bookmarkStart w:id="12" w:name="_Hlk156310050"/>
      <w:r w:rsidRPr="005250A2">
        <w:rPr>
          <w:rFonts w:ascii="Arial" w:eastAsia="Calibri" w:hAnsi="Arial" w:cs="Arial"/>
          <w:i/>
          <w:iCs/>
          <w:u w:val="single"/>
        </w:rPr>
        <w:t>Table 1.2 – SAT Composition</w:t>
      </w:r>
    </w:p>
    <w:p w14:paraId="7246606E" w14:textId="5D10B81E" w:rsidR="00A646F9" w:rsidRPr="005250A2" w:rsidRDefault="00A646F9" w:rsidP="000541E6">
      <w:pPr>
        <w:jc w:val="both"/>
        <w:rPr>
          <w:rFonts w:ascii="Arial" w:eastAsia="Calibri" w:hAnsi="Arial" w:cs="Arial"/>
        </w:rPr>
      </w:pPr>
      <w:r w:rsidRPr="005250A2">
        <w:rPr>
          <w:rFonts w:ascii="Arial" w:eastAsia="Calibri" w:hAnsi="Arial" w:cs="Arial"/>
        </w:rPr>
        <w:t>The 2023/24SAT comprises 12 women and 3 men: 5 women academics 2 women PS. 80% women, 20% men, 47% academics, 33% PS, all F/T. It also includes 3 women students (20%).</w:t>
      </w:r>
    </w:p>
    <w:tbl>
      <w:tblPr>
        <w:tblStyle w:val="TableGrid"/>
        <w:tblW w:w="9001" w:type="dxa"/>
        <w:jc w:val="center"/>
        <w:tblLook w:val="04A0" w:firstRow="1" w:lastRow="0" w:firstColumn="1" w:lastColumn="0" w:noHBand="0" w:noVBand="1"/>
      </w:tblPr>
      <w:tblGrid>
        <w:gridCol w:w="2447"/>
        <w:gridCol w:w="1800"/>
        <w:gridCol w:w="4754"/>
      </w:tblGrid>
      <w:tr w:rsidR="00A646F9" w:rsidRPr="005250A2" w14:paraId="6F5E07D1" w14:textId="77777777" w:rsidTr="000541E6">
        <w:trPr>
          <w:trHeight w:val="380"/>
          <w:jc w:val="center"/>
        </w:trPr>
        <w:tc>
          <w:tcPr>
            <w:tcW w:w="2447" w:type="dxa"/>
          </w:tcPr>
          <w:p w14:paraId="10EE5220" w14:textId="77777777" w:rsidR="00A646F9" w:rsidRPr="005250A2" w:rsidRDefault="00A646F9" w:rsidP="002E59A1">
            <w:pPr>
              <w:rPr>
                <w:rFonts w:ascii="Arial" w:hAnsi="Arial" w:cs="Arial"/>
                <w:b/>
                <w:bCs/>
                <w:sz w:val="22"/>
                <w:szCs w:val="22"/>
              </w:rPr>
            </w:pPr>
            <w:r w:rsidRPr="005250A2">
              <w:rPr>
                <w:rFonts w:ascii="Arial" w:hAnsi="Arial" w:cs="Arial"/>
                <w:b/>
                <w:bCs/>
                <w:sz w:val="22"/>
                <w:szCs w:val="22"/>
              </w:rPr>
              <w:t xml:space="preserve">SAT role </w:t>
            </w:r>
          </w:p>
          <w:p w14:paraId="21D15A56" w14:textId="77777777" w:rsidR="00A646F9" w:rsidRPr="005250A2" w:rsidRDefault="00A646F9" w:rsidP="002E59A1">
            <w:pPr>
              <w:rPr>
                <w:rFonts w:ascii="Arial" w:hAnsi="Arial" w:cs="Arial"/>
                <w:b/>
                <w:bCs/>
                <w:sz w:val="22"/>
                <w:szCs w:val="22"/>
              </w:rPr>
            </w:pPr>
          </w:p>
        </w:tc>
        <w:tc>
          <w:tcPr>
            <w:tcW w:w="1800" w:type="dxa"/>
          </w:tcPr>
          <w:p w14:paraId="77835E5E" w14:textId="77777777" w:rsidR="00A646F9" w:rsidRPr="005250A2" w:rsidRDefault="00A646F9" w:rsidP="002E59A1">
            <w:pPr>
              <w:rPr>
                <w:rFonts w:ascii="Arial" w:hAnsi="Arial" w:cs="Arial"/>
                <w:b/>
                <w:bCs/>
                <w:sz w:val="22"/>
                <w:szCs w:val="22"/>
              </w:rPr>
            </w:pPr>
            <w:r w:rsidRPr="005250A2">
              <w:rPr>
                <w:rFonts w:ascii="Arial" w:hAnsi="Arial" w:cs="Arial"/>
                <w:b/>
                <w:bCs/>
                <w:sz w:val="22"/>
                <w:szCs w:val="22"/>
              </w:rPr>
              <w:t xml:space="preserve">University role </w:t>
            </w:r>
          </w:p>
        </w:tc>
        <w:tc>
          <w:tcPr>
            <w:tcW w:w="4754" w:type="dxa"/>
          </w:tcPr>
          <w:p w14:paraId="05C84725" w14:textId="77777777" w:rsidR="00A646F9" w:rsidRPr="005250A2" w:rsidRDefault="00A646F9" w:rsidP="002E59A1">
            <w:pPr>
              <w:rPr>
                <w:rFonts w:ascii="Arial" w:hAnsi="Arial" w:cs="Arial"/>
                <w:b/>
                <w:bCs/>
                <w:sz w:val="22"/>
                <w:szCs w:val="22"/>
              </w:rPr>
            </w:pPr>
            <w:r w:rsidRPr="005250A2">
              <w:rPr>
                <w:rFonts w:ascii="Arial" w:hAnsi="Arial" w:cs="Arial"/>
                <w:b/>
                <w:bCs/>
                <w:sz w:val="22"/>
                <w:szCs w:val="22"/>
              </w:rPr>
              <w:t>Inter-sectional connection with SAT</w:t>
            </w:r>
          </w:p>
        </w:tc>
      </w:tr>
      <w:tr w:rsidR="00A646F9" w:rsidRPr="005250A2" w14:paraId="3FED3A01" w14:textId="77777777" w:rsidTr="000541E6">
        <w:trPr>
          <w:trHeight w:val="246"/>
          <w:jc w:val="center"/>
        </w:trPr>
        <w:tc>
          <w:tcPr>
            <w:tcW w:w="2447" w:type="dxa"/>
          </w:tcPr>
          <w:p w14:paraId="055ED1AB" w14:textId="77777777" w:rsidR="00A646F9" w:rsidRPr="005250A2" w:rsidRDefault="00A646F9" w:rsidP="002E59A1">
            <w:pPr>
              <w:rPr>
                <w:rFonts w:ascii="Arial" w:hAnsi="Arial" w:cs="Arial"/>
                <w:sz w:val="22"/>
                <w:szCs w:val="22"/>
              </w:rPr>
            </w:pPr>
            <w:r w:rsidRPr="005250A2">
              <w:rPr>
                <w:rFonts w:ascii="Arial" w:hAnsi="Arial" w:cs="Arial"/>
                <w:sz w:val="22"/>
                <w:szCs w:val="22"/>
              </w:rPr>
              <w:t>SAT Lead</w:t>
            </w:r>
          </w:p>
        </w:tc>
        <w:tc>
          <w:tcPr>
            <w:tcW w:w="1800" w:type="dxa"/>
          </w:tcPr>
          <w:p w14:paraId="219E4099" w14:textId="77777777" w:rsidR="00A646F9" w:rsidRPr="005250A2" w:rsidRDefault="00A646F9" w:rsidP="002E59A1">
            <w:pPr>
              <w:rPr>
                <w:rFonts w:ascii="Arial" w:hAnsi="Arial" w:cs="Arial"/>
                <w:sz w:val="22"/>
                <w:szCs w:val="22"/>
              </w:rPr>
            </w:pPr>
            <w:r w:rsidRPr="005250A2">
              <w:rPr>
                <w:rFonts w:ascii="Arial" w:hAnsi="Arial" w:cs="Arial"/>
                <w:sz w:val="22"/>
                <w:szCs w:val="22"/>
              </w:rPr>
              <w:t>Professor</w:t>
            </w:r>
          </w:p>
        </w:tc>
        <w:tc>
          <w:tcPr>
            <w:tcW w:w="4754" w:type="dxa"/>
          </w:tcPr>
          <w:p w14:paraId="4F20FF41" w14:textId="77777777" w:rsidR="00A646F9" w:rsidRPr="005250A2" w:rsidRDefault="00A646F9" w:rsidP="002E59A1">
            <w:pPr>
              <w:rPr>
                <w:rFonts w:ascii="Arial" w:hAnsi="Arial" w:cs="Arial"/>
                <w:sz w:val="22"/>
                <w:szCs w:val="22"/>
              </w:rPr>
            </w:pPr>
            <w:r w:rsidRPr="005250A2">
              <w:rPr>
                <w:rFonts w:ascii="Arial" w:hAnsi="Arial" w:cs="Arial"/>
                <w:sz w:val="22"/>
                <w:szCs w:val="22"/>
              </w:rPr>
              <w:t>EDIC</w:t>
            </w:r>
          </w:p>
        </w:tc>
      </w:tr>
      <w:tr w:rsidR="00A646F9" w:rsidRPr="005250A2" w14:paraId="3F6070C6" w14:textId="77777777" w:rsidTr="000541E6">
        <w:trPr>
          <w:trHeight w:val="243"/>
          <w:jc w:val="center"/>
        </w:trPr>
        <w:tc>
          <w:tcPr>
            <w:tcW w:w="2447" w:type="dxa"/>
          </w:tcPr>
          <w:p w14:paraId="0AD70698" w14:textId="77777777" w:rsidR="00A646F9" w:rsidRPr="005250A2" w:rsidRDefault="00A646F9" w:rsidP="002E59A1">
            <w:pPr>
              <w:rPr>
                <w:rFonts w:ascii="Arial" w:hAnsi="Arial" w:cs="Arial"/>
                <w:sz w:val="22"/>
                <w:szCs w:val="22"/>
              </w:rPr>
            </w:pPr>
            <w:r w:rsidRPr="005250A2">
              <w:rPr>
                <w:rFonts w:ascii="Arial" w:hAnsi="Arial" w:cs="Arial"/>
                <w:sz w:val="22"/>
                <w:szCs w:val="22"/>
              </w:rPr>
              <w:t>EDIC Lead</w:t>
            </w:r>
          </w:p>
          <w:p w14:paraId="76249A9B"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SAT </w:t>
            </w:r>
          </w:p>
        </w:tc>
        <w:tc>
          <w:tcPr>
            <w:tcW w:w="1800" w:type="dxa"/>
          </w:tcPr>
          <w:p w14:paraId="754C1EA5" w14:textId="77777777" w:rsidR="00A646F9" w:rsidRPr="005250A2" w:rsidRDefault="00A646F9" w:rsidP="002E59A1">
            <w:pPr>
              <w:rPr>
                <w:rFonts w:ascii="Arial" w:hAnsi="Arial" w:cs="Arial"/>
                <w:sz w:val="22"/>
                <w:szCs w:val="22"/>
              </w:rPr>
            </w:pPr>
            <w:r w:rsidRPr="005250A2">
              <w:rPr>
                <w:rFonts w:ascii="Arial" w:hAnsi="Arial" w:cs="Arial"/>
                <w:sz w:val="22"/>
                <w:szCs w:val="22"/>
              </w:rPr>
              <w:t>Lecturer</w:t>
            </w:r>
          </w:p>
        </w:tc>
        <w:tc>
          <w:tcPr>
            <w:tcW w:w="4754" w:type="dxa"/>
          </w:tcPr>
          <w:p w14:paraId="0440A757" w14:textId="77777777" w:rsidR="00A646F9" w:rsidRPr="005250A2" w:rsidRDefault="00A646F9" w:rsidP="002E59A1">
            <w:pPr>
              <w:rPr>
                <w:rFonts w:ascii="Arial" w:hAnsi="Arial" w:cs="Arial"/>
                <w:sz w:val="22"/>
                <w:szCs w:val="22"/>
              </w:rPr>
            </w:pPr>
            <w:r w:rsidRPr="005250A2">
              <w:rPr>
                <w:rFonts w:ascii="Arial" w:hAnsi="Arial" w:cs="Arial"/>
                <w:sz w:val="22"/>
                <w:szCs w:val="22"/>
              </w:rPr>
              <w:t>EDIC/ SEC</w:t>
            </w:r>
          </w:p>
        </w:tc>
      </w:tr>
      <w:tr w:rsidR="00A646F9" w:rsidRPr="005250A2" w14:paraId="2DEE3185" w14:textId="77777777" w:rsidTr="000541E6">
        <w:trPr>
          <w:trHeight w:val="266"/>
          <w:jc w:val="center"/>
        </w:trPr>
        <w:tc>
          <w:tcPr>
            <w:tcW w:w="2447" w:type="dxa"/>
          </w:tcPr>
          <w:p w14:paraId="71D3304C"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Lead ALM </w:t>
            </w:r>
          </w:p>
        </w:tc>
        <w:tc>
          <w:tcPr>
            <w:tcW w:w="1800" w:type="dxa"/>
          </w:tcPr>
          <w:p w14:paraId="4DF0C1AE" w14:textId="77777777" w:rsidR="00A646F9" w:rsidRPr="005250A2" w:rsidRDefault="00A646F9" w:rsidP="002E59A1">
            <w:pPr>
              <w:rPr>
                <w:rFonts w:ascii="Arial" w:hAnsi="Arial" w:cs="Arial"/>
                <w:sz w:val="22"/>
                <w:szCs w:val="22"/>
              </w:rPr>
            </w:pPr>
            <w:r w:rsidRPr="005250A2">
              <w:rPr>
                <w:rFonts w:ascii="Arial" w:hAnsi="Arial" w:cs="Arial"/>
                <w:sz w:val="22"/>
                <w:szCs w:val="22"/>
              </w:rPr>
              <w:t>Professor</w:t>
            </w:r>
          </w:p>
        </w:tc>
        <w:tc>
          <w:tcPr>
            <w:tcW w:w="4754" w:type="dxa"/>
          </w:tcPr>
          <w:p w14:paraId="2843039C"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SEC </w:t>
            </w:r>
          </w:p>
        </w:tc>
      </w:tr>
      <w:tr w:rsidR="00A646F9" w:rsidRPr="005250A2" w14:paraId="2E495516" w14:textId="77777777" w:rsidTr="000541E6">
        <w:trPr>
          <w:trHeight w:val="380"/>
          <w:jc w:val="center"/>
        </w:trPr>
        <w:tc>
          <w:tcPr>
            <w:tcW w:w="2447" w:type="dxa"/>
          </w:tcPr>
          <w:p w14:paraId="25EE777C" w14:textId="77777777" w:rsidR="00A646F9" w:rsidRPr="005250A2" w:rsidRDefault="00A646F9" w:rsidP="002E59A1">
            <w:pPr>
              <w:rPr>
                <w:rFonts w:ascii="Arial" w:hAnsi="Arial" w:cs="Arial"/>
                <w:sz w:val="22"/>
                <w:szCs w:val="22"/>
              </w:rPr>
            </w:pPr>
            <w:r w:rsidRPr="005250A2">
              <w:rPr>
                <w:rFonts w:ascii="Arial" w:hAnsi="Arial" w:cs="Arial"/>
                <w:sz w:val="22"/>
                <w:szCs w:val="22"/>
              </w:rPr>
              <w:t>HR Partner</w:t>
            </w:r>
          </w:p>
        </w:tc>
        <w:tc>
          <w:tcPr>
            <w:tcW w:w="1800" w:type="dxa"/>
          </w:tcPr>
          <w:p w14:paraId="486AA46A" w14:textId="77777777" w:rsidR="00A646F9" w:rsidRPr="005250A2" w:rsidRDefault="00A646F9" w:rsidP="002E59A1">
            <w:pPr>
              <w:rPr>
                <w:rFonts w:ascii="Arial" w:hAnsi="Arial" w:cs="Arial"/>
                <w:sz w:val="22"/>
                <w:szCs w:val="22"/>
              </w:rPr>
            </w:pPr>
            <w:r w:rsidRPr="005250A2">
              <w:rPr>
                <w:rFonts w:ascii="Arial" w:hAnsi="Arial" w:cs="Arial"/>
                <w:sz w:val="22"/>
                <w:szCs w:val="22"/>
              </w:rPr>
              <w:t>Central University Services</w:t>
            </w:r>
          </w:p>
        </w:tc>
        <w:tc>
          <w:tcPr>
            <w:tcW w:w="4754" w:type="dxa"/>
          </w:tcPr>
          <w:p w14:paraId="3E326494" w14:textId="77777777" w:rsidR="00A646F9" w:rsidRPr="005250A2" w:rsidRDefault="00A646F9" w:rsidP="002E59A1">
            <w:pPr>
              <w:rPr>
                <w:rFonts w:ascii="Arial" w:hAnsi="Arial" w:cs="Arial"/>
                <w:sz w:val="22"/>
                <w:szCs w:val="22"/>
              </w:rPr>
            </w:pPr>
            <w:r w:rsidRPr="005250A2">
              <w:rPr>
                <w:rFonts w:ascii="Arial" w:hAnsi="Arial" w:cs="Arial"/>
                <w:sz w:val="22"/>
                <w:szCs w:val="22"/>
              </w:rPr>
              <w:t>HR</w:t>
            </w:r>
          </w:p>
        </w:tc>
      </w:tr>
      <w:tr w:rsidR="00A646F9" w:rsidRPr="005250A2" w14:paraId="764A4423" w14:textId="77777777" w:rsidTr="000541E6">
        <w:trPr>
          <w:trHeight w:val="204"/>
          <w:jc w:val="center"/>
        </w:trPr>
        <w:tc>
          <w:tcPr>
            <w:tcW w:w="2447" w:type="dxa"/>
          </w:tcPr>
          <w:p w14:paraId="4E52063B" w14:textId="77777777" w:rsidR="00A646F9" w:rsidRPr="005250A2" w:rsidRDefault="00A646F9" w:rsidP="002E59A1">
            <w:pPr>
              <w:rPr>
                <w:rFonts w:ascii="Arial" w:hAnsi="Arial" w:cs="Arial"/>
                <w:sz w:val="22"/>
                <w:szCs w:val="22"/>
              </w:rPr>
            </w:pPr>
            <w:r w:rsidRPr="005250A2">
              <w:rPr>
                <w:rFonts w:ascii="Arial" w:hAnsi="Arial" w:cs="Arial"/>
                <w:sz w:val="22"/>
                <w:szCs w:val="22"/>
              </w:rPr>
              <w:t>SAT Member</w:t>
            </w:r>
          </w:p>
        </w:tc>
        <w:tc>
          <w:tcPr>
            <w:tcW w:w="1800" w:type="dxa"/>
          </w:tcPr>
          <w:p w14:paraId="3BC5EC16" w14:textId="77777777" w:rsidR="00A646F9" w:rsidRPr="005250A2" w:rsidRDefault="00A646F9" w:rsidP="002E59A1">
            <w:pPr>
              <w:rPr>
                <w:rFonts w:ascii="Arial" w:hAnsi="Arial" w:cs="Arial"/>
                <w:sz w:val="22"/>
                <w:szCs w:val="22"/>
              </w:rPr>
            </w:pPr>
            <w:r w:rsidRPr="005250A2">
              <w:rPr>
                <w:rFonts w:ascii="Arial" w:hAnsi="Arial" w:cs="Arial"/>
                <w:sz w:val="22"/>
                <w:szCs w:val="22"/>
              </w:rPr>
              <w:t>Lecturer</w:t>
            </w:r>
          </w:p>
        </w:tc>
        <w:tc>
          <w:tcPr>
            <w:tcW w:w="4754" w:type="dxa"/>
          </w:tcPr>
          <w:p w14:paraId="32FEDBFD"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ECG (probation) </w:t>
            </w:r>
          </w:p>
        </w:tc>
      </w:tr>
      <w:tr w:rsidR="00A646F9" w:rsidRPr="005250A2" w14:paraId="340F7A63" w14:textId="77777777" w:rsidTr="000541E6">
        <w:trPr>
          <w:trHeight w:val="380"/>
          <w:jc w:val="center"/>
        </w:trPr>
        <w:tc>
          <w:tcPr>
            <w:tcW w:w="2447" w:type="dxa"/>
          </w:tcPr>
          <w:p w14:paraId="1A24DAA5" w14:textId="77777777" w:rsidR="00A646F9" w:rsidRPr="005250A2" w:rsidRDefault="00A646F9" w:rsidP="002E59A1">
            <w:pPr>
              <w:rPr>
                <w:rFonts w:ascii="Arial" w:hAnsi="Arial" w:cs="Arial"/>
                <w:sz w:val="22"/>
                <w:szCs w:val="22"/>
              </w:rPr>
            </w:pPr>
            <w:r w:rsidRPr="005250A2">
              <w:rPr>
                <w:rFonts w:ascii="Arial" w:hAnsi="Arial" w:cs="Arial"/>
                <w:sz w:val="22"/>
                <w:szCs w:val="22"/>
              </w:rPr>
              <w:t>Committee Clerk</w:t>
            </w:r>
          </w:p>
        </w:tc>
        <w:tc>
          <w:tcPr>
            <w:tcW w:w="1800" w:type="dxa"/>
          </w:tcPr>
          <w:p w14:paraId="12E49D06" w14:textId="77777777" w:rsidR="00A646F9" w:rsidRPr="005250A2" w:rsidRDefault="00A646F9" w:rsidP="002E59A1">
            <w:pPr>
              <w:rPr>
                <w:rFonts w:ascii="Arial" w:hAnsi="Arial" w:cs="Arial"/>
                <w:sz w:val="22"/>
                <w:szCs w:val="22"/>
              </w:rPr>
            </w:pPr>
            <w:r w:rsidRPr="005250A2">
              <w:rPr>
                <w:rFonts w:ascii="Arial" w:hAnsi="Arial" w:cs="Arial"/>
                <w:sz w:val="22"/>
                <w:szCs w:val="22"/>
              </w:rPr>
              <w:t>School Administration</w:t>
            </w:r>
          </w:p>
        </w:tc>
        <w:tc>
          <w:tcPr>
            <w:tcW w:w="4754" w:type="dxa"/>
          </w:tcPr>
          <w:p w14:paraId="6768A1AE" w14:textId="77777777" w:rsidR="00A646F9" w:rsidRPr="005250A2" w:rsidRDefault="00A646F9" w:rsidP="002E59A1">
            <w:pPr>
              <w:rPr>
                <w:rFonts w:ascii="Arial" w:hAnsi="Arial" w:cs="Arial"/>
                <w:sz w:val="22"/>
                <w:szCs w:val="22"/>
              </w:rPr>
            </w:pPr>
            <w:r w:rsidRPr="005250A2">
              <w:rPr>
                <w:rFonts w:ascii="Arial" w:hAnsi="Arial" w:cs="Arial"/>
                <w:sz w:val="22"/>
                <w:szCs w:val="22"/>
              </w:rPr>
              <w:t>EDIC</w:t>
            </w:r>
          </w:p>
        </w:tc>
      </w:tr>
      <w:tr w:rsidR="00A646F9" w:rsidRPr="005250A2" w14:paraId="79AC84C0" w14:textId="77777777" w:rsidTr="000541E6">
        <w:trPr>
          <w:trHeight w:val="371"/>
          <w:jc w:val="center"/>
        </w:trPr>
        <w:tc>
          <w:tcPr>
            <w:tcW w:w="2447" w:type="dxa"/>
          </w:tcPr>
          <w:p w14:paraId="50D6EA33" w14:textId="77777777" w:rsidR="00A646F9" w:rsidRPr="005250A2" w:rsidRDefault="00A646F9" w:rsidP="002E59A1">
            <w:pPr>
              <w:rPr>
                <w:rFonts w:ascii="Arial" w:hAnsi="Arial" w:cs="Arial"/>
                <w:sz w:val="22"/>
                <w:szCs w:val="22"/>
              </w:rPr>
            </w:pPr>
            <w:r w:rsidRPr="005250A2">
              <w:rPr>
                <w:rFonts w:ascii="Arial" w:hAnsi="Arial" w:cs="Arial"/>
                <w:sz w:val="22"/>
                <w:szCs w:val="22"/>
              </w:rPr>
              <w:t>SAM</w:t>
            </w:r>
          </w:p>
        </w:tc>
        <w:tc>
          <w:tcPr>
            <w:tcW w:w="1800" w:type="dxa"/>
          </w:tcPr>
          <w:p w14:paraId="5FE3963E" w14:textId="77777777" w:rsidR="00A646F9" w:rsidRPr="005250A2" w:rsidRDefault="00A646F9" w:rsidP="002E59A1">
            <w:pPr>
              <w:rPr>
                <w:rFonts w:ascii="Arial" w:hAnsi="Arial" w:cs="Arial"/>
                <w:sz w:val="22"/>
                <w:szCs w:val="22"/>
              </w:rPr>
            </w:pPr>
            <w:r w:rsidRPr="005250A2">
              <w:rPr>
                <w:rFonts w:ascii="Arial" w:hAnsi="Arial" w:cs="Arial"/>
                <w:sz w:val="22"/>
                <w:szCs w:val="22"/>
              </w:rPr>
              <w:t>School Administration</w:t>
            </w:r>
          </w:p>
        </w:tc>
        <w:tc>
          <w:tcPr>
            <w:tcW w:w="4754" w:type="dxa"/>
          </w:tcPr>
          <w:p w14:paraId="3907C20F"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SEC, Research Committee, Education Committee &amp; Staff Student Liaison </w:t>
            </w:r>
          </w:p>
        </w:tc>
      </w:tr>
      <w:tr w:rsidR="00A646F9" w:rsidRPr="005250A2" w14:paraId="4717F4AA" w14:textId="77777777" w:rsidTr="000541E6">
        <w:trPr>
          <w:trHeight w:val="178"/>
          <w:jc w:val="center"/>
        </w:trPr>
        <w:tc>
          <w:tcPr>
            <w:tcW w:w="2447" w:type="dxa"/>
          </w:tcPr>
          <w:p w14:paraId="6A6DA8A4"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EDIC Vice  </w:t>
            </w:r>
          </w:p>
          <w:p w14:paraId="0BEB9531" w14:textId="77777777" w:rsidR="00A646F9" w:rsidRPr="005250A2" w:rsidRDefault="00A646F9" w:rsidP="002E59A1">
            <w:pPr>
              <w:rPr>
                <w:rFonts w:ascii="Arial" w:hAnsi="Arial" w:cs="Arial"/>
                <w:sz w:val="22"/>
                <w:szCs w:val="22"/>
              </w:rPr>
            </w:pPr>
          </w:p>
        </w:tc>
        <w:tc>
          <w:tcPr>
            <w:tcW w:w="1800" w:type="dxa"/>
          </w:tcPr>
          <w:p w14:paraId="67C724B5" w14:textId="77777777" w:rsidR="00A646F9" w:rsidRPr="005250A2" w:rsidRDefault="00A646F9" w:rsidP="002E59A1">
            <w:pPr>
              <w:rPr>
                <w:rFonts w:ascii="Arial" w:hAnsi="Arial" w:cs="Arial"/>
                <w:sz w:val="22"/>
                <w:szCs w:val="22"/>
              </w:rPr>
            </w:pPr>
            <w:r w:rsidRPr="005250A2">
              <w:rPr>
                <w:rFonts w:ascii="Arial" w:hAnsi="Arial" w:cs="Arial"/>
                <w:sz w:val="22"/>
                <w:szCs w:val="22"/>
              </w:rPr>
              <w:t>Lecturer</w:t>
            </w:r>
          </w:p>
        </w:tc>
        <w:tc>
          <w:tcPr>
            <w:tcW w:w="4754" w:type="dxa"/>
          </w:tcPr>
          <w:p w14:paraId="5DD81E86" w14:textId="77777777" w:rsidR="00A646F9" w:rsidRPr="005250A2" w:rsidRDefault="00A646F9" w:rsidP="002E59A1">
            <w:pPr>
              <w:rPr>
                <w:rFonts w:ascii="Arial" w:hAnsi="Arial" w:cs="Arial"/>
                <w:sz w:val="22"/>
                <w:szCs w:val="22"/>
              </w:rPr>
            </w:pPr>
            <w:r w:rsidRPr="005250A2">
              <w:rPr>
                <w:rFonts w:ascii="Arial" w:hAnsi="Arial" w:cs="Arial"/>
                <w:sz w:val="22"/>
                <w:szCs w:val="22"/>
              </w:rPr>
              <w:t>ECG</w:t>
            </w:r>
          </w:p>
        </w:tc>
      </w:tr>
      <w:tr w:rsidR="00A646F9" w:rsidRPr="005250A2" w14:paraId="27F8FB52" w14:textId="77777777" w:rsidTr="000541E6">
        <w:trPr>
          <w:trHeight w:val="189"/>
          <w:jc w:val="center"/>
        </w:trPr>
        <w:tc>
          <w:tcPr>
            <w:tcW w:w="2447" w:type="dxa"/>
          </w:tcPr>
          <w:p w14:paraId="7D11EC81" w14:textId="77777777" w:rsidR="00A646F9" w:rsidRPr="005250A2" w:rsidRDefault="00A646F9" w:rsidP="002E59A1">
            <w:pPr>
              <w:rPr>
                <w:rFonts w:ascii="Arial" w:hAnsi="Arial" w:cs="Arial"/>
                <w:sz w:val="22"/>
                <w:szCs w:val="22"/>
              </w:rPr>
            </w:pPr>
            <w:r w:rsidRPr="005250A2">
              <w:rPr>
                <w:rFonts w:ascii="Arial" w:hAnsi="Arial" w:cs="Arial"/>
                <w:sz w:val="22"/>
                <w:szCs w:val="22"/>
              </w:rPr>
              <w:t>Director of Research</w:t>
            </w:r>
          </w:p>
        </w:tc>
        <w:tc>
          <w:tcPr>
            <w:tcW w:w="1800" w:type="dxa"/>
          </w:tcPr>
          <w:p w14:paraId="33AB0D65" w14:textId="77777777" w:rsidR="00A646F9" w:rsidRPr="005250A2" w:rsidRDefault="00A646F9" w:rsidP="002E59A1">
            <w:pPr>
              <w:rPr>
                <w:rFonts w:ascii="Arial" w:hAnsi="Arial" w:cs="Arial"/>
                <w:sz w:val="22"/>
                <w:szCs w:val="22"/>
              </w:rPr>
            </w:pPr>
            <w:r w:rsidRPr="005250A2">
              <w:rPr>
                <w:rFonts w:ascii="Arial" w:hAnsi="Arial" w:cs="Arial"/>
                <w:sz w:val="22"/>
                <w:szCs w:val="22"/>
              </w:rPr>
              <w:t>Professor</w:t>
            </w:r>
          </w:p>
        </w:tc>
        <w:tc>
          <w:tcPr>
            <w:tcW w:w="4754" w:type="dxa"/>
          </w:tcPr>
          <w:p w14:paraId="442DB156" w14:textId="77777777" w:rsidR="00A646F9" w:rsidRPr="005250A2" w:rsidRDefault="00A646F9" w:rsidP="002E59A1">
            <w:pPr>
              <w:rPr>
                <w:rFonts w:ascii="Arial" w:hAnsi="Arial" w:cs="Arial"/>
                <w:sz w:val="22"/>
                <w:szCs w:val="22"/>
              </w:rPr>
            </w:pPr>
            <w:r w:rsidRPr="005250A2">
              <w:rPr>
                <w:rFonts w:ascii="Arial" w:hAnsi="Arial" w:cs="Arial"/>
                <w:sz w:val="22"/>
                <w:szCs w:val="22"/>
              </w:rPr>
              <w:t>Research Committee/ SEC</w:t>
            </w:r>
          </w:p>
        </w:tc>
      </w:tr>
      <w:tr w:rsidR="00A646F9" w:rsidRPr="005250A2" w14:paraId="210E4127" w14:textId="77777777" w:rsidTr="000541E6">
        <w:trPr>
          <w:trHeight w:val="189"/>
          <w:jc w:val="center"/>
        </w:trPr>
        <w:tc>
          <w:tcPr>
            <w:tcW w:w="2447" w:type="dxa"/>
          </w:tcPr>
          <w:p w14:paraId="15CE52C8" w14:textId="77777777" w:rsidR="00A646F9" w:rsidRPr="005250A2" w:rsidRDefault="00A646F9" w:rsidP="002E59A1">
            <w:pPr>
              <w:rPr>
                <w:rFonts w:ascii="Arial" w:hAnsi="Arial" w:cs="Arial"/>
                <w:sz w:val="22"/>
                <w:szCs w:val="22"/>
              </w:rPr>
            </w:pPr>
            <w:r w:rsidRPr="005250A2">
              <w:rPr>
                <w:rFonts w:ascii="Arial" w:hAnsi="Arial" w:cs="Arial"/>
                <w:sz w:val="22"/>
                <w:szCs w:val="22"/>
              </w:rPr>
              <w:t>Student Representative</w:t>
            </w:r>
          </w:p>
        </w:tc>
        <w:tc>
          <w:tcPr>
            <w:tcW w:w="1800" w:type="dxa"/>
          </w:tcPr>
          <w:p w14:paraId="274A7BE7" w14:textId="77777777" w:rsidR="00A646F9" w:rsidRPr="005250A2" w:rsidRDefault="00A646F9" w:rsidP="002E59A1">
            <w:pPr>
              <w:rPr>
                <w:rFonts w:ascii="Arial" w:hAnsi="Arial" w:cs="Arial"/>
                <w:sz w:val="22"/>
                <w:szCs w:val="22"/>
              </w:rPr>
            </w:pPr>
            <w:r w:rsidRPr="005250A2">
              <w:rPr>
                <w:rFonts w:ascii="Arial" w:hAnsi="Arial" w:cs="Arial"/>
                <w:sz w:val="22"/>
                <w:szCs w:val="22"/>
              </w:rPr>
              <w:t>PGT Student</w:t>
            </w:r>
          </w:p>
        </w:tc>
        <w:tc>
          <w:tcPr>
            <w:tcW w:w="4754" w:type="dxa"/>
          </w:tcPr>
          <w:p w14:paraId="6F801E10"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Staff Student Liaison Committee  </w:t>
            </w:r>
          </w:p>
        </w:tc>
      </w:tr>
      <w:tr w:rsidR="00A646F9" w:rsidRPr="005250A2" w14:paraId="05949DDE" w14:textId="77777777" w:rsidTr="000541E6">
        <w:trPr>
          <w:trHeight w:val="189"/>
          <w:jc w:val="center"/>
        </w:trPr>
        <w:tc>
          <w:tcPr>
            <w:tcW w:w="2447" w:type="dxa"/>
          </w:tcPr>
          <w:p w14:paraId="3AE63A07" w14:textId="77777777" w:rsidR="00A646F9" w:rsidRPr="005250A2" w:rsidRDefault="00A646F9" w:rsidP="002E59A1">
            <w:pPr>
              <w:rPr>
                <w:rFonts w:ascii="Arial" w:hAnsi="Arial" w:cs="Arial"/>
                <w:sz w:val="22"/>
                <w:szCs w:val="22"/>
              </w:rPr>
            </w:pPr>
            <w:r w:rsidRPr="005250A2">
              <w:rPr>
                <w:rFonts w:ascii="Arial" w:hAnsi="Arial" w:cs="Arial"/>
                <w:sz w:val="22"/>
                <w:szCs w:val="22"/>
              </w:rPr>
              <w:t>Student Representative</w:t>
            </w:r>
          </w:p>
        </w:tc>
        <w:tc>
          <w:tcPr>
            <w:tcW w:w="1800" w:type="dxa"/>
          </w:tcPr>
          <w:p w14:paraId="2D4CF59C" w14:textId="77777777" w:rsidR="00A646F9" w:rsidRPr="005250A2" w:rsidRDefault="00A646F9" w:rsidP="002E59A1">
            <w:pPr>
              <w:rPr>
                <w:rFonts w:ascii="Arial" w:hAnsi="Arial" w:cs="Arial"/>
                <w:sz w:val="22"/>
                <w:szCs w:val="22"/>
              </w:rPr>
            </w:pPr>
            <w:r w:rsidRPr="005250A2">
              <w:rPr>
                <w:rFonts w:ascii="Arial" w:hAnsi="Arial" w:cs="Arial"/>
                <w:sz w:val="22"/>
                <w:szCs w:val="22"/>
              </w:rPr>
              <w:t>PGR Student</w:t>
            </w:r>
          </w:p>
        </w:tc>
        <w:tc>
          <w:tcPr>
            <w:tcW w:w="4754" w:type="dxa"/>
          </w:tcPr>
          <w:p w14:paraId="7C773E0E" w14:textId="77777777" w:rsidR="00A646F9" w:rsidRPr="005250A2" w:rsidRDefault="00A646F9" w:rsidP="002E59A1">
            <w:pPr>
              <w:rPr>
                <w:rFonts w:ascii="Arial" w:hAnsi="Arial" w:cs="Arial"/>
                <w:sz w:val="22"/>
                <w:szCs w:val="22"/>
              </w:rPr>
            </w:pPr>
            <w:r w:rsidRPr="005250A2">
              <w:rPr>
                <w:rFonts w:ascii="Arial" w:hAnsi="Arial" w:cs="Arial"/>
                <w:sz w:val="22"/>
                <w:szCs w:val="22"/>
              </w:rPr>
              <w:t>Legal Research Society</w:t>
            </w:r>
          </w:p>
        </w:tc>
      </w:tr>
      <w:tr w:rsidR="00A646F9" w:rsidRPr="005250A2" w14:paraId="7B112419" w14:textId="77777777" w:rsidTr="000541E6">
        <w:trPr>
          <w:trHeight w:val="189"/>
          <w:jc w:val="center"/>
        </w:trPr>
        <w:tc>
          <w:tcPr>
            <w:tcW w:w="2447" w:type="dxa"/>
          </w:tcPr>
          <w:p w14:paraId="31790E03" w14:textId="77777777" w:rsidR="00A646F9" w:rsidRPr="005250A2" w:rsidRDefault="00A646F9" w:rsidP="002E59A1">
            <w:pPr>
              <w:rPr>
                <w:rFonts w:ascii="Arial" w:hAnsi="Arial" w:cs="Arial"/>
                <w:sz w:val="22"/>
                <w:szCs w:val="22"/>
              </w:rPr>
            </w:pPr>
            <w:r w:rsidRPr="005250A2">
              <w:rPr>
                <w:rFonts w:ascii="Arial" w:hAnsi="Arial" w:cs="Arial"/>
                <w:sz w:val="22"/>
                <w:szCs w:val="22"/>
              </w:rPr>
              <w:t>Student Representative</w:t>
            </w:r>
          </w:p>
        </w:tc>
        <w:tc>
          <w:tcPr>
            <w:tcW w:w="1800" w:type="dxa"/>
          </w:tcPr>
          <w:p w14:paraId="0C1B640E" w14:textId="77777777" w:rsidR="00A646F9" w:rsidRPr="005250A2" w:rsidRDefault="00A646F9" w:rsidP="002E59A1">
            <w:pPr>
              <w:rPr>
                <w:rFonts w:ascii="Arial" w:hAnsi="Arial" w:cs="Arial"/>
                <w:sz w:val="22"/>
                <w:szCs w:val="22"/>
              </w:rPr>
            </w:pPr>
            <w:r w:rsidRPr="005250A2">
              <w:rPr>
                <w:rFonts w:ascii="Arial" w:hAnsi="Arial" w:cs="Arial"/>
                <w:sz w:val="22"/>
                <w:szCs w:val="22"/>
              </w:rPr>
              <w:t>DPLP</w:t>
            </w:r>
          </w:p>
        </w:tc>
        <w:tc>
          <w:tcPr>
            <w:tcW w:w="4754" w:type="dxa"/>
          </w:tcPr>
          <w:p w14:paraId="11DA3432"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Staff Student Liaison Committee  </w:t>
            </w:r>
          </w:p>
        </w:tc>
      </w:tr>
      <w:tr w:rsidR="00A646F9" w:rsidRPr="005250A2" w14:paraId="4D04BDB2" w14:textId="77777777" w:rsidTr="000541E6">
        <w:trPr>
          <w:trHeight w:val="169"/>
          <w:jc w:val="center"/>
        </w:trPr>
        <w:tc>
          <w:tcPr>
            <w:tcW w:w="2447" w:type="dxa"/>
          </w:tcPr>
          <w:p w14:paraId="5BA2CD4A" w14:textId="77777777" w:rsidR="00A646F9" w:rsidRPr="005250A2" w:rsidRDefault="00A646F9" w:rsidP="002E59A1">
            <w:pPr>
              <w:rPr>
                <w:rFonts w:ascii="Arial" w:hAnsi="Arial" w:cs="Arial"/>
                <w:sz w:val="22"/>
                <w:szCs w:val="22"/>
              </w:rPr>
            </w:pPr>
            <w:r w:rsidRPr="005250A2">
              <w:rPr>
                <w:rFonts w:ascii="Arial" w:hAnsi="Arial" w:cs="Arial"/>
                <w:sz w:val="22"/>
                <w:szCs w:val="22"/>
              </w:rPr>
              <w:lastRenderedPageBreak/>
              <w:t>SAT Member</w:t>
            </w:r>
          </w:p>
        </w:tc>
        <w:tc>
          <w:tcPr>
            <w:tcW w:w="1800" w:type="dxa"/>
          </w:tcPr>
          <w:p w14:paraId="0FAA739E" w14:textId="77777777" w:rsidR="00A646F9" w:rsidRPr="005250A2" w:rsidRDefault="00A646F9" w:rsidP="002E59A1">
            <w:pPr>
              <w:rPr>
                <w:rFonts w:ascii="Arial" w:hAnsi="Arial" w:cs="Arial"/>
                <w:sz w:val="22"/>
                <w:szCs w:val="22"/>
              </w:rPr>
            </w:pPr>
            <w:r w:rsidRPr="005250A2">
              <w:rPr>
                <w:rFonts w:ascii="Arial" w:hAnsi="Arial" w:cs="Arial"/>
                <w:sz w:val="22"/>
                <w:szCs w:val="22"/>
              </w:rPr>
              <w:t>Lecturer</w:t>
            </w:r>
          </w:p>
        </w:tc>
        <w:tc>
          <w:tcPr>
            <w:tcW w:w="4754" w:type="dxa"/>
          </w:tcPr>
          <w:p w14:paraId="19221ED0" w14:textId="77777777" w:rsidR="00A646F9" w:rsidRPr="005250A2" w:rsidRDefault="00A646F9" w:rsidP="002E59A1">
            <w:pPr>
              <w:rPr>
                <w:rFonts w:ascii="Arial" w:hAnsi="Arial" w:cs="Arial"/>
                <w:sz w:val="22"/>
                <w:szCs w:val="22"/>
              </w:rPr>
            </w:pPr>
            <w:r w:rsidRPr="005250A2">
              <w:rPr>
                <w:rFonts w:ascii="Arial" w:hAnsi="Arial" w:cs="Arial"/>
                <w:sz w:val="22"/>
                <w:szCs w:val="22"/>
              </w:rPr>
              <w:t>EDIC</w:t>
            </w:r>
          </w:p>
        </w:tc>
      </w:tr>
      <w:tr w:rsidR="00A646F9" w:rsidRPr="005250A2" w14:paraId="792DBFB2" w14:textId="77777777" w:rsidTr="000541E6">
        <w:trPr>
          <w:trHeight w:val="360"/>
          <w:jc w:val="center"/>
        </w:trPr>
        <w:tc>
          <w:tcPr>
            <w:tcW w:w="2447" w:type="dxa"/>
          </w:tcPr>
          <w:p w14:paraId="49EE2EFA"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PG Administrator  </w:t>
            </w:r>
          </w:p>
        </w:tc>
        <w:tc>
          <w:tcPr>
            <w:tcW w:w="1800" w:type="dxa"/>
          </w:tcPr>
          <w:p w14:paraId="518D1A71" w14:textId="77777777" w:rsidR="00A646F9" w:rsidRPr="005250A2" w:rsidRDefault="00A646F9" w:rsidP="002E59A1">
            <w:pPr>
              <w:rPr>
                <w:rFonts w:ascii="Arial" w:hAnsi="Arial" w:cs="Arial"/>
                <w:sz w:val="22"/>
                <w:szCs w:val="22"/>
              </w:rPr>
            </w:pPr>
            <w:r w:rsidRPr="005250A2">
              <w:rPr>
                <w:rFonts w:ascii="Arial" w:hAnsi="Arial" w:cs="Arial"/>
                <w:sz w:val="22"/>
                <w:szCs w:val="22"/>
              </w:rPr>
              <w:t>School Administration</w:t>
            </w:r>
          </w:p>
        </w:tc>
        <w:tc>
          <w:tcPr>
            <w:tcW w:w="4754" w:type="dxa"/>
          </w:tcPr>
          <w:p w14:paraId="2D3C30ED"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PCT &amp; PGR Policy Committees </w:t>
            </w:r>
          </w:p>
        </w:tc>
      </w:tr>
      <w:tr w:rsidR="00A646F9" w:rsidRPr="005250A2" w14:paraId="47380766" w14:textId="77777777" w:rsidTr="000541E6">
        <w:trPr>
          <w:trHeight w:val="571"/>
          <w:jc w:val="center"/>
        </w:trPr>
        <w:tc>
          <w:tcPr>
            <w:tcW w:w="2447" w:type="dxa"/>
          </w:tcPr>
          <w:p w14:paraId="6B201A6E"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Senior Equality, Diversity, and Inclusion Partner </w:t>
            </w:r>
          </w:p>
        </w:tc>
        <w:tc>
          <w:tcPr>
            <w:tcW w:w="1800" w:type="dxa"/>
          </w:tcPr>
          <w:p w14:paraId="49A2D716" w14:textId="77777777" w:rsidR="00A646F9" w:rsidRPr="005250A2" w:rsidRDefault="00A646F9" w:rsidP="002E59A1">
            <w:pPr>
              <w:rPr>
                <w:rFonts w:ascii="Arial" w:hAnsi="Arial" w:cs="Arial"/>
                <w:sz w:val="22"/>
                <w:szCs w:val="22"/>
              </w:rPr>
            </w:pPr>
            <w:r w:rsidRPr="005250A2">
              <w:rPr>
                <w:rFonts w:ascii="Arial" w:hAnsi="Arial" w:cs="Arial"/>
                <w:sz w:val="22"/>
                <w:szCs w:val="22"/>
              </w:rPr>
              <w:t>Central University Services</w:t>
            </w:r>
          </w:p>
        </w:tc>
        <w:tc>
          <w:tcPr>
            <w:tcW w:w="4754" w:type="dxa"/>
          </w:tcPr>
          <w:p w14:paraId="07223AD7"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EDI forum </w:t>
            </w:r>
          </w:p>
        </w:tc>
      </w:tr>
    </w:tbl>
    <w:p w14:paraId="4B809DDC" w14:textId="77777777" w:rsidR="00A646F9" w:rsidRPr="005250A2" w:rsidRDefault="00A646F9" w:rsidP="00A646F9">
      <w:pPr>
        <w:rPr>
          <w:rFonts w:ascii="Arial" w:hAnsi="Arial" w:cs="Arial"/>
          <w:i/>
          <w:iCs/>
          <w:u w:val="single"/>
        </w:rPr>
      </w:pPr>
    </w:p>
    <w:p w14:paraId="2034D78B" w14:textId="6D393CE4" w:rsidR="00A646F9" w:rsidRPr="005250A2" w:rsidRDefault="00A646F9" w:rsidP="00A646F9">
      <w:pPr>
        <w:rPr>
          <w:rFonts w:ascii="Arial" w:hAnsi="Arial" w:cs="Arial"/>
          <w:b/>
          <w:bCs/>
        </w:rPr>
      </w:pPr>
      <w:r w:rsidRPr="005250A2">
        <w:rPr>
          <w:rFonts w:ascii="Arial" w:hAnsi="Arial" w:cs="Arial"/>
          <w:b/>
          <w:bCs/>
        </w:rPr>
        <w:t xml:space="preserve">Table 1.3 Summary of </w:t>
      </w:r>
      <w:r w:rsidR="00E82C1C" w:rsidRPr="005250A2">
        <w:rPr>
          <w:rFonts w:ascii="Arial" w:hAnsi="Arial" w:cs="Arial"/>
          <w:b/>
          <w:bCs/>
        </w:rPr>
        <w:t>SAT membership</w:t>
      </w:r>
      <w:r w:rsidRPr="005250A2">
        <w:rPr>
          <w:rFonts w:ascii="Arial" w:hAnsi="Arial" w:cs="Arial"/>
          <w:b/>
          <w:bCs/>
        </w:rPr>
        <w:t xml:space="preserve"> (staff) – EDIC also includes three students</w:t>
      </w:r>
    </w:p>
    <w:tbl>
      <w:tblPr>
        <w:tblStyle w:val="TableGrid"/>
        <w:tblW w:w="9067" w:type="dxa"/>
        <w:tblLook w:val="04A0" w:firstRow="1" w:lastRow="0" w:firstColumn="1" w:lastColumn="0" w:noHBand="0" w:noVBand="1"/>
      </w:tblPr>
      <w:tblGrid>
        <w:gridCol w:w="1696"/>
        <w:gridCol w:w="3685"/>
        <w:gridCol w:w="3686"/>
      </w:tblGrid>
      <w:tr w:rsidR="00A646F9" w:rsidRPr="005250A2" w14:paraId="145B3009" w14:textId="77777777" w:rsidTr="002E59A1">
        <w:tc>
          <w:tcPr>
            <w:tcW w:w="1696" w:type="dxa"/>
            <w:shd w:val="clear" w:color="auto" w:fill="D9D9D9" w:themeFill="background1" w:themeFillShade="D9"/>
          </w:tcPr>
          <w:p w14:paraId="263DA213" w14:textId="77777777" w:rsidR="00A646F9" w:rsidRPr="005250A2" w:rsidRDefault="00A646F9" w:rsidP="002E59A1">
            <w:pPr>
              <w:rPr>
                <w:rFonts w:ascii="Arial" w:hAnsi="Arial" w:cs="Arial"/>
                <w:b/>
                <w:bCs/>
                <w:sz w:val="22"/>
                <w:szCs w:val="22"/>
              </w:rPr>
            </w:pPr>
            <w:r w:rsidRPr="005250A2">
              <w:rPr>
                <w:rFonts w:ascii="Arial" w:hAnsi="Arial" w:cs="Arial"/>
                <w:b/>
                <w:bCs/>
                <w:sz w:val="22"/>
                <w:szCs w:val="22"/>
              </w:rPr>
              <w:t>Characteristic</w:t>
            </w:r>
          </w:p>
        </w:tc>
        <w:tc>
          <w:tcPr>
            <w:tcW w:w="3685" w:type="dxa"/>
            <w:shd w:val="clear" w:color="auto" w:fill="D9D9D9" w:themeFill="background1" w:themeFillShade="D9"/>
          </w:tcPr>
          <w:p w14:paraId="257F7DAF" w14:textId="77777777" w:rsidR="00A646F9" w:rsidRPr="005250A2" w:rsidRDefault="00A646F9" w:rsidP="002E59A1">
            <w:pPr>
              <w:rPr>
                <w:rFonts w:ascii="Arial" w:hAnsi="Arial" w:cs="Arial"/>
                <w:b/>
                <w:bCs/>
                <w:sz w:val="22"/>
                <w:szCs w:val="22"/>
              </w:rPr>
            </w:pPr>
            <w:r w:rsidRPr="005250A2">
              <w:rPr>
                <w:rFonts w:ascii="Arial" w:hAnsi="Arial" w:cs="Arial"/>
                <w:b/>
                <w:bCs/>
                <w:sz w:val="22"/>
                <w:szCs w:val="22"/>
              </w:rPr>
              <w:t>Current EDIC staff representation</w:t>
            </w:r>
          </w:p>
        </w:tc>
        <w:tc>
          <w:tcPr>
            <w:tcW w:w="3686" w:type="dxa"/>
            <w:shd w:val="clear" w:color="auto" w:fill="D9D9D9" w:themeFill="background1" w:themeFillShade="D9"/>
          </w:tcPr>
          <w:p w14:paraId="270560B1" w14:textId="77777777" w:rsidR="00A646F9" w:rsidRPr="005250A2" w:rsidRDefault="00A646F9" w:rsidP="002E59A1">
            <w:pPr>
              <w:rPr>
                <w:rFonts w:ascii="Arial" w:hAnsi="Arial" w:cs="Arial"/>
                <w:b/>
                <w:bCs/>
                <w:sz w:val="22"/>
                <w:szCs w:val="22"/>
              </w:rPr>
            </w:pPr>
            <w:r w:rsidRPr="005250A2">
              <w:rPr>
                <w:rFonts w:ascii="Arial" w:hAnsi="Arial" w:cs="Arial"/>
                <w:b/>
                <w:bCs/>
                <w:sz w:val="22"/>
                <w:szCs w:val="22"/>
              </w:rPr>
              <w:t>School Staff Benchmark – as at end of July 2023</w:t>
            </w:r>
          </w:p>
        </w:tc>
      </w:tr>
      <w:tr w:rsidR="00A646F9" w:rsidRPr="005250A2" w14:paraId="71202A8D" w14:textId="77777777" w:rsidTr="002E59A1">
        <w:tc>
          <w:tcPr>
            <w:tcW w:w="1696" w:type="dxa"/>
          </w:tcPr>
          <w:p w14:paraId="094E728F" w14:textId="77777777" w:rsidR="00A646F9" w:rsidRPr="005250A2" w:rsidRDefault="00A646F9" w:rsidP="002E59A1">
            <w:pPr>
              <w:rPr>
                <w:rFonts w:ascii="Arial" w:hAnsi="Arial" w:cs="Arial"/>
                <w:sz w:val="22"/>
                <w:szCs w:val="22"/>
              </w:rPr>
            </w:pPr>
            <w:r w:rsidRPr="005250A2">
              <w:rPr>
                <w:rFonts w:ascii="Arial" w:hAnsi="Arial" w:cs="Arial"/>
                <w:sz w:val="22"/>
                <w:szCs w:val="22"/>
              </w:rPr>
              <w:t>Sex</w:t>
            </w:r>
          </w:p>
        </w:tc>
        <w:tc>
          <w:tcPr>
            <w:tcW w:w="3685" w:type="dxa"/>
          </w:tcPr>
          <w:p w14:paraId="218D8EA6" w14:textId="77777777" w:rsidR="00A646F9" w:rsidRPr="005250A2" w:rsidRDefault="00A646F9" w:rsidP="002E59A1">
            <w:pPr>
              <w:rPr>
                <w:rFonts w:ascii="Arial" w:hAnsi="Arial" w:cs="Arial"/>
                <w:sz w:val="22"/>
                <w:szCs w:val="22"/>
              </w:rPr>
            </w:pPr>
            <w:r w:rsidRPr="005250A2">
              <w:rPr>
                <w:rFonts w:ascii="Arial" w:hAnsi="Arial" w:cs="Arial"/>
                <w:sz w:val="22"/>
                <w:szCs w:val="22"/>
              </w:rPr>
              <w:t>Female 75%</w:t>
            </w:r>
          </w:p>
          <w:p w14:paraId="4EA640B5" w14:textId="77777777" w:rsidR="00A646F9" w:rsidRPr="005250A2" w:rsidRDefault="00A646F9" w:rsidP="002E59A1">
            <w:pPr>
              <w:rPr>
                <w:rFonts w:ascii="Arial" w:hAnsi="Arial" w:cs="Arial"/>
                <w:sz w:val="22"/>
                <w:szCs w:val="22"/>
              </w:rPr>
            </w:pPr>
            <w:r w:rsidRPr="005250A2">
              <w:rPr>
                <w:rFonts w:ascii="Arial" w:hAnsi="Arial" w:cs="Arial"/>
                <w:sz w:val="22"/>
                <w:szCs w:val="22"/>
              </w:rPr>
              <w:t>Male 25%</w:t>
            </w:r>
          </w:p>
        </w:tc>
        <w:tc>
          <w:tcPr>
            <w:tcW w:w="3686" w:type="dxa"/>
          </w:tcPr>
          <w:p w14:paraId="5B0D47C1" w14:textId="77777777" w:rsidR="00A646F9" w:rsidRPr="005250A2" w:rsidRDefault="00A646F9" w:rsidP="002E59A1">
            <w:pPr>
              <w:rPr>
                <w:rFonts w:ascii="Arial" w:hAnsi="Arial" w:cs="Arial"/>
                <w:sz w:val="22"/>
                <w:szCs w:val="22"/>
              </w:rPr>
            </w:pPr>
            <w:r w:rsidRPr="005250A2">
              <w:rPr>
                <w:rFonts w:ascii="Arial" w:hAnsi="Arial" w:cs="Arial"/>
                <w:sz w:val="22"/>
                <w:szCs w:val="22"/>
              </w:rPr>
              <w:t>Female 48%</w:t>
            </w:r>
          </w:p>
          <w:p w14:paraId="27869573"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Male 52% </w:t>
            </w:r>
          </w:p>
        </w:tc>
      </w:tr>
      <w:tr w:rsidR="00A646F9" w:rsidRPr="005250A2" w14:paraId="57FFC2C5" w14:textId="77777777" w:rsidTr="002E59A1">
        <w:tc>
          <w:tcPr>
            <w:tcW w:w="1696" w:type="dxa"/>
          </w:tcPr>
          <w:p w14:paraId="7A0D51E3" w14:textId="77777777" w:rsidR="00A646F9" w:rsidRPr="005250A2" w:rsidRDefault="00A646F9" w:rsidP="002E59A1">
            <w:pPr>
              <w:rPr>
                <w:rFonts w:ascii="Arial" w:hAnsi="Arial" w:cs="Arial"/>
                <w:sz w:val="22"/>
                <w:szCs w:val="22"/>
              </w:rPr>
            </w:pPr>
            <w:r w:rsidRPr="005250A2">
              <w:rPr>
                <w:rFonts w:ascii="Arial" w:hAnsi="Arial" w:cs="Arial"/>
                <w:sz w:val="22"/>
                <w:szCs w:val="22"/>
              </w:rPr>
              <w:t>Ethnicity</w:t>
            </w:r>
          </w:p>
          <w:p w14:paraId="6C0B7C9B" w14:textId="77777777" w:rsidR="00A646F9" w:rsidRPr="005250A2" w:rsidRDefault="00A646F9" w:rsidP="002E59A1">
            <w:pPr>
              <w:rPr>
                <w:rFonts w:ascii="Arial" w:hAnsi="Arial" w:cs="Arial"/>
                <w:sz w:val="22"/>
                <w:szCs w:val="22"/>
              </w:rPr>
            </w:pPr>
          </w:p>
        </w:tc>
        <w:tc>
          <w:tcPr>
            <w:tcW w:w="3685" w:type="dxa"/>
          </w:tcPr>
          <w:p w14:paraId="0FB82BFD" w14:textId="77777777" w:rsidR="00A646F9" w:rsidRPr="005250A2" w:rsidRDefault="00A646F9" w:rsidP="002E59A1">
            <w:pPr>
              <w:rPr>
                <w:rFonts w:ascii="Arial" w:hAnsi="Arial" w:cs="Arial"/>
                <w:sz w:val="22"/>
                <w:szCs w:val="22"/>
              </w:rPr>
            </w:pPr>
            <w:r w:rsidRPr="005250A2">
              <w:rPr>
                <w:rFonts w:ascii="Arial" w:hAnsi="Arial" w:cs="Arial"/>
                <w:sz w:val="22"/>
                <w:szCs w:val="22"/>
              </w:rPr>
              <w:t>BMEO 17%</w:t>
            </w:r>
          </w:p>
          <w:p w14:paraId="277C4F1F" w14:textId="77777777" w:rsidR="00A646F9" w:rsidRPr="005250A2" w:rsidRDefault="00A646F9" w:rsidP="002E59A1">
            <w:pPr>
              <w:rPr>
                <w:rFonts w:ascii="Arial" w:hAnsi="Arial" w:cs="Arial"/>
                <w:sz w:val="22"/>
                <w:szCs w:val="22"/>
              </w:rPr>
            </w:pPr>
            <w:r w:rsidRPr="005250A2">
              <w:rPr>
                <w:rFonts w:ascii="Arial" w:hAnsi="Arial" w:cs="Arial"/>
                <w:sz w:val="22"/>
                <w:szCs w:val="22"/>
              </w:rPr>
              <w:t>White 83%</w:t>
            </w:r>
          </w:p>
        </w:tc>
        <w:tc>
          <w:tcPr>
            <w:tcW w:w="3686" w:type="dxa"/>
          </w:tcPr>
          <w:p w14:paraId="66F4134E" w14:textId="77777777" w:rsidR="00A646F9" w:rsidRPr="005250A2" w:rsidRDefault="00A646F9" w:rsidP="002E59A1">
            <w:pPr>
              <w:rPr>
                <w:rFonts w:ascii="Arial" w:hAnsi="Arial" w:cs="Arial"/>
                <w:sz w:val="22"/>
                <w:szCs w:val="22"/>
              </w:rPr>
            </w:pPr>
            <w:r w:rsidRPr="005250A2">
              <w:rPr>
                <w:rFonts w:ascii="Arial" w:hAnsi="Arial" w:cs="Arial"/>
                <w:sz w:val="22"/>
                <w:szCs w:val="22"/>
              </w:rPr>
              <w:t>BMEO 21%</w:t>
            </w:r>
          </w:p>
          <w:p w14:paraId="3C957645" w14:textId="77777777" w:rsidR="00A646F9" w:rsidRPr="005250A2" w:rsidRDefault="00A646F9" w:rsidP="002E59A1">
            <w:pPr>
              <w:rPr>
                <w:rFonts w:ascii="Arial" w:hAnsi="Arial" w:cs="Arial"/>
                <w:sz w:val="22"/>
                <w:szCs w:val="22"/>
              </w:rPr>
            </w:pPr>
            <w:r w:rsidRPr="005250A2">
              <w:rPr>
                <w:rFonts w:ascii="Arial" w:hAnsi="Arial" w:cs="Arial"/>
                <w:sz w:val="22"/>
                <w:szCs w:val="22"/>
              </w:rPr>
              <w:t>White 76%</w:t>
            </w:r>
          </w:p>
          <w:p w14:paraId="4CE7143A" w14:textId="77777777" w:rsidR="00A646F9" w:rsidRPr="005250A2" w:rsidRDefault="00A646F9" w:rsidP="002E59A1">
            <w:pPr>
              <w:rPr>
                <w:rFonts w:ascii="Arial" w:hAnsi="Arial" w:cs="Arial"/>
                <w:sz w:val="22"/>
                <w:szCs w:val="22"/>
              </w:rPr>
            </w:pPr>
            <w:r w:rsidRPr="005250A2">
              <w:rPr>
                <w:rFonts w:ascii="Arial" w:hAnsi="Arial" w:cs="Arial"/>
                <w:sz w:val="22"/>
                <w:szCs w:val="22"/>
              </w:rPr>
              <w:t>Not known 3%</w:t>
            </w:r>
          </w:p>
        </w:tc>
      </w:tr>
      <w:tr w:rsidR="00A646F9" w:rsidRPr="005250A2" w14:paraId="56F980B7" w14:textId="77777777" w:rsidTr="002E59A1">
        <w:tc>
          <w:tcPr>
            <w:tcW w:w="1696" w:type="dxa"/>
          </w:tcPr>
          <w:p w14:paraId="09DFE745" w14:textId="77777777" w:rsidR="00A646F9" w:rsidRPr="005250A2" w:rsidRDefault="00A646F9" w:rsidP="002E59A1">
            <w:pPr>
              <w:rPr>
                <w:rFonts w:ascii="Arial" w:hAnsi="Arial" w:cs="Arial"/>
                <w:sz w:val="22"/>
                <w:szCs w:val="22"/>
              </w:rPr>
            </w:pPr>
            <w:r w:rsidRPr="005250A2">
              <w:rPr>
                <w:rFonts w:ascii="Arial" w:hAnsi="Arial" w:cs="Arial"/>
                <w:sz w:val="22"/>
                <w:szCs w:val="22"/>
              </w:rPr>
              <w:t>Grade</w:t>
            </w:r>
          </w:p>
        </w:tc>
        <w:tc>
          <w:tcPr>
            <w:tcW w:w="3685" w:type="dxa"/>
          </w:tcPr>
          <w:p w14:paraId="6DB80486" w14:textId="77777777" w:rsidR="00A646F9" w:rsidRPr="005250A2" w:rsidRDefault="00A646F9" w:rsidP="002E59A1">
            <w:pPr>
              <w:rPr>
                <w:rFonts w:ascii="Arial" w:hAnsi="Arial" w:cs="Arial"/>
                <w:sz w:val="22"/>
                <w:szCs w:val="22"/>
              </w:rPr>
            </w:pPr>
            <w:r w:rsidRPr="005250A2">
              <w:rPr>
                <w:rFonts w:ascii="Arial" w:hAnsi="Arial" w:cs="Arial"/>
                <w:sz w:val="22"/>
                <w:szCs w:val="22"/>
              </w:rPr>
              <w:t>Grade 3-5 – 17%</w:t>
            </w:r>
          </w:p>
          <w:p w14:paraId="47928D4D" w14:textId="77777777" w:rsidR="00A646F9" w:rsidRPr="005250A2" w:rsidRDefault="00A646F9" w:rsidP="002E59A1">
            <w:pPr>
              <w:rPr>
                <w:rFonts w:ascii="Arial" w:hAnsi="Arial" w:cs="Arial"/>
                <w:sz w:val="22"/>
                <w:szCs w:val="22"/>
              </w:rPr>
            </w:pPr>
            <w:r w:rsidRPr="005250A2">
              <w:rPr>
                <w:rFonts w:ascii="Arial" w:hAnsi="Arial" w:cs="Arial"/>
                <w:sz w:val="22"/>
                <w:szCs w:val="22"/>
              </w:rPr>
              <w:t>Grade 7 – 58%</w:t>
            </w:r>
          </w:p>
          <w:p w14:paraId="5C43B04B" w14:textId="77777777" w:rsidR="00A646F9" w:rsidRPr="005250A2" w:rsidRDefault="00A646F9" w:rsidP="002E59A1">
            <w:pPr>
              <w:rPr>
                <w:rFonts w:ascii="Arial" w:hAnsi="Arial" w:cs="Arial"/>
                <w:sz w:val="22"/>
                <w:szCs w:val="22"/>
              </w:rPr>
            </w:pPr>
            <w:r w:rsidRPr="005250A2">
              <w:rPr>
                <w:rFonts w:ascii="Arial" w:hAnsi="Arial" w:cs="Arial"/>
                <w:sz w:val="22"/>
                <w:szCs w:val="22"/>
              </w:rPr>
              <w:t>Grade 9 – 25%</w:t>
            </w:r>
          </w:p>
        </w:tc>
        <w:tc>
          <w:tcPr>
            <w:tcW w:w="3686" w:type="dxa"/>
          </w:tcPr>
          <w:p w14:paraId="2BCF079C" w14:textId="77777777" w:rsidR="00A646F9" w:rsidRPr="005250A2" w:rsidRDefault="00A646F9" w:rsidP="002E59A1">
            <w:pPr>
              <w:rPr>
                <w:rFonts w:ascii="Arial" w:hAnsi="Arial" w:cs="Arial"/>
                <w:sz w:val="22"/>
                <w:szCs w:val="22"/>
                <w:lang w:val="sv-SE"/>
              </w:rPr>
            </w:pPr>
            <w:r w:rsidRPr="005250A2">
              <w:rPr>
                <w:rFonts w:ascii="Arial" w:hAnsi="Arial" w:cs="Arial"/>
                <w:sz w:val="22"/>
                <w:szCs w:val="22"/>
                <w:lang w:val="sv-SE"/>
              </w:rPr>
              <w:t>Grade 3-5 – 12%</w:t>
            </w:r>
          </w:p>
          <w:p w14:paraId="4063C7C2" w14:textId="77777777" w:rsidR="00A646F9" w:rsidRPr="005250A2" w:rsidRDefault="00A646F9" w:rsidP="002E59A1">
            <w:pPr>
              <w:rPr>
                <w:rFonts w:ascii="Arial" w:hAnsi="Arial" w:cs="Arial"/>
                <w:sz w:val="22"/>
                <w:szCs w:val="22"/>
                <w:lang w:val="sv-SE"/>
              </w:rPr>
            </w:pPr>
            <w:r w:rsidRPr="005250A2">
              <w:rPr>
                <w:rFonts w:ascii="Arial" w:hAnsi="Arial" w:cs="Arial"/>
                <w:sz w:val="22"/>
                <w:szCs w:val="22"/>
                <w:lang w:val="sv-SE"/>
              </w:rPr>
              <w:t>Grade 6 – 9%</w:t>
            </w:r>
          </w:p>
          <w:p w14:paraId="4EF34062" w14:textId="77777777" w:rsidR="00A646F9" w:rsidRPr="005250A2" w:rsidRDefault="00A646F9" w:rsidP="002E59A1">
            <w:pPr>
              <w:rPr>
                <w:rFonts w:ascii="Arial" w:hAnsi="Arial" w:cs="Arial"/>
                <w:sz w:val="22"/>
                <w:szCs w:val="22"/>
                <w:lang w:val="sv-SE"/>
              </w:rPr>
            </w:pPr>
            <w:r w:rsidRPr="005250A2">
              <w:rPr>
                <w:rFonts w:ascii="Arial" w:hAnsi="Arial" w:cs="Arial"/>
                <w:sz w:val="22"/>
                <w:szCs w:val="22"/>
                <w:lang w:val="sv-SE"/>
              </w:rPr>
              <w:t>Grade 7 – 33%</w:t>
            </w:r>
          </w:p>
          <w:p w14:paraId="64F9C072" w14:textId="77777777" w:rsidR="00A646F9" w:rsidRPr="005250A2" w:rsidRDefault="00A646F9" w:rsidP="002E59A1">
            <w:pPr>
              <w:rPr>
                <w:rFonts w:ascii="Arial" w:hAnsi="Arial" w:cs="Arial"/>
                <w:sz w:val="22"/>
                <w:szCs w:val="22"/>
                <w:lang w:val="sv-SE"/>
              </w:rPr>
            </w:pPr>
            <w:r w:rsidRPr="005250A2">
              <w:rPr>
                <w:rFonts w:ascii="Arial" w:hAnsi="Arial" w:cs="Arial"/>
                <w:sz w:val="22"/>
                <w:szCs w:val="22"/>
                <w:lang w:val="sv-SE"/>
              </w:rPr>
              <w:t>Grade 8 – 21%</w:t>
            </w:r>
          </w:p>
          <w:p w14:paraId="5C58D53E" w14:textId="77777777" w:rsidR="00A646F9" w:rsidRPr="005250A2" w:rsidRDefault="00A646F9" w:rsidP="002E59A1">
            <w:pPr>
              <w:rPr>
                <w:rFonts w:ascii="Arial" w:hAnsi="Arial" w:cs="Arial"/>
                <w:sz w:val="22"/>
                <w:szCs w:val="22"/>
                <w:lang w:val="sv-SE"/>
              </w:rPr>
            </w:pPr>
            <w:r w:rsidRPr="005250A2">
              <w:rPr>
                <w:rFonts w:ascii="Arial" w:hAnsi="Arial" w:cs="Arial"/>
                <w:sz w:val="22"/>
                <w:szCs w:val="22"/>
                <w:lang w:val="sv-SE"/>
              </w:rPr>
              <w:t>Grade 9 – 24%</w:t>
            </w:r>
          </w:p>
        </w:tc>
      </w:tr>
      <w:tr w:rsidR="00A646F9" w:rsidRPr="005250A2" w14:paraId="5966C87A" w14:textId="77777777" w:rsidTr="002E59A1">
        <w:tc>
          <w:tcPr>
            <w:tcW w:w="1696" w:type="dxa"/>
          </w:tcPr>
          <w:p w14:paraId="3CCBDA7A"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PS / Academic </w:t>
            </w:r>
          </w:p>
        </w:tc>
        <w:tc>
          <w:tcPr>
            <w:tcW w:w="3685" w:type="dxa"/>
          </w:tcPr>
          <w:p w14:paraId="738946AB" w14:textId="77777777" w:rsidR="00A646F9" w:rsidRPr="005250A2" w:rsidRDefault="00A646F9" w:rsidP="002E59A1">
            <w:pPr>
              <w:rPr>
                <w:rFonts w:ascii="Arial" w:hAnsi="Arial" w:cs="Arial"/>
                <w:sz w:val="22"/>
                <w:szCs w:val="22"/>
              </w:rPr>
            </w:pPr>
            <w:r w:rsidRPr="005250A2">
              <w:rPr>
                <w:rFonts w:ascii="Arial" w:hAnsi="Arial" w:cs="Arial"/>
                <w:sz w:val="22"/>
                <w:szCs w:val="22"/>
              </w:rPr>
              <w:t>Academic – 58%</w:t>
            </w:r>
          </w:p>
          <w:p w14:paraId="746911D8" w14:textId="77777777" w:rsidR="00A646F9" w:rsidRPr="005250A2" w:rsidRDefault="00A646F9" w:rsidP="002E59A1">
            <w:pPr>
              <w:rPr>
                <w:rFonts w:ascii="Arial" w:hAnsi="Arial" w:cs="Arial"/>
                <w:sz w:val="22"/>
                <w:szCs w:val="22"/>
              </w:rPr>
            </w:pPr>
            <w:r w:rsidRPr="005250A2">
              <w:rPr>
                <w:rFonts w:ascii="Arial" w:hAnsi="Arial" w:cs="Arial"/>
                <w:sz w:val="22"/>
                <w:szCs w:val="22"/>
              </w:rPr>
              <w:t>PS – 42%</w:t>
            </w:r>
          </w:p>
        </w:tc>
        <w:tc>
          <w:tcPr>
            <w:tcW w:w="3686" w:type="dxa"/>
          </w:tcPr>
          <w:p w14:paraId="7DDE71E4" w14:textId="77777777" w:rsidR="00A646F9" w:rsidRPr="005250A2" w:rsidRDefault="00A646F9" w:rsidP="002E59A1">
            <w:pPr>
              <w:rPr>
                <w:rFonts w:ascii="Arial" w:hAnsi="Arial" w:cs="Arial"/>
                <w:sz w:val="22"/>
                <w:szCs w:val="22"/>
              </w:rPr>
            </w:pPr>
            <w:r w:rsidRPr="005250A2">
              <w:rPr>
                <w:rFonts w:ascii="Arial" w:hAnsi="Arial" w:cs="Arial"/>
                <w:sz w:val="22"/>
                <w:szCs w:val="22"/>
              </w:rPr>
              <w:t>Academic – 84%</w:t>
            </w:r>
          </w:p>
          <w:p w14:paraId="59C443B8" w14:textId="77777777" w:rsidR="00A646F9" w:rsidRPr="005250A2" w:rsidRDefault="00A646F9" w:rsidP="002E59A1">
            <w:pPr>
              <w:rPr>
                <w:rFonts w:ascii="Arial" w:hAnsi="Arial" w:cs="Arial"/>
                <w:sz w:val="22"/>
                <w:szCs w:val="22"/>
              </w:rPr>
            </w:pPr>
            <w:r w:rsidRPr="005250A2">
              <w:rPr>
                <w:rFonts w:ascii="Arial" w:hAnsi="Arial" w:cs="Arial"/>
                <w:sz w:val="22"/>
                <w:szCs w:val="22"/>
              </w:rPr>
              <w:t>PS – 16%</w:t>
            </w:r>
          </w:p>
        </w:tc>
      </w:tr>
      <w:bookmarkEnd w:id="12"/>
    </w:tbl>
    <w:p w14:paraId="5725D9F8" w14:textId="77777777" w:rsidR="00A646F9" w:rsidRPr="005250A2" w:rsidRDefault="00A646F9" w:rsidP="00A646F9">
      <w:pPr>
        <w:rPr>
          <w:rFonts w:ascii="Arial" w:hAnsi="Arial" w:cs="Arial"/>
        </w:rPr>
      </w:pPr>
    </w:p>
    <w:p w14:paraId="6227DD47" w14:textId="77777777" w:rsidR="00A646F9" w:rsidRPr="005250A2" w:rsidRDefault="00A646F9" w:rsidP="00A646F9">
      <w:pPr>
        <w:rPr>
          <w:rFonts w:ascii="Arial" w:hAnsi="Arial" w:cs="Arial"/>
          <w:i/>
          <w:iCs/>
          <w:u w:val="single"/>
        </w:rPr>
      </w:pPr>
      <w:r w:rsidRPr="005250A2">
        <w:rPr>
          <w:rFonts w:ascii="Arial" w:hAnsi="Arial" w:cs="Arial"/>
          <w:i/>
          <w:iCs/>
          <w:u w:val="single"/>
        </w:rPr>
        <w:t>Table I.4 – List of SAT Subgroups</w:t>
      </w:r>
    </w:p>
    <w:tbl>
      <w:tblPr>
        <w:tblStyle w:val="TableGrid"/>
        <w:tblW w:w="8747" w:type="dxa"/>
        <w:jc w:val="center"/>
        <w:tblLook w:val="04A0" w:firstRow="1" w:lastRow="0" w:firstColumn="1" w:lastColumn="0" w:noHBand="0" w:noVBand="1"/>
      </w:tblPr>
      <w:tblGrid>
        <w:gridCol w:w="704"/>
        <w:gridCol w:w="2681"/>
        <w:gridCol w:w="2681"/>
        <w:gridCol w:w="2681"/>
      </w:tblGrid>
      <w:tr w:rsidR="00A646F9" w:rsidRPr="005250A2" w14:paraId="2CD7F08C" w14:textId="77777777" w:rsidTr="000541E6">
        <w:trPr>
          <w:jc w:val="center"/>
        </w:trPr>
        <w:tc>
          <w:tcPr>
            <w:tcW w:w="704" w:type="dxa"/>
            <w:shd w:val="clear" w:color="auto" w:fill="BDD6EE" w:themeFill="accent1" w:themeFillTint="66"/>
          </w:tcPr>
          <w:p w14:paraId="538B512F" w14:textId="77777777" w:rsidR="00A646F9" w:rsidRPr="005250A2" w:rsidRDefault="00A646F9" w:rsidP="002E59A1">
            <w:pPr>
              <w:rPr>
                <w:rFonts w:ascii="Arial" w:hAnsi="Arial" w:cs="Arial"/>
                <w:sz w:val="22"/>
                <w:szCs w:val="22"/>
              </w:rPr>
            </w:pPr>
          </w:p>
        </w:tc>
        <w:tc>
          <w:tcPr>
            <w:tcW w:w="2681" w:type="dxa"/>
            <w:shd w:val="clear" w:color="auto" w:fill="BDD6EE" w:themeFill="accent1" w:themeFillTint="66"/>
          </w:tcPr>
          <w:p w14:paraId="22B65C08" w14:textId="77777777" w:rsidR="00A646F9" w:rsidRPr="005250A2" w:rsidRDefault="00A646F9" w:rsidP="002E59A1">
            <w:pPr>
              <w:rPr>
                <w:rFonts w:ascii="Arial" w:hAnsi="Arial" w:cs="Arial"/>
                <w:sz w:val="22"/>
                <w:szCs w:val="22"/>
              </w:rPr>
            </w:pPr>
            <w:r w:rsidRPr="005250A2">
              <w:rPr>
                <w:rFonts w:ascii="Arial" w:hAnsi="Arial" w:cs="Arial"/>
                <w:sz w:val="22"/>
                <w:szCs w:val="22"/>
              </w:rPr>
              <w:t>Sub-group</w:t>
            </w:r>
          </w:p>
        </w:tc>
        <w:tc>
          <w:tcPr>
            <w:tcW w:w="2681" w:type="dxa"/>
            <w:shd w:val="clear" w:color="auto" w:fill="BDD6EE" w:themeFill="accent1" w:themeFillTint="66"/>
          </w:tcPr>
          <w:p w14:paraId="48F55E38" w14:textId="77777777" w:rsidR="00A646F9" w:rsidRPr="005250A2" w:rsidRDefault="00A646F9" w:rsidP="002E59A1">
            <w:pPr>
              <w:rPr>
                <w:rFonts w:ascii="Arial" w:hAnsi="Arial" w:cs="Arial"/>
                <w:sz w:val="22"/>
                <w:szCs w:val="22"/>
              </w:rPr>
            </w:pPr>
            <w:r w:rsidRPr="005250A2">
              <w:rPr>
                <w:rFonts w:ascii="Arial" w:hAnsi="Arial" w:cs="Arial"/>
                <w:sz w:val="22"/>
                <w:szCs w:val="22"/>
              </w:rPr>
              <w:t>Task</w:t>
            </w:r>
          </w:p>
        </w:tc>
        <w:tc>
          <w:tcPr>
            <w:tcW w:w="2681" w:type="dxa"/>
            <w:shd w:val="clear" w:color="auto" w:fill="BDD6EE" w:themeFill="accent1" w:themeFillTint="66"/>
          </w:tcPr>
          <w:p w14:paraId="082C76D8" w14:textId="77777777" w:rsidR="00A646F9" w:rsidRPr="005250A2" w:rsidRDefault="00A646F9" w:rsidP="002E59A1">
            <w:pPr>
              <w:rPr>
                <w:rFonts w:ascii="Arial" w:hAnsi="Arial" w:cs="Arial"/>
                <w:sz w:val="22"/>
                <w:szCs w:val="22"/>
              </w:rPr>
            </w:pPr>
            <w:r w:rsidRPr="005250A2">
              <w:rPr>
                <w:rFonts w:ascii="Arial" w:hAnsi="Arial" w:cs="Arial"/>
                <w:sz w:val="22"/>
                <w:szCs w:val="22"/>
              </w:rPr>
              <w:t>Formed</w:t>
            </w:r>
          </w:p>
        </w:tc>
      </w:tr>
      <w:tr w:rsidR="00A646F9" w:rsidRPr="005250A2" w14:paraId="2F6F5130" w14:textId="77777777" w:rsidTr="000541E6">
        <w:trPr>
          <w:jc w:val="center"/>
        </w:trPr>
        <w:tc>
          <w:tcPr>
            <w:tcW w:w="704" w:type="dxa"/>
            <w:shd w:val="clear" w:color="auto" w:fill="BDD6EE" w:themeFill="accent1" w:themeFillTint="66"/>
          </w:tcPr>
          <w:p w14:paraId="7333E78C" w14:textId="77777777" w:rsidR="00A646F9" w:rsidRPr="005250A2" w:rsidRDefault="00A646F9" w:rsidP="002E59A1">
            <w:pPr>
              <w:rPr>
                <w:rFonts w:ascii="Arial" w:hAnsi="Arial" w:cs="Arial"/>
                <w:sz w:val="22"/>
                <w:szCs w:val="22"/>
              </w:rPr>
            </w:pPr>
            <w:r w:rsidRPr="005250A2">
              <w:rPr>
                <w:rFonts w:ascii="Arial" w:hAnsi="Arial" w:cs="Arial"/>
                <w:sz w:val="22"/>
                <w:szCs w:val="22"/>
              </w:rPr>
              <w:t>1.</w:t>
            </w:r>
          </w:p>
        </w:tc>
        <w:tc>
          <w:tcPr>
            <w:tcW w:w="2681" w:type="dxa"/>
          </w:tcPr>
          <w:p w14:paraId="2946EB02" w14:textId="77777777" w:rsidR="00A646F9" w:rsidRPr="005250A2" w:rsidRDefault="00A646F9" w:rsidP="002E59A1">
            <w:pPr>
              <w:rPr>
                <w:rFonts w:ascii="Arial" w:hAnsi="Arial" w:cs="Arial"/>
                <w:sz w:val="22"/>
                <w:szCs w:val="22"/>
              </w:rPr>
            </w:pPr>
            <w:r w:rsidRPr="005250A2">
              <w:rPr>
                <w:rFonts w:ascii="Arial" w:hAnsi="Arial" w:cs="Arial"/>
                <w:sz w:val="22"/>
                <w:szCs w:val="22"/>
              </w:rPr>
              <w:t>Induction Handbook</w:t>
            </w:r>
          </w:p>
        </w:tc>
        <w:tc>
          <w:tcPr>
            <w:tcW w:w="2681" w:type="dxa"/>
          </w:tcPr>
          <w:p w14:paraId="20B27D07"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Create and review  </w:t>
            </w:r>
          </w:p>
        </w:tc>
        <w:tc>
          <w:tcPr>
            <w:tcW w:w="2681" w:type="dxa"/>
          </w:tcPr>
          <w:p w14:paraId="7A732C16"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October 2019 </w:t>
            </w:r>
          </w:p>
        </w:tc>
      </w:tr>
      <w:tr w:rsidR="00A646F9" w:rsidRPr="005250A2" w14:paraId="3AF2B770" w14:textId="77777777" w:rsidTr="000541E6">
        <w:trPr>
          <w:jc w:val="center"/>
        </w:trPr>
        <w:tc>
          <w:tcPr>
            <w:tcW w:w="704" w:type="dxa"/>
            <w:shd w:val="clear" w:color="auto" w:fill="BDD6EE" w:themeFill="accent1" w:themeFillTint="66"/>
          </w:tcPr>
          <w:p w14:paraId="5C8A6864" w14:textId="77777777" w:rsidR="00A646F9" w:rsidRPr="005250A2" w:rsidRDefault="00A646F9" w:rsidP="002E59A1">
            <w:pPr>
              <w:rPr>
                <w:rFonts w:ascii="Arial" w:hAnsi="Arial" w:cs="Arial"/>
                <w:sz w:val="22"/>
                <w:szCs w:val="22"/>
              </w:rPr>
            </w:pPr>
            <w:r w:rsidRPr="005250A2">
              <w:rPr>
                <w:rFonts w:ascii="Arial" w:hAnsi="Arial" w:cs="Arial"/>
                <w:sz w:val="22"/>
                <w:szCs w:val="22"/>
              </w:rPr>
              <w:t>2.</w:t>
            </w:r>
          </w:p>
        </w:tc>
        <w:tc>
          <w:tcPr>
            <w:tcW w:w="2681" w:type="dxa"/>
          </w:tcPr>
          <w:p w14:paraId="44D3A8E2"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Policy review </w:t>
            </w:r>
          </w:p>
        </w:tc>
        <w:tc>
          <w:tcPr>
            <w:tcW w:w="2681" w:type="dxa"/>
          </w:tcPr>
          <w:p w14:paraId="0702B6CE"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Review institutional and school policy </w:t>
            </w:r>
          </w:p>
        </w:tc>
        <w:tc>
          <w:tcPr>
            <w:tcW w:w="2681" w:type="dxa"/>
          </w:tcPr>
          <w:p w14:paraId="0E2BA201"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September 2019 </w:t>
            </w:r>
          </w:p>
        </w:tc>
      </w:tr>
      <w:tr w:rsidR="00A646F9" w:rsidRPr="005250A2" w14:paraId="126CE28F" w14:textId="77777777" w:rsidTr="000541E6">
        <w:trPr>
          <w:jc w:val="center"/>
        </w:trPr>
        <w:tc>
          <w:tcPr>
            <w:tcW w:w="704" w:type="dxa"/>
            <w:shd w:val="clear" w:color="auto" w:fill="BDD6EE" w:themeFill="accent1" w:themeFillTint="66"/>
          </w:tcPr>
          <w:p w14:paraId="0C740A93" w14:textId="77777777" w:rsidR="00A646F9" w:rsidRPr="005250A2" w:rsidRDefault="00A646F9" w:rsidP="002E59A1">
            <w:pPr>
              <w:rPr>
                <w:rFonts w:ascii="Arial" w:hAnsi="Arial" w:cs="Arial"/>
                <w:sz w:val="22"/>
                <w:szCs w:val="22"/>
              </w:rPr>
            </w:pPr>
            <w:r w:rsidRPr="005250A2">
              <w:rPr>
                <w:rFonts w:ascii="Arial" w:hAnsi="Arial" w:cs="Arial"/>
                <w:sz w:val="22"/>
                <w:szCs w:val="22"/>
              </w:rPr>
              <w:t>3.</w:t>
            </w:r>
          </w:p>
        </w:tc>
        <w:tc>
          <w:tcPr>
            <w:tcW w:w="2681" w:type="dxa"/>
          </w:tcPr>
          <w:p w14:paraId="5AC6566F" w14:textId="77777777" w:rsidR="00A646F9" w:rsidRPr="005250A2" w:rsidRDefault="00A646F9" w:rsidP="002E59A1">
            <w:pPr>
              <w:rPr>
                <w:rFonts w:ascii="Arial" w:hAnsi="Arial" w:cs="Arial"/>
                <w:sz w:val="22"/>
                <w:szCs w:val="22"/>
              </w:rPr>
            </w:pPr>
            <w:r w:rsidRPr="005250A2">
              <w:rPr>
                <w:rFonts w:ascii="Arial" w:hAnsi="Arial" w:cs="Arial"/>
                <w:sz w:val="22"/>
                <w:szCs w:val="22"/>
              </w:rPr>
              <w:t>Data Review</w:t>
            </w:r>
          </w:p>
        </w:tc>
        <w:tc>
          <w:tcPr>
            <w:tcW w:w="2681" w:type="dxa"/>
          </w:tcPr>
          <w:p w14:paraId="05EEC089"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Review survey and other data </w:t>
            </w:r>
          </w:p>
        </w:tc>
        <w:tc>
          <w:tcPr>
            <w:tcW w:w="2681" w:type="dxa"/>
          </w:tcPr>
          <w:p w14:paraId="335D03F0"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November 2019 </w:t>
            </w:r>
          </w:p>
        </w:tc>
      </w:tr>
      <w:tr w:rsidR="00A646F9" w:rsidRPr="005250A2" w14:paraId="3D2CEA52" w14:textId="77777777" w:rsidTr="000541E6">
        <w:trPr>
          <w:jc w:val="center"/>
        </w:trPr>
        <w:tc>
          <w:tcPr>
            <w:tcW w:w="704" w:type="dxa"/>
            <w:shd w:val="clear" w:color="auto" w:fill="BDD6EE" w:themeFill="accent1" w:themeFillTint="66"/>
          </w:tcPr>
          <w:p w14:paraId="763C4FA7" w14:textId="77777777" w:rsidR="00A646F9" w:rsidRPr="005250A2" w:rsidRDefault="00A646F9" w:rsidP="002E59A1">
            <w:pPr>
              <w:rPr>
                <w:rFonts w:ascii="Arial" w:hAnsi="Arial" w:cs="Arial"/>
                <w:sz w:val="22"/>
                <w:szCs w:val="22"/>
              </w:rPr>
            </w:pPr>
            <w:r w:rsidRPr="005250A2">
              <w:rPr>
                <w:rFonts w:ascii="Arial" w:hAnsi="Arial" w:cs="Arial"/>
                <w:sz w:val="22"/>
                <w:szCs w:val="22"/>
              </w:rPr>
              <w:t>4.</w:t>
            </w:r>
          </w:p>
        </w:tc>
        <w:tc>
          <w:tcPr>
            <w:tcW w:w="2681" w:type="dxa"/>
          </w:tcPr>
          <w:p w14:paraId="02C8B35B" w14:textId="77777777" w:rsidR="00A646F9" w:rsidRPr="005250A2" w:rsidRDefault="00A646F9" w:rsidP="002E59A1">
            <w:pPr>
              <w:rPr>
                <w:rFonts w:ascii="Arial" w:hAnsi="Arial" w:cs="Arial"/>
                <w:sz w:val="22"/>
                <w:szCs w:val="22"/>
              </w:rPr>
            </w:pPr>
            <w:r w:rsidRPr="005250A2">
              <w:rPr>
                <w:rFonts w:ascii="Arial" w:hAnsi="Arial" w:cs="Arial"/>
                <w:sz w:val="22"/>
                <w:szCs w:val="22"/>
              </w:rPr>
              <w:t>PS Group</w:t>
            </w:r>
          </w:p>
        </w:tc>
        <w:tc>
          <w:tcPr>
            <w:tcW w:w="2681" w:type="dxa"/>
          </w:tcPr>
          <w:p w14:paraId="68955CEF" w14:textId="77777777" w:rsidR="00A646F9" w:rsidRPr="005250A2" w:rsidRDefault="00A646F9" w:rsidP="002E59A1">
            <w:pPr>
              <w:rPr>
                <w:rFonts w:ascii="Arial" w:hAnsi="Arial" w:cs="Arial"/>
                <w:sz w:val="22"/>
                <w:szCs w:val="22"/>
              </w:rPr>
            </w:pPr>
            <w:r w:rsidRPr="005250A2">
              <w:rPr>
                <w:rFonts w:ascii="Arial" w:hAnsi="Arial" w:cs="Arial"/>
                <w:sz w:val="22"/>
                <w:szCs w:val="22"/>
              </w:rPr>
              <w:t>Review data to develop actions</w:t>
            </w:r>
          </w:p>
        </w:tc>
        <w:tc>
          <w:tcPr>
            <w:tcW w:w="2681" w:type="dxa"/>
          </w:tcPr>
          <w:p w14:paraId="451B237A"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Autumn 2019 </w:t>
            </w:r>
          </w:p>
        </w:tc>
      </w:tr>
      <w:tr w:rsidR="00A646F9" w:rsidRPr="005250A2" w14:paraId="1242A944" w14:textId="77777777" w:rsidTr="000541E6">
        <w:trPr>
          <w:jc w:val="center"/>
        </w:trPr>
        <w:tc>
          <w:tcPr>
            <w:tcW w:w="704" w:type="dxa"/>
            <w:shd w:val="clear" w:color="auto" w:fill="BDD6EE" w:themeFill="accent1" w:themeFillTint="66"/>
          </w:tcPr>
          <w:p w14:paraId="7F260DF2" w14:textId="77777777" w:rsidR="00A646F9" w:rsidRPr="005250A2" w:rsidRDefault="00A646F9" w:rsidP="002E59A1">
            <w:pPr>
              <w:rPr>
                <w:rFonts w:ascii="Arial" w:hAnsi="Arial" w:cs="Arial"/>
                <w:sz w:val="22"/>
                <w:szCs w:val="22"/>
              </w:rPr>
            </w:pPr>
            <w:r w:rsidRPr="005250A2">
              <w:rPr>
                <w:rFonts w:ascii="Arial" w:hAnsi="Arial" w:cs="Arial"/>
                <w:sz w:val="22"/>
                <w:szCs w:val="22"/>
              </w:rPr>
              <w:t>5.</w:t>
            </w:r>
          </w:p>
        </w:tc>
        <w:tc>
          <w:tcPr>
            <w:tcW w:w="2681" w:type="dxa"/>
          </w:tcPr>
          <w:p w14:paraId="71F20C06" w14:textId="77777777" w:rsidR="00A646F9" w:rsidRPr="005250A2" w:rsidRDefault="00A646F9" w:rsidP="002E59A1">
            <w:pPr>
              <w:rPr>
                <w:rFonts w:ascii="Arial" w:hAnsi="Arial" w:cs="Arial"/>
                <w:sz w:val="22"/>
                <w:szCs w:val="22"/>
              </w:rPr>
            </w:pPr>
            <w:r w:rsidRPr="005250A2">
              <w:rPr>
                <w:rFonts w:ascii="Arial" w:hAnsi="Arial" w:cs="Arial"/>
                <w:sz w:val="22"/>
                <w:szCs w:val="22"/>
              </w:rPr>
              <w:t>Student Reps Group</w:t>
            </w:r>
          </w:p>
        </w:tc>
        <w:tc>
          <w:tcPr>
            <w:tcW w:w="2681" w:type="dxa"/>
          </w:tcPr>
          <w:p w14:paraId="6DC43FFB"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Identify UG, PGT and PGR issues </w:t>
            </w:r>
          </w:p>
        </w:tc>
        <w:tc>
          <w:tcPr>
            <w:tcW w:w="2681" w:type="dxa"/>
          </w:tcPr>
          <w:p w14:paraId="1CD77F7D" w14:textId="77777777" w:rsidR="00A646F9" w:rsidRPr="005250A2" w:rsidRDefault="00A646F9" w:rsidP="002E59A1">
            <w:pPr>
              <w:rPr>
                <w:rFonts w:ascii="Arial" w:hAnsi="Arial" w:cs="Arial"/>
                <w:sz w:val="22"/>
                <w:szCs w:val="22"/>
              </w:rPr>
            </w:pPr>
            <w:r w:rsidRPr="005250A2">
              <w:rPr>
                <w:rFonts w:ascii="Arial" w:hAnsi="Arial" w:cs="Arial"/>
                <w:sz w:val="22"/>
                <w:szCs w:val="22"/>
              </w:rPr>
              <w:t>July 2020</w:t>
            </w:r>
          </w:p>
        </w:tc>
      </w:tr>
      <w:tr w:rsidR="00A646F9" w:rsidRPr="005250A2" w14:paraId="300B42F8" w14:textId="77777777" w:rsidTr="000541E6">
        <w:trPr>
          <w:jc w:val="center"/>
        </w:trPr>
        <w:tc>
          <w:tcPr>
            <w:tcW w:w="704" w:type="dxa"/>
            <w:shd w:val="clear" w:color="auto" w:fill="BDD6EE" w:themeFill="accent1" w:themeFillTint="66"/>
          </w:tcPr>
          <w:p w14:paraId="22645ACA" w14:textId="77777777" w:rsidR="00A646F9" w:rsidRPr="005250A2" w:rsidRDefault="00A646F9" w:rsidP="002E59A1">
            <w:pPr>
              <w:rPr>
                <w:rFonts w:ascii="Arial" w:hAnsi="Arial" w:cs="Arial"/>
                <w:sz w:val="22"/>
                <w:szCs w:val="22"/>
              </w:rPr>
            </w:pPr>
            <w:r w:rsidRPr="005250A2">
              <w:rPr>
                <w:rFonts w:ascii="Arial" w:hAnsi="Arial" w:cs="Arial"/>
                <w:sz w:val="22"/>
                <w:szCs w:val="22"/>
              </w:rPr>
              <w:t>6.</w:t>
            </w:r>
          </w:p>
        </w:tc>
        <w:tc>
          <w:tcPr>
            <w:tcW w:w="2681" w:type="dxa"/>
          </w:tcPr>
          <w:p w14:paraId="7EFBBCFD"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EDIC </w:t>
            </w:r>
          </w:p>
        </w:tc>
        <w:tc>
          <w:tcPr>
            <w:tcW w:w="2681" w:type="dxa"/>
          </w:tcPr>
          <w:p w14:paraId="1A8E2C4D"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Organise events  </w:t>
            </w:r>
          </w:p>
        </w:tc>
        <w:tc>
          <w:tcPr>
            <w:tcW w:w="2681" w:type="dxa"/>
          </w:tcPr>
          <w:p w14:paraId="5B463926"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December 2020 </w:t>
            </w:r>
          </w:p>
        </w:tc>
      </w:tr>
      <w:tr w:rsidR="00A646F9" w:rsidRPr="005250A2" w14:paraId="34C81402" w14:textId="77777777" w:rsidTr="000541E6">
        <w:trPr>
          <w:jc w:val="center"/>
        </w:trPr>
        <w:tc>
          <w:tcPr>
            <w:tcW w:w="704" w:type="dxa"/>
            <w:shd w:val="clear" w:color="auto" w:fill="BDD6EE" w:themeFill="accent1" w:themeFillTint="66"/>
          </w:tcPr>
          <w:p w14:paraId="3B14E79B" w14:textId="77777777" w:rsidR="00A646F9" w:rsidRPr="005250A2" w:rsidRDefault="00A646F9" w:rsidP="002E59A1">
            <w:pPr>
              <w:rPr>
                <w:rFonts w:ascii="Arial" w:hAnsi="Arial" w:cs="Arial"/>
                <w:sz w:val="22"/>
                <w:szCs w:val="22"/>
              </w:rPr>
            </w:pPr>
          </w:p>
        </w:tc>
        <w:tc>
          <w:tcPr>
            <w:tcW w:w="2681" w:type="dxa"/>
          </w:tcPr>
          <w:p w14:paraId="2C05F209"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EDIC </w:t>
            </w:r>
          </w:p>
        </w:tc>
        <w:tc>
          <w:tcPr>
            <w:tcW w:w="2681" w:type="dxa"/>
          </w:tcPr>
          <w:p w14:paraId="7B231D1B"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Covid-19 survey and actions </w:t>
            </w:r>
          </w:p>
        </w:tc>
        <w:tc>
          <w:tcPr>
            <w:tcW w:w="2681" w:type="dxa"/>
          </w:tcPr>
          <w:p w14:paraId="0D208CD9" w14:textId="77777777" w:rsidR="00A646F9" w:rsidRPr="005250A2" w:rsidRDefault="00A646F9" w:rsidP="002E59A1">
            <w:pPr>
              <w:rPr>
                <w:rFonts w:ascii="Arial" w:hAnsi="Arial" w:cs="Arial"/>
                <w:sz w:val="22"/>
                <w:szCs w:val="22"/>
              </w:rPr>
            </w:pPr>
            <w:r w:rsidRPr="005250A2">
              <w:rPr>
                <w:rFonts w:ascii="Arial" w:hAnsi="Arial" w:cs="Arial"/>
                <w:sz w:val="22"/>
                <w:szCs w:val="22"/>
              </w:rPr>
              <w:t>Feb 2021</w:t>
            </w:r>
          </w:p>
        </w:tc>
      </w:tr>
      <w:tr w:rsidR="00A646F9" w:rsidRPr="005250A2" w14:paraId="52E30447" w14:textId="77777777" w:rsidTr="000541E6">
        <w:trPr>
          <w:jc w:val="center"/>
        </w:trPr>
        <w:tc>
          <w:tcPr>
            <w:tcW w:w="704" w:type="dxa"/>
            <w:shd w:val="clear" w:color="auto" w:fill="BDD6EE" w:themeFill="accent1" w:themeFillTint="66"/>
          </w:tcPr>
          <w:p w14:paraId="7AB46CE3" w14:textId="77777777" w:rsidR="00A646F9" w:rsidRPr="005250A2" w:rsidRDefault="00A646F9" w:rsidP="002E59A1">
            <w:pPr>
              <w:rPr>
                <w:rFonts w:ascii="Arial" w:hAnsi="Arial" w:cs="Arial"/>
                <w:sz w:val="22"/>
                <w:szCs w:val="22"/>
              </w:rPr>
            </w:pPr>
            <w:r w:rsidRPr="005250A2">
              <w:rPr>
                <w:rFonts w:ascii="Arial" w:hAnsi="Arial" w:cs="Arial"/>
                <w:sz w:val="22"/>
                <w:szCs w:val="22"/>
              </w:rPr>
              <w:t>7.</w:t>
            </w:r>
          </w:p>
        </w:tc>
        <w:tc>
          <w:tcPr>
            <w:tcW w:w="2681" w:type="dxa"/>
          </w:tcPr>
          <w:p w14:paraId="76C22A56"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Application review Group (Silver application) </w:t>
            </w:r>
          </w:p>
        </w:tc>
        <w:tc>
          <w:tcPr>
            <w:tcW w:w="2681" w:type="dxa"/>
          </w:tcPr>
          <w:p w14:paraId="11DF1869" w14:textId="77777777" w:rsidR="00A646F9" w:rsidRPr="005250A2" w:rsidRDefault="00A646F9" w:rsidP="002E59A1">
            <w:pPr>
              <w:rPr>
                <w:rFonts w:ascii="Arial" w:hAnsi="Arial" w:cs="Arial"/>
                <w:sz w:val="22"/>
                <w:szCs w:val="22"/>
              </w:rPr>
            </w:pPr>
            <w:r w:rsidRPr="005250A2">
              <w:rPr>
                <w:rFonts w:ascii="Arial" w:hAnsi="Arial" w:cs="Arial"/>
                <w:sz w:val="22"/>
                <w:szCs w:val="22"/>
              </w:rPr>
              <w:t>Review application following internal and external feedback</w:t>
            </w:r>
          </w:p>
        </w:tc>
        <w:tc>
          <w:tcPr>
            <w:tcW w:w="2681" w:type="dxa"/>
          </w:tcPr>
          <w:p w14:paraId="36B82EAA"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March 2022-Septmber 2022 </w:t>
            </w:r>
          </w:p>
        </w:tc>
      </w:tr>
      <w:tr w:rsidR="00A646F9" w:rsidRPr="005250A2" w14:paraId="1F39A54B" w14:textId="77777777" w:rsidTr="000541E6">
        <w:trPr>
          <w:jc w:val="center"/>
        </w:trPr>
        <w:tc>
          <w:tcPr>
            <w:tcW w:w="704" w:type="dxa"/>
            <w:shd w:val="clear" w:color="auto" w:fill="BDD6EE" w:themeFill="accent1" w:themeFillTint="66"/>
          </w:tcPr>
          <w:p w14:paraId="6A27ED6F" w14:textId="77777777" w:rsidR="00A646F9" w:rsidRPr="005250A2" w:rsidRDefault="00A646F9" w:rsidP="002E59A1">
            <w:pPr>
              <w:rPr>
                <w:rFonts w:ascii="Arial" w:hAnsi="Arial" w:cs="Arial"/>
                <w:sz w:val="22"/>
                <w:szCs w:val="22"/>
              </w:rPr>
            </w:pPr>
            <w:r w:rsidRPr="005250A2">
              <w:rPr>
                <w:rFonts w:ascii="Arial" w:hAnsi="Arial" w:cs="Arial"/>
                <w:sz w:val="22"/>
                <w:szCs w:val="22"/>
              </w:rPr>
              <w:t>9.</w:t>
            </w:r>
          </w:p>
        </w:tc>
        <w:tc>
          <w:tcPr>
            <w:tcW w:w="2681" w:type="dxa"/>
          </w:tcPr>
          <w:p w14:paraId="18CCACC5" w14:textId="77777777" w:rsidR="00A646F9" w:rsidRPr="005250A2" w:rsidRDefault="00A646F9" w:rsidP="002E59A1">
            <w:pPr>
              <w:rPr>
                <w:rFonts w:ascii="Arial" w:hAnsi="Arial" w:cs="Arial"/>
                <w:sz w:val="22"/>
                <w:szCs w:val="22"/>
              </w:rPr>
            </w:pPr>
            <w:r w:rsidRPr="005250A2">
              <w:rPr>
                <w:rFonts w:ascii="Arial" w:hAnsi="Arial" w:cs="Arial"/>
                <w:sz w:val="22"/>
                <w:szCs w:val="22"/>
              </w:rPr>
              <w:t>Action Plan RAG Rating</w:t>
            </w:r>
          </w:p>
        </w:tc>
        <w:tc>
          <w:tcPr>
            <w:tcW w:w="2681" w:type="dxa"/>
          </w:tcPr>
          <w:p w14:paraId="7F0CB530" w14:textId="77777777" w:rsidR="00A646F9" w:rsidRPr="005250A2" w:rsidRDefault="00A646F9" w:rsidP="002E59A1">
            <w:pPr>
              <w:rPr>
                <w:rFonts w:ascii="Arial" w:hAnsi="Arial" w:cs="Arial"/>
                <w:sz w:val="22"/>
                <w:szCs w:val="22"/>
              </w:rPr>
            </w:pPr>
            <w:r w:rsidRPr="005250A2">
              <w:rPr>
                <w:rFonts w:ascii="Arial" w:hAnsi="Arial" w:cs="Arial"/>
                <w:sz w:val="22"/>
                <w:szCs w:val="22"/>
              </w:rPr>
              <w:t>Review plan and RAG rating</w:t>
            </w:r>
          </w:p>
        </w:tc>
        <w:tc>
          <w:tcPr>
            <w:tcW w:w="2681" w:type="dxa"/>
          </w:tcPr>
          <w:p w14:paraId="258FF869" w14:textId="77777777" w:rsidR="00A646F9" w:rsidRPr="005250A2" w:rsidRDefault="00A646F9" w:rsidP="002E59A1">
            <w:pPr>
              <w:rPr>
                <w:rFonts w:ascii="Arial" w:hAnsi="Arial" w:cs="Arial"/>
                <w:sz w:val="22"/>
                <w:szCs w:val="22"/>
              </w:rPr>
            </w:pPr>
            <w:r w:rsidRPr="005250A2">
              <w:rPr>
                <w:rFonts w:ascii="Arial" w:hAnsi="Arial" w:cs="Arial"/>
                <w:sz w:val="22"/>
                <w:szCs w:val="22"/>
              </w:rPr>
              <w:t>March 2022</w:t>
            </w:r>
          </w:p>
        </w:tc>
      </w:tr>
      <w:tr w:rsidR="00A646F9" w:rsidRPr="005250A2" w14:paraId="12320258" w14:textId="77777777" w:rsidTr="000541E6">
        <w:trPr>
          <w:jc w:val="center"/>
        </w:trPr>
        <w:tc>
          <w:tcPr>
            <w:tcW w:w="704" w:type="dxa"/>
            <w:shd w:val="clear" w:color="auto" w:fill="BDD6EE" w:themeFill="accent1" w:themeFillTint="66"/>
          </w:tcPr>
          <w:p w14:paraId="0186FD3A" w14:textId="77777777" w:rsidR="00A646F9" w:rsidRPr="005250A2" w:rsidRDefault="00A646F9" w:rsidP="002E59A1">
            <w:pPr>
              <w:rPr>
                <w:rFonts w:ascii="Arial" w:hAnsi="Arial" w:cs="Arial"/>
                <w:sz w:val="22"/>
                <w:szCs w:val="22"/>
              </w:rPr>
            </w:pPr>
            <w:r w:rsidRPr="005250A2">
              <w:rPr>
                <w:rFonts w:ascii="Arial" w:hAnsi="Arial" w:cs="Arial"/>
                <w:sz w:val="22"/>
                <w:szCs w:val="22"/>
              </w:rPr>
              <w:t>10.</w:t>
            </w:r>
          </w:p>
        </w:tc>
        <w:tc>
          <w:tcPr>
            <w:tcW w:w="2681" w:type="dxa"/>
          </w:tcPr>
          <w:p w14:paraId="32AD386B" w14:textId="77777777" w:rsidR="00A646F9" w:rsidRPr="005250A2" w:rsidRDefault="00A646F9" w:rsidP="002E59A1">
            <w:pPr>
              <w:rPr>
                <w:rFonts w:ascii="Arial" w:hAnsi="Arial" w:cs="Arial"/>
                <w:sz w:val="22"/>
                <w:szCs w:val="22"/>
              </w:rPr>
            </w:pPr>
            <w:r w:rsidRPr="005250A2">
              <w:rPr>
                <w:rFonts w:ascii="Arial" w:hAnsi="Arial" w:cs="Arial"/>
                <w:sz w:val="22"/>
                <w:szCs w:val="22"/>
              </w:rPr>
              <w:t>PGR Induction</w:t>
            </w:r>
          </w:p>
        </w:tc>
        <w:tc>
          <w:tcPr>
            <w:tcW w:w="2681" w:type="dxa"/>
          </w:tcPr>
          <w:p w14:paraId="3A5A2A01" w14:textId="77777777" w:rsidR="00A646F9" w:rsidRPr="005250A2" w:rsidRDefault="00A646F9" w:rsidP="002E59A1">
            <w:pPr>
              <w:rPr>
                <w:rFonts w:ascii="Arial" w:hAnsi="Arial" w:cs="Arial"/>
                <w:sz w:val="22"/>
                <w:szCs w:val="22"/>
              </w:rPr>
            </w:pPr>
            <w:r w:rsidRPr="005250A2">
              <w:rPr>
                <w:rFonts w:ascii="Arial" w:hAnsi="Arial" w:cs="Arial"/>
                <w:sz w:val="22"/>
                <w:szCs w:val="22"/>
              </w:rPr>
              <w:t>PGR induction and updates</w:t>
            </w:r>
          </w:p>
        </w:tc>
        <w:tc>
          <w:tcPr>
            <w:tcW w:w="2681" w:type="dxa"/>
          </w:tcPr>
          <w:p w14:paraId="300A3222" w14:textId="77777777" w:rsidR="00A646F9" w:rsidRPr="005250A2" w:rsidRDefault="00A646F9" w:rsidP="002E59A1">
            <w:pPr>
              <w:rPr>
                <w:rFonts w:ascii="Arial" w:hAnsi="Arial" w:cs="Arial"/>
                <w:sz w:val="22"/>
                <w:szCs w:val="22"/>
              </w:rPr>
            </w:pPr>
            <w:r w:rsidRPr="005250A2">
              <w:rPr>
                <w:rFonts w:ascii="Arial" w:hAnsi="Arial" w:cs="Arial"/>
                <w:sz w:val="22"/>
                <w:szCs w:val="22"/>
              </w:rPr>
              <w:t>March 2022</w:t>
            </w:r>
          </w:p>
        </w:tc>
      </w:tr>
      <w:tr w:rsidR="00A646F9" w:rsidRPr="005250A2" w14:paraId="0AF4BF98" w14:textId="77777777" w:rsidTr="000541E6">
        <w:trPr>
          <w:jc w:val="center"/>
        </w:trPr>
        <w:tc>
          <w:tcPr>
            <w:tcW w:w="704" w:type="dxa"/>
            <w:shd w:val="clear" w:color="auto" w:fill="BDD6EE" w:themeFill="accent1" w:themeFillTint="66"/>
          </w:tcPr>
          <w:p w14:paraId="2390A218" w14:textId="77777777" w:rsidR="00A646F9" w:rsidRPr="005250A2" w:rsidRDefault="00A646F9" w:rsidP="002E59A1">
            <w:pPr>
              <w:rPr>
                <w:rFonts w:ascii="Arial" w:hAnsi="Arial" w:cs="Arial"/>
                <w:sz w:val="22"/>
                <w:szCs w:val="22"/>
              </w:rPr>
            </w:pPr>
            <w:r w:rsidRPr="005250A2">
              <w:rPr>
                <w:rFonts w:ascii="Arial" w:hAnsi="Arial" w:cs="Arial"/>
                <w:sz w:val="22"/>
                <w:szCs w:val="22"/>
              </w:rPr>
              <w:t>11.</w:t>
            </w:r>
          </w:p>
        </w:tc>
        <w:tc>
          <w:tcPr>
            <w:tcW w:w="2681" w:type="dxa"/>
          </w:tcPr>
          <w:p w14:paraId="7EA72810"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Future SAT   </w:t>
            </w:r>
          </w:p>
        </w:tc>
        <w:tc>
          <w:tcPr>
            <w:tcW w:w="2681" w:type="dxa"/>
          </w:tcPr>
          <w:p w14:paraId="6DB8FA9A" w14:textId="77777777" w:rsidR="00A646F9" w:rsidRPr="005250A2" w:rsidRDefault="00A646F9" w:rsidP="002E59A1">
            <w:pPr>
              <w:rPr>
                <w:rFonts w:ascii="Arial" w:hAnsi="Arial" w:cs="Arial"/>
                <w:sz w:val="22"/>
                <w:szCs w:val="22"/>
              </w:rPr>
            </w:pPr>
            <w:r w:rsidRPr="005250A2">
              <w:rPr>
                <w:rFonts w:ascii="Arial" w:hAnsi="Arial" w:cs="Arial"/>
                <w:sz w:val="22"/>
                <w:szCs w:val="22"/>
              </w:rPr>
              <w:t>Review SAT operation and facilitate amalgamation with EDIC</w:t>
            </w:r>
          </w:p>
        </w:tc>
        <w:tc>
          <w:tcPr>
            <w:tcW w:w="2681" w:type="dxa"/>
          </w:tcPr>
          <w:p w14:paraId="6C72CB79" w14:textId="77777777" w:rsidR="00A646F9" w:rsidRPr="005250A2" w:rsidRDefault="00A646F9" w:rsidP="002E59A1">
            <w:pPr>
              <w:rPr>
                <w:rFonts w:ascii="Arial" w:hAnsi="Arial" w:cs="Arial"/>
                <w:sz w:val="22"/>
                <w:szCs w:val="22"/>
              </w:rPr>
            </w:pPr>
            <w:r w:rsidRPr="005250A2">
              <w:rPr>
                <w:rFonts w:ascii="Arial" w:hAnsi="Arial" w:cs="Arial"/>
                <w:sz w:val="22"/>
                <w:szCs w:val="22"/>
              </w:rPr>
              <w:t>May 2022</w:t>
            </w:r>
          </w:p>
        </w:tc>
      </w:tr>
      <w:tr w:rsidR="00A646F9" w:rsidRPr="005250A2" w14:paraId="1DF4453F" w14:textId="77777777" w:rsidTr="000541E6">
        <w:trPr>
          <w:jc w:val="center"/>
        </w:trPr>
        <w:tc>
          <w:tcPr>
            <w:tcW w:w="704" w:type="dxa"/>
            <w:shd w:val="clear" w:color="auto" w:fill="BDD6EE" w:themeFill="accent1" w:themeFillTint="66"/>
          </w:tcPr>
          <w:p w14:paraId="6A66ED94" w14:textId="77777777" w:rsidR="00A646F9" w:rsidRPr="005250A2" w:rsidRDefault="00A646F9" w:rsidP="002E59A1">
            <w:pPr>
              <w:rPr>
                <w:rFonts w:ascii="Arial" w:hAnsi="Arial" w:cs="Arial"/>
                <w:sz w:val="22"/>
                <w:szCs w:val="22"/>
              </w:rPr>
            </w:pPr>
            <w:r w:rsidRPr="005250A2">
              <w:rPr>
                <w:rFonts w:ascii="Arial" w:hAnsi="Arial" w:cs="Arial"/>
                <w:sz w:val="22"/>
                <w:szCs w:val="22"/>
              </w:rPr>
              <w:t>12</w:t>
            </w:r>
          </w:p>
        </w:tc>
        <w:tc>
          <w:tcPr>
            <w:tcW w:w="2681" w:type="dxa"/>
          </w:tcPr>
          <w:p w14:paraId="09B52BEC" w14:textId="77777777" w:rsidR="00A646F9" w:rsidRPr="005250A2" w:rsidRDefault="00A646F9" w:rsidP="002E59A1">
            <w:pPr>
              <w:rPr>
                <w:rFonts w:ascii="Arial" w:hAnsi="Arial" w:cs="Arial"/>
                <w:sz w:val="22"/>
                <w:szCs w:val="22"/>
              </w:rPr>
            </w:pPr>
            <w:r w:rsidRPr="005250A2">
              <w:rPr>
                <w:rFonts w:ascii="Arial" w:hAnsi="Arial" w:cs="Arial"/>
                <w:sz w:val="22"/>
                <w:szCs w:val="22"/>
              </w:rPr>
              <w:t>Application Review Group (Bronze resubmission)</w:t>
            </w:r>
          </w:p>
        </w:tc>
        <w:tc>
          <w:tcPr>
            <w:tcW w:w="2681" w:type="dxa"/>
          </w:tcPr>
          <w:p w14:paraId="0662B875"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Review Advance HE feedback </w:t>
            </w:r>
          </w:p>
        </w:tc>
        <w:tc>
          <w:tcPr>
            <w:tcW w:w="2681" w:type="dxa"/>
          </w:tcPr>
          <w:p w14:paraId="144B0B11"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March 2023 </w:t>
            </w:r>
          </w:p>
        </w:tc>
      </w:tr>
    </w:tbl>
    <w:p w14:paraId="3F1152F6" w14:textId="77777777" w:rsidR="00A646F9" w:rsidRPr="005250A2" w:rsidRDefault="00A646F9" w:rsidP="00A646F9">
      <w:pPr>
        <w:rPr>
          <w:rFonts w:ascii="Arial" w:hAnsi="Arial" w:cs="Arial"/>
        </w:rPr>
      </w:pPr>
    </w:p>
    <w:p w14:paraId="16A86F60" w14:textId="77777777" w:rsidR="00A646F9" w:rsidRPr="005250A2" w:rsidRDefault="00A646F9" w:rsidP="00A646F9">
      <w:pPr>
        <w:rPr>
          <w:rFonts w:ascii="Arial" w:eastAsia="Calibri" w:hAnsi="Arial" w:cs="Arial"/>
          <w:b/>
          <w:bCs/>
        </w:rPr>
      </w:pPr>
      <w:r w:rsidRPr="005250A2">
        <w:rPr>
          <w:rFonts w:ascii="Arial" w:eastAsia="Calibri" w:hAnsi="Arial" w:cs="Arial"/>
          <w:b/>
          <w:bCs/>
        </w:rPr>
        <w:lastRenderedPageBreak/>
        <w:t>Table 1.5 Consultation with Staff and collection of data</w:t>
      </w:r>
    </w:p>
    <w:tbl>
      <w:tblPr>
        <w:tblStyle w:val="TableGrid"/>
        <w:tblW w:w="0" w:type="auto"/>
        <w:tblLook w:val="04A0" w:firstRow="1" w:lastRow="0" w:firstColumn="1" w:lastColumn="0" w:noHBand="0" w:noVBand="1"/>
      </w:tblPr>
      <w:tblGrid>
        <w:gridCol w:w="3005"/>
        <w:gridCol w:w="3005"/>
        <w:gridCol w:w="3006"/>
      </w:tblGrid>
      <w:tr w:rsidR="00A646F9" w:rsidRPr="005250A2" w14:paraId="7B79E44B" w14:textId="77777777" w:rsidTr="002E59A1">
        <w:tc>
          <w:tcPr>
            <w:tcW w:w="3005" w:type="dxa"/>
          </w:tcPr>
          <w:p w14:paraId="56C57EB4" w14:textId="77777777" w:rsidR="00A646F9" w:rsidRPr="005250A2" w:rsidRDefault="00A646F9" w:rsidP="002E59A1">
            <w:pPr>
              <w:rPr>
                <w:rFonts w:ascii="Arial" w:hAnsi="Arial" w:cs="Arial"/>
                <w:b/>
                <w:bCs/>
                <w:sz w:val="22"/>
                <w:szCs w:val="22"/>
              </w:rPr>
            </w:pPr>
          </w:p>
        </w:tc>
        <w:tc>
          <w:tcPr>
            <w:tcW w:w="3005" w:type="dxa"/>
          </w:tcPr>
          <w:p w14:paraId="719AAE82" w14:textId="77777777" w:rsidR="00A646F9" w:rsidRPr="005250A2" w:rsidRDefault="00A646F9" w:rsidP="002E59A1">
            <w:pPr>
              <w:rPr>
                <w:rFonts w:ascii="Arial" w:hAnsi="Arial" w:cs="Arial"/>
                <w:sz w:val="22"/>
                <w:szCs w:val="22"/>
              </w:rPr>
            </w:pPr>
          </w:p>
        </w:tc>
        <w:tc>
          <w:tcPr>
            <w:tcW w:w="3006" w:type="dxa"/>
          </w:tcPr>
          <w:p w14:paraId="56259960" w14:textId="77777777" w:rsidR="00A646F9" w:rsidRPr="005250A2" w:rsidRDefault="00A646F9" w:rsidP="002E59A1">
            <w:pPr>
              <w:rPr>
                <w:rFonts w:ascii="Arial" w:hAnsi="Arial" w:cs="Arial"/>
                <w:sz w:val="22"/>
                <w:szCs w:val="22"/>
              </w:rPr>
            </w:pPr>
            <w:r w:rsidRPr="005250A2">
              <w:rPr>
                <w:rFonts w:ascii="Arial" w:hAnsi="Arial" w:cs="Arial"/>
                <w:sz w:val="22"/>
                <w:szCs w:val="22"/>
              </w:rPr>
              <w:t>% of School demographic</w:t>
            </w:r>
          </w:p>
        </w:tc>
      </w:tr>
      <w:tr w:rsidR="00E324EB" w:rsidRPr="005250A2" w14:paraId="4E30F0A0" w14:textId="77777777" w:rsidTr="002E59A1">
        <w:tc>
          <w:tcPr>
            <w:tcW w:w="3005" w:type="dxa"/>
          </w:tcPr>
          <w:p w14:paraId="0E380B15" w14:textId="77777777" w:rsidR="00E324EB" w:rsidRPr="005250A2" w:rsidRDefault="00E324EB" w:rsidP="00E324EB">
            <w:pPr>
              <w:rPr>
                <w:rFonts w:ascii="Arial" w:hAnsi="Arial" w:cs="Arial"/>
                <w:sz w:val="22"/>
                <w:szCs w:val="22"/>
              </w:rPr>
            </w:pPr>
            <w:r w:rsidRPr="005250A2">
              <w:rPr>
                <w:rFonts w:ascii="Arial" w:hAnsi="Arial" w:cs="Arial"/>
                <w:sz w:val="22"/>
                <w:szCs w:val="22"/>
              </w:rPr>
              <w:t>University Staff survey (2022)</w:t>
            </w:r>
          </w:p>
          <w:p w14:paraId="170DE598" w14:textId="77777777" w:rsidR="00E324EB" w:rsidRPr="005250A2" w:rsidRDefault="00E324EB" w:rsidP="00E324EB">
            <w:pPr>
              <w:rPr>
                <w:rFonts w:ascii="Arial" w:hAnsi="Arial" w:cs="Arial"/>
                <w:b/>
                <w:bCs/>
                <w:sz w:val="22"/>
                <w:szCs w:val="22"/>
              </w:rPr>
            </w:pPr>
          </w:p>
        </w:tc>
        <w:tc>
          <w:tcPr>
            <w:tcW w:w="3005" w:type="dxa"/>
          </w:tcPr>
          <w:p w14:paraId="1E103D3D" w14:textId="77777777" w:rsidR="00E324EB" w:rsidRPr="005250A2" w:rsidRDefault="00E324EB" w:rsidP="00E324EB">
            <w:pPr>
              <w:rPr>
                <w:rFonts w:ascii="Arial" w:hAnsi="Arial" w:cs="Arial"/>
                <w:sz w:val="22"/>
                <w:szCs w:val="22"/>
              </w:rPr>
            </w:pPr>
            <w:r w:rsidRPr="005250A2">
              <w:rPr>
                <w:rFonts w:ascii="Arial" w:hAnsi="Arial" w:cs="Arial"/>
                <w:sz w:val="22"/>
                <w:szCs w:val="22"/>
              </w:rPr>
              <w:t>Male – 13</w:t>
            </w:r>
          </w:p>
          <w:p w14:paraId="700A0F9E" w14:textId="77777777" w:rsidR="00E324EB" w:rsidRPr="005250A2" w:rsidRDefault="00E324EB" w:rsidP="00E324EB">
            <w:pPr>
              <w:rPr>
                <w:rFonts w:ascii="Arial" w:hAnsi="Arial" w:cs="Arial"/>
                <w:sz w:val="22"/>
                <w:szCs w:val="22"/>
              </w:rPr>
            </w:pPr>
            <w:r w:rsidRPr="005250A2">
              <w:rPr>
                <w:rFonts w:ascii="Arial" w:hAnsi="Arial" w:cs="Arial"/>
                <w:sz w:val="22"/>
                <w:szCs w:val="22"/>
              </w:rPr>
              <w:t>Female – 24</w:t>
            </w:r>
          </w:p>
          <w:p w14:paraId="0B2DBE35" w14:textId="4D062505" w:rsidR="00E324EB" w:rsidRPr="005250A2" w:rsidRDefault="00E324EB" w:rsidP="00E324EB">
            <w:pPr>
              <w:rPr>
                <w:rFonts w:ascii="Arial" w:hAnsi="Arial" w:cs="Arial"/>
                <w:sz w:val="22"/>
                <w:szCs w:val="22"/>
              </w:rPr>
            </w:pPr>
            <w:r w:rsidRPr="005250A2">
              <w:rPr>
                <w:rFonts w:ascii="Arial" w:hAnsi="Arial" w:cs="Arial"/>
                <w:sz w:val="22"/>
                <w:szCs w:val="22"/>
              </w:rPr>
              <w:t>Prefer Not to Say – 4 (these are not reported on as they are under the 5 threshold)</w:t>
            </w:r>
          </w:p>
        </w:tc>
        <w:tc>
          <w:tcPr>
            <w:tcW w:w="3006" w:type="dxa"/>
          </w:tcPr>
          <w:p w14:paraId="74E69D64" w14:textId="10F69500" w:rsidR="00E324EB" w:rsidRPr="005250A2" w:rsidRDefault="00F85A4A" w:rsidP="00E324EB">
            <w:pPr>
              <w:rPr>
                <w:rFonts w:ascii="Arial" w:hAnsi="Arial" w:cs="Arial"/>
                <w:sz w:val="22"/>
                <w:szCs w:val="22"/>
              </w:rPr>
            </w:pPr>
            <w:r w:rsidRPr="005250A2">
              <w:rPr>
                <w:rFonts w:ascii="Arial" w:hAnsi="Arial" w:cs="Arial"/>
                <w:sz w:val="22"/>
                <w:szCs w:val="22"/>
              </w:rPr>
              <w:t>29%</w:t>
            </w:r>
          </w:p>
        </w:tc>
      </w:tr>
      <w:tr w:rsidR="00E324EB" w:rsidRPr="005250A2" w14:paraId="23CB0904" w14:textId="77777777" w:rsidTr="002E59A1">
        <w:tc>
          <w:tcPr>
            <w:tcW w:w="3005" w:type="dxa"/>
          </w:tcPr>
          <w:p w14:paraId="468C0829" w14:textId="77777777" w:rsidR="00E324EB" w:rsidRPr="005250A2" w:rsidRDefault="00E324EB" w:rsidP="00E324EB">
            <w:pPr>
              <w:rPr>
                <w:rFonts w:ascii="Arial" w:hAnsi="Arial" w:cs="Arial"/>
                <w:sz w:val="22"/>
                <w:szCs w:val="22"/>
              </w:rPr>
            </w:pPr>
            <w:r w:rsidRPr="005250A2">
              <w:rPr>
                <w:rFonts w:ascii="Arial" w:hAnsi="Arial" w:cs="Arial"/>
                <w:sz w:val="22"/>
                <w:szCs w:val="22"/>
              </w:rPr>
              <w:t>School Covid-19 survey (2021)</w:t>
            </w:r>
          </w:p>
          <w:p w14:paraId="0521E52A" w14:textId="77777777" w:rsidR="00E324EB" w:rsidRPr="005250A2" w:rsidRDefault="00E324EB" w:rsidP="00E324EB">
            <w:pPr>
              <w:rPr>
                <w:rFonts w:ascii="Arial" w:hAnsi="Arial" w:cs="Arial"/>
                <w:b/>
                <w:bCs/>
                <w:sz w:val="22"/>
                <w:szCs w:val="22"/>
              </w:rPr>
            </w:pPr>
          </w:p>
        </w:tc>
        <w:tc>
          <w:tcPr>
            <w:tcW w:w="3005" w:type="dxa"/>
          </w:tcPr>
          <w:p w14:paraId="2B743FA7" w14:textId="77777777" w:rsidR="00E324EB" w:rsidRPr="005250A2" w:rsidRDefault="00D832B2" w:rsidP="00E324EB">
            <w:pPr>
              <w:rPr>
                <w:rFonts w:ascii="Arial" w:hAnsi="Arial" w:cs="Arial"/>
                <w:sz w:val="22"/>
                <w:szCs w:val="22"/>
              </w:rPr>
            </w:pPr>
            <w:r w:rsidRPr="005250A2">
              <w:rPr>
                <w:rFonts w:ascii="Arial" w:hAnsi="Arial" w:cs="Arial"/>
                <w:sz w:val="22"/>
                <w:szCs w:val="22"/>
              </w:rPr>
              <w:t xml:space="preserve">45 </w:t>
            </w:r>
          </w:p>
          <w:p w14:paraId="25BAB114" w14:textId="77777777" w:rsidR="00D832B2" w:rsidRPr="005250A2" w:rsidRDefault="00D832B2" w:rsidP="00D832B2">
            <w:pPr>
              <w:rPr>
                <w:rFonts w:ascii="Arial" w:hAnsi="Arial" w:cs="Arial"/>
                <w:sz w:val="22"/>
                <w:szCs w:val="22"/>
              </w:rPr>
            </w:pPr>
            <w:r w:rsidRPr="005250A2">
              <w:rPr>
                <w:rFonts w:ascii="Arial" w:hAnsi="Arial" w:cs="Arial"/>
                <w:sz w:val="22"/>
                <w:szCs w:val="22"/>
              </w:rPr>
              <w:t>53% W</w:t>
            </w:r>
          </w:p>
          <w:p w14:paraId="00612EB0" w14:textId="062803B7" w:rsidR="00D832B2" w:rsidRPr="005250A2" w:rsidRDefault="00D832B2" w:rsidP="00D832B2">
            <w:pPr>
              <w:rPr>
                <w:rFonts w:ascii="Arial" w:hAnsi="Arial" w:cs="Arial"/>
                <w:sz w:val="22"/>
                <w:szCs w:val="22"/>
              </w:rPr>
            </w:pPr>
            <w:r w:rsidRPr="005250A2">
              <w:rPr>
                <w:rFonts w:ascii="Arial" w:hAnsi="Arial" w:cs="Arial"/>
                <w:sz w:val="22"/>
                <w:szCs w:val="22"/>
              </w:rPr>
              <w:t>47%M</w:t>
            </w:r>
          </w:p>
        </w:tc>
        <w:tc>
          <w:tcPr>
            <w:tcW w:w="3006" w:type="dxa"/>
          </w:tcPr>
          <w:p w14:paraId="2B48D2C8" w14:textId="1C77532C" w:rsidR="00D832B2" w:rsidRPr="005250A2" w:rsidRDefault="00D832B2" w:rsidP="00E324EB">
            <w:pPr>
              <w:rPr>
                <w:rFonts w:ascii="Arial" w:hAnsi="Arial" w:cs="Arial"/>
                <w:sz w:val="22"/>
                <w:szCs w:val="22"/>
              </w:rPr>
            </w:pPr>
            <w:r w:rsidRPr="005250A2">
              <w:rPr>
                <w:rFonts w:ascii="Arial" w:hAnsi="Arial" w:cs="Arial"/>
                <w:sz w:val="22"/>
                <w:szCs w:val="22"/>
              </w:rPr>
              <w:t xml:space="preserve">37% </w:t>
            </w:r>
          </w:p>
        </w:tc>
      </w:tr>
      <w:tr w:rsidR="00E324EB" w:rsidRPr="005250A2" w14:paraId="2189327A" w14:textId="77777777" w:rsidTr="002E59A1">
        <w:tc>
          <w:tcPr>
            <w:tcW w:w="3005" w:type="dxa"/>
          </w:tcPr>
          <w:p w14:paraId="3F25B5D2" w14:textId="77777777" w:rsidR="00E324EB" w:rsidRPr="005250A2" w:rsidRDefault="00E324EB" w:rsidP="00E324EB">
            <w:pPr>
              <w:rPr>
                <w:rFonts w:ascii="Arial" w:hAnsi="Arial" w:cs="Arial"/>
                <w:sz w:val="22"/>
                <w:szCs w:val="22"/>
              </w:rPr>
            </w:pPr>
            <w:r w:rsidRPr="005250A2">
              <w:rPr>
                <w:rFonts w:ascii="Arial" w:hAnsi="Arial" w:cs="Arial"/>
                <w:sz w:val="22"/>
                <w:szCs w:val="22"/>
              </w:rPr>
              <w:t>Athena Swan Culture Survey (2022)</w:t>
            </w:r>
          </w:p>
          <w:p w14:paraId="24BD0B30" w14:textId="77777777" w:rsidR="00E324EB" w:rsidRPr="005250A2" w:rsidRDefault="00E324EB" w:rsidP="00E324EB">
            <w:pPr>
              <w:rPr>
                <w:rFonts w:ascii="Arial" w:hAnsi="Arial" w:cs="Arial"/>
                <w:sz w:val="22"/>
                <w:szCs w:val="22"/>
              </w:rPr>
            </w:pPr>
          </w:p>
        </w:tc>
        <w:tc>
          <w:tcPr>
            <w:tcW w:w="3005" w:type="dxa"/>
          </w:tcPr>
          <w:p w14:paraId="0362F85F" w14:textId="77777777" w:rsidR="00E324EB" w:rsidRPr="005250A2" w:rsidRDefault="00E324EB" w:rsidP="00E324EB">
            <w:pPr>
              <w:rPr>
                <w:rFonts w:ascii="Arial" w:hAnsi="Arial" w:cs="Arial"/>
                <w:sz w:val="22"/>
                <w:szCs w:val="22"/>
              </w:rPr>
            </w:pPr>
            <w:r w:rsidRPr="005250A2">
              <w:rPr>
                <w:rFonts w:ascii="Arial" w:hAnsi="Arial" w:cs="Arial"/>
                <w:sz w:val="22"/>
                <w:szCs w:val="22"/>
              </w:rPr>
              <w:t xml:space="preserve">26 women </w:t>
            </w:r>
          </w:p>
          <w:p w14:paraId="06DF1661" w14:textId="77777777" w:rsidR="00E324EB" w:rsidRPr="005250A2" w:rsidRDefault="00E324EB" w:rsidP="00E324EB">
            <w:pPr>
              <w:rPr>
                <w:rFonts w:ascii="Arial" w:hAnsi="Arial" w:cs="Arial"/>
                <w:sz w:val="22"/>
                <w:szCs w:val="22"/>
              </w:rPr>
            </w:pPr>
            <w:r w:rsidRPr="005250A2">
              <w:rPr>
                <w:rFonts w:ascii="Arial" w:hAnsi="Arial" w:cs="Arial"/>
                <w:sz w:val="22"/>
                <w:szCs w:val="22"/>
              </w:rPr>
              <w:t>16 men</w:t>
            </w:r>
          </w:p>
          <w:p w14:paraId="376A2DC1" w14:textId="77777777" w:rsidR="00E324EB" w:rsidRPr="005250A2" w:rsidRDefault="00E324EB" w:rsidP="00E324EB">
            <w:pPr>
              <w:rPr>
                <w:rFonts w:ascii="Arial" w:hAnsi="Arial" w:cs="Arial"/>
                <w:sz w:val="22"/>
                <w:szCs w:val="22"/>
              </w:rPr>
            </w:pPr>
            <w:r w:rsidRPr="005250A2">
              <w:rPr>
                <w:rFonts w:ascii="Arial" w:hAnsi="Arial" w:cs="Arial"/>
                <w:sz w:val="22"/>
                <w:szCs w:val="22"/>
              </w:rPr>
              <w:t>Prefer not to say 3</w:t>
            </w:r>
          </w:p>
        </w:tc>
        <w:tc>
          <w:tcPr>
            <w:tcW w:w="3006" w:type="dxa"/>
          </w:tcPr>
          <w:p w14:paraId="7F6A0686" w14:textId="6790B86C" w:rsidR="00E324EB" w:rsidRPr="005250A2" w:rsidRDefault="00F85A4A" w:rsidP="00E324EB">
            <w:pPr>
              <w:rPr>
                <w:rFonts w:ascii="Arial" w:hAnsi="Arial" w:cs="Arial"/>
                <w:sz w:val="22"/>
                <w:szCs w:val="22"/>
              </w:rPr>
            </w:pPr>
            <w:r w:rsidRPr="005250A2">
              <w:rPr>
                <w:rFonts w:ascii="Arial" w:hAnsi="Arial" w:cs="Arial"/>
                <w:sz w:val="22"/>
                <w:szCs w:val="22"/>
              </w:rPr>
              <w:t>33%</w:t>
            </w:r>
          </w:p>
        </w:tc>
      </w:tr>
    </w:tbl>
    <w:p w14:paraId="7B5C5443" w14:textId="77777777" w:rsidR="00A646F9" w:rsidRPr="005250A2" w:rsidRDefault="00A646F9" w:rsidP="00A646F9">
      <w:pPr>
        <w:ind w:left="360"/>
        <w:rPr>
          <w:rFonts w:ascii="Arial" w:eastAsia="Calibri" w:hAnsi="Arial" w:cs="Arial"/>
        </w:rPr>
      </w:pPr>
    </w:p>
    <w:p w14:paraId="2F15BF75" w14:textId="77777777" w:rsidR="00CC4985" w:rsidRPr="005250A2" w:rsidRDefault="00CC4985" w:rsidP="00CC4985">
      <w:pPr>
        <w:rPr>
          <w:rFonts w:ascii="Arial" w:eastAsia="Calibri" w:hAnsi="Arial" w:cs="Arial"/>
        </w:rPr>
      </w:pPr>
      <w:r w:rsidRPr="005250A2">
        <w:rPr>
          <w:rFonts w:ascii="Arial" w:eastAsia="Calibri" w:hAnsi="Arial" w:cs="Arial"/>
        </w:rPr>
        <w:t xml:space="preserve">Table 1.6 Views gathered in Focus Groups </w:t>
      </w:r>
    </w:p>
    <w:tbl>
      <w:tblPr>
        <w:tblStyle w:val="TableGrid"/>
        <w:tblW w:w="0" w:type="auto"/>
        <w:tblLook w:val="04A0" w:firstRow="1" w:lastRow="0" w:firstColumn="1" w:lastColumn="0" w:noHBand="0" w:noVBand="1"/>
      </w:tblPr>
      <w:tblGrid>
        <w:gridCol w:w="1413"/>
        <w:gridCol w:w="7603"/>
      </w:tblGrid>
      <w:tr w:rsidR="00CC4985" w:rsidRPr="005250A2" w14:paraId="5B49692D" w14:textId="77777777" w:rsidTr="006227A7">
        <w:tc>
          <w:tcPr>
            <w:tcW w:w="1413" w:type="dxa"/>
          </w:tcPr>
          <w:p w14:paraId="705EBE72" w14:textId="77777777" w:rsidR="00CC4985" w:rsidRPr="005250A2" w:rsidRDefault="00CC4985" w:rsidP="006227A7">
            <w:pPr>
              <w:spacing w:line="256" w:lineRule="auto"/>
              <w:ind w:left="360"/>
              <w:contextualSpacing/>
              <w:jc w:val="both"/>
              <w:rPr>
                <w:rFonts w:ascii="Arial" w:hAnsi="Arial" w:cs="Arial"/>
                <w:b/>
                <w:bCs/>
                <w:sz w:val="22"/>
                <w:szCs w:val="22"/>
              </w:rPr>
            </w:pPr>
            <w:r w:rsidRPr="005250A2">
              <w:rPr>
                <w:rFonts w:ascii="Arial" w:hAnsi="Arial" w:cs="Arial"/>
                <w:b/>
                <w:bCs/>
                <w:sz w:val="22"/>
                <w:szCs w:val="22"/>
              </w:rPr>
              <w:t>Period</w:t>
            </w:r>
          </w:p>
        </w:tc>
        <w:tc>
          <w:tcPr>
            <w:tcW w:w="7603" w:type="dxa"/>
          </w:tcPr>
          <w:p w14:paraId="7DBD1E89" w14:textId="77777777" w:rsidR="00CC4985" w:rsidRPr="005250A2" w:rsidRDefault="00CC4985" w:rsidP="006227A7">
            <w:pPr>
              <w:spacing w:line="256" w:lineRule="auto"/>
              <w:ind w:left="360"/>
              <w:contextualSpacing/>
              <w:rPr>
                <w:rFonts w:ascii="Arial" w:hAnsi="Arial" w:cs="Arial"/>
                <w:b/>
                <w:bCs/>
                <w:sz w:val="22"/>
                <w:szCs w:val="22"/>
              </w:rPr>
            </w:pPr>
            <w:r w:rsidRPr="005250A2">
              <w:rPr>
                <w:rFonts w:ascii="Arial" w:hAnsi="Arial" w:cs="Arial"/>
                <w:b/>
                <w:bCs/>
                <w:sz w:val="22"/>
                <w:szCs w:val="22"/>
              </w:rPr>
              <w:t>Type</w:t>
            </w:r>
          </w:p>
        </w:tc>
      </w:tr>
      <w:tr w:rsidR="00CC4985" w:rsidRPr="005250A2" w14:paraId="67F44660" w14:textId="77777777" w:rsidTr="006227A7">
        <w:tc>
          <w:tcPr>
            <w:tcW w:w="1413" w:type="dxa"/>
          </w:tcPr>
          <w:p w14:paraId="2A54C37B" w14:textId="77777777" w:rsidR="00CC4985" w:rsidRPr="005250A2" w:rsidRDefault="00CC4985" w:rsidP="006227A7">
            <w:pPr>
              <w:spacing w:line="256" w:lineRule="auto"/>
              <w:contextualSpacing/>
              <w:rPr>
                <w:rFonts w:ascii="Arial" w:hAnsi="Arial" w:cs="Arial"/>
                <w:b/>
                <w:bCs/>
                <w:sz w:val="22"/>
                <w:szCs w:val="22"/>
              </w:rPr>
            </w:pPr>
            <w:r w:rsidRPr="005250A2">
              <w:rPr>
                <w:rFonts w:ascii="Arial" w:hAnsi="Arial" w:cs="Arial"/>
                <w:b/>
                <w:bCs/>
                <w:sz w:val="22"/>
                <w:szCs w:val="22"/>
              </w:rPr>
              <w:t>2020/21</w:t>
            </w:r>
          </w:p>
        </w:tc>
        <w:tc>
          <w:tcPr>
            <w:tcW w:w="7603" w:type="dxa"/>
          </w:tcPr>
          <w:p w14:paraId="10DC2140" w14:textId="77777777" w:rsidR="00CC4985" w:rsidRPr="005250A2" w:rsidRDefault="00CC4985" w:rsidP="006227A7">
            <w:pPr>
              <w:spacing w:line="256" w:lineRule="auto"/>
              <w:contextualSpacing/>
              <w:jc w:val="both"/>
              <w:rPr>
                <w:rFonts w:ascii="Arial" w:hAnsi="Arial" w:cs="Arial"/>
                <w:sz w:val="22"/>
                <w:szCs w:val="22"/>
              </w:rPr>
            </w:pPr>
            <w:r w:rsidRPr="005250A2">
              <w:rPr>
                <w:rFonts w:ascii="Arial" w:hAnsi="Arial" w:cs="Arial"/>
                <w:sz w:val="22"/>
                <w:szCs w:val="22"/>
              </w:rPr>
              <w:t>PGR feedback at an online meeting hosted by PG PS staff with PGR students during WFH period meeting: 16/41 (39%) PGR students)</w:t>
            </w:r>
          </w:p>
        </w:tc>
      </w:tr>
      <w:tr w:rsidR="00CC4985" w:rsidRPr="005250A2" w14:paraId="50EC4E95" w14:textId="77777777" w:rsidTr="006227A7">
        <w:tc>
          <w:tcPr>
            <w:tcW w:w="1413" w:type="dxa"/>
          </w:tcPr>
          <w:p w14:paraId="213CBE92" w14:textId="77777777" w:rsidR="00CC4985" w:rsidRPr="005250A2" w:rsidRDefault="00CC4985" w:rsidP="006227A7">
            <w:pPr>
              <w:spacing w:line="256" w:lineRule="auto"/>
              <w:contextualSpacing/>
              <w:rPr>
                <w:rFonts w:ascii="Arial" w:hAnsi="Arial" w:cs="Arial"/>
                <w:b/>
                <w:bCs/>
                <w:sz w:val="22"/>
                <w:szCs w:val="22"/>
              </w:rPr>
            </w:pPr>
            <w:r w:rsidRPr="005250A2">
              <w:rPr>
                <w:rFonts w:ascii="Arial" w:hAnsi="Arial" w:cs="Arial"/>
                <w:b/>
                <w:bCs/>
                <w:sz w:val="22"/>
                <w:szCs w:val="22"/>
              </w:rPr>
              <w:t>2021/22</w:t>
            </w:r>
          </w:p>
        </w:tc>
        <w:tc>
          <w:tcPr>
            <w:tcW w:w="7603" w:type="dxa"/>
          </w:tcPr>
          <w:p w14:paraId="3267BDE2" w14:textId="77777777" w:rsidR="00CC4985" w:rsidRPr="005250A2" w:rsidRDefault="00CC4985" w:rsidP="006227A7">
            <w:pPr>
              <w:spacing w:line="256" w:lineRule="auto"/>
              <w:contextualSpacing/>
              <w:jc w:val="both"/>
              <w:rPr>
                <w:rFonts w:ascii="Arial" w:hAnsi="Arial" w:cs="Arial"/>
                <w:sz w:val="22"/>
                <w:szCs w:val="22"/>
              </w:rPr>
            </w:pPr>
            <w:r w:rsidRPr="005250A2">
              <w:rPr>
                <w:rFonts w:ascii="Arial" w:hAnsi="Arial" w:cs="Arial"/>
                <w:sz w:val="22"/>
                <w:szCs w:val="22"/>
              </w:rPr>
              <w:t>PGR in person focus group 8/39 (21%)</w:t>
            </w:r>
          </w:p>
        </w:tc>
      </w:tr>
      <w:tr w:rsidR="00CC4985" w:rsidRPr="005250A2" w14:paraId="2121A6A2" w14:textId="77777777" w:rsidTr="006227A7">
        <w:tc>
          <w:tcPr>
            <w:tcW w:w="1413" w:type="dxa"/>
          </w:tcPr>
          <w:p w14:paraId="148F8EE9" w14:textId="77777777" w:rsidR="00CC4985" w:rsidRPr="005250A2" w:rsidRDefault="00CC4985" w:rsidP="006227A7">
            <w:pPr>
              <w:spacing w:line="256" w:lineRule="auto"/>
              <w:contextualSpacing/>
              <w:rPr>
                <w:rFonts w:ascii="Arial" w:hAnsi="Arial" w:cs="Arial"/>
                <w:b/>
                <w:bCs/>
                <w:sz w:val="22"/>
                <w:szCs w:val="22"/>
              </w:rPr>
            </w:pPr>
            <w:r w:rsidRPr="005250A2">
              <w:rPr>
                <w:rFonts w:ascii="Arial" w:hAnsi="Arial" w:cs="Arial"/>
                <w:b/>
                <w:bCs/>
                <w:sz w:val="22"/>
                <w:szCs w:val="22"/>
              </w:rPr>
              <w:t>2023/24</w:t>
            </w:r>
          </w:p>
        </w:tc>
        <w:tc>
          <w:tcPr>
            <w:tcW w:w="7603" w:type="dxa"/>
          </w:tcPr>
          <w:p w14:paraId="626A3FE2" w14:textId="77777777" w:rsidR="00CC4985" w:rsidRPr="005250A2" w:rsidRDefault="00CC4985" w:rsidP="006227A7">
            <w:pPr>
              <w:spacing w:line="256" w:lineRule="auto"/>
              <w:contextualSpacing/>
              <w:jc w:val="both"/>
              <w:rPr>
                <w:rFonts w:ascii="Arial" w:hAnsi="Arial" w:cs="Arial"/>
                <w:sz w:val="22"/>
                <w:szCs w:val="22"/>
              </w:rPr>
            </w:pPr>
            <w:r w:rsidRPr="005250A2">
              <w:rPr>
                <w:rFonts w:ascii="Arial" w:hAnsi="Arial" w:cs="Arial"/>
                <w:sz w:val="22"/>
                <w:szCs w:val="22"/>
              </w:rPr>
              <w:t xml:space="preserve">Staff Focus group 12/75 (16%% of FTE Academic and PS). </w:t>
            </w:r>
          </w:p>
        </w:tc>
      </w:tr>
      <w:tr w:rsidR="00CC4985" w:rsidRPr="005250A2" w14:paraId="400569F0" w14:textId="77777777" w:rsidTr="006227A7">
        <w:tc>
          <w:tcPr>
            <w:tcW w:w="1413" w:type="dxa"/>
          </w:tcPr>
          <w:p w14:paraId="23024D0D" w14:textId="77777777" w:rsidR="00CC4985" w:rsidRPr="005250A2" w:rsidRDefault="00CC4985" w:rsidP="006227A7">
            <w:pPr>
              <w:spacing w:line="256" w:lineRule="auto"/>
              <w:contextualSpacing/>
              <w:rPr>
                <w:rFonts w:ascii="Arial" w:hAnsi="Arial" w:cs="Arial"/>
                <w:b/>
                <w:bCs/>
                <w:sz w:val="22"/>
                <w:szCs w:val="22"/>
              </w:rPr>
            </w:pPr>
            <w:r w:rsidRPr="005250A2">
              <w:rPr>
                <w:rFonts w:ascii="Arial" w:hAnsi="Arial" w:cs="Arial"/>
                <w:b/>
                <w:bCs/>
                <w:sz w:val="22"/>
                <w:szCs w:val="22"/>
              </w:rPr>
              <w:t>2017-2024</w:t>
            </w:r>
          </w:p>
        </w:tc>
        <w:tc>
          <w:tcPr>
            <w:tcW w:w="7603" w:type="dxa"/>
          </w:tcPr>
          <w:p w14:paraId="2A52A80B" w14:textId="77777777" w:rsidR="00CC4985" w:rsidRPr="005250A2" w:rsidRDefault="00CC4985" w:rsidP="006227A7">
            <w:pPr>
              <w:spacing w:line="256" w:lineRule="auto"/>
              <w:contextualSpacing/>
              <w:jc w:val="both"/>
              <w:rPr>
                <w:rFonts w:ascii="Arial" w:hAnsi="Arial" w:cs="Arial"/>
                <w:sz w:val="22"/>
                <w:szCs w:val="22"/>
              </w:rPr>
            </w:pPr>
            <w:r w:rsidRPr="005250A2">
              <w:rPr>
                <w:rFonts w:ascii="Arial" w:hAnsi="Arial" w:cs="Arial"/>
                <w:sz w:val="22"/>
                <w:szCs w:val="22"/>
              </w:rPr>
              <w:t xml:space="preserve">Regular feedback from student representatives (UG/ PGT/ PGR) on SAT   </w:t>
            </w:r>
          </w:p>
        </w:tc>
      </w:tr>
    </w:tbl>
    <w:p w14:paraId="624871BF" w14:textId="77777777" w:rsidR="00A646F9" w:rsidRPr="005250A2" w:rsidRDefault="00A646F9" w:rsidP="00A646F9">
      <w:pPr>
        <w:rPr>
          <w:rFonts w:ascii="Arial" w:eastAsia="Calibri" w:hAnsi="Arial" w:cs="Arial"/>
        </w:rPr>
      </w:pPr>
    </w:p>
    <w:p w14:paraId="10409E0F" w14:textId="77777777" w:rsidR="00A646F9" w:rsidRPr="005250A2" w:rsidRDefault="00A646F9" w:rsidP="00A646F9">
      <w:pPr>
        <w:jc w:val="both"/>
        <w:rPr>
          <w:rFonts w:ascii="Arial" w:eastAsia="Calibri" w:hAnsi="Arial" w:cs="Arial"/>
        </w:rPr>
      </w:pPr>
      <w:r w:rsidRPr="005250A2">
        <w:rPr>
          <w:rFonts w:ascii="Arial" w:eastAsia="Calibri" w:hAnsi="Arial" w:cs="Arial"/>
        </w:rPr>
        <w:t>Over the next 5 years, the School will deliver and maintain gender equality activity through EDIC. Quarterly EDIC meetings with an AS focus will report on the implementation, review and updating of the Action Plan. The SAT will meet bi-monthly to identify specific steps to implement the Action Plan and the Priority Areas. EDIC will be dedicated to operationalising the AS values on an everyday basis by setting out subgroups with assigned tasks and overseeing powers. The Action Plan will be a live document that is updated and evaluated at these meetings and carried forward into all committees and other LAW activities.</w:t>
      </w:r>
    </w:p>
    <w:p w14:paraId="19FC5542" w14:textId="77777777" w:rsidR="00A646F9" w:rsidRPr="005250A2" w:rsidRDefault="00A646F9" w:rsidP="00A646F9">
      <w:pPr>
        <w:rPr>
          <w:rFonts w:ascii="Arial" w:eastAsia="Calibri" w:hAnsi="Arial" w:cs="Arial"/>
        </w:rPr>
      </w:pPr>
      <w:r w:rsidRPr="005250A2">
        <w:rPr>
          <w:rFonts w:ascii="Arial" w:eastAsia="Calibri" w:hAnsi="Arial" w:cs="Arial"/>
        </w:rPr>
        <w:t xml:space="preserve">Table 1.7 Future Plans </w:t>
      </w:r>
    </w:p>
    <w:tbl>
      <w:tblPr>
        <w:tblStyle w:val="TableGrid"/>
        <w:tblW w:w="0" w:type="auto"/>
        <w:tblLook w:val="04A0" w:firstRow="1" w:lastRow="0" w:firstColumn="1" w:lastColumn="0" w:noHBand="0" w:noVBand="1"/>
      </w:tblPr>
      <w:tblGrid>
        <w:gridCol w:w="9016"/>
      </w:tblGrid>
      <w:tr w:rsidR="00A646F9" w:rsidRPr="005250A2" w14:paraId="1D054B3C" w14:textId="77777777" w:rsidTr="002E59A1">
        <w:tc>
          <w:tcPr>
            <w:tcW w:w="9016" w:type="dxa"/>
            <w:shd w:val="clear" w:color="auto" w:fill="F2F2F2" w:themeFill="background1" w:themeFillShade="F2"/>
          </w:tcPr>
          <w:p w14:paraId="005F741C" w14:textId="77777777" w:rsidR="00A646F9" w:rsidRPr="005250A2" w:rsidRDefault="00A646F9" w:rsidP="002E59A1">
            <w:pPr>
              <w:rPr>
                <w:rFonts w:ascii="Arial" w:hAnsi="Arial" w:cs="Arial"/>
                <w:b/>
                <w:bCs/>
                <w:sz w:val="22"/>
                <w:szCs w:val="22"/>
              </w:rPr>
            </w:pPr>
            <w:r w:rsidRPr="005250A2">
              <w:rPr>
                <w:rFonts w:ascii="Arial" w:hAnsi="Arial" w:cs="Arial"/>
                <w:b/>
                <w:bCs/>
                <w:sz w:val="22"/>
                <w:szCs w:val="22"/>
              </w:rPr>
              <w:t>Future Plans</w:t>
            </w:r>
          </w:p>
          <w:p w14:paraId="434FC64C"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Action 1.1 – Annual appointment to EDIC and SAT to ensure EDI balance and representation of staff, plus fair workload distribution  </w:t>
            </w:r>
          </w:p>
          <w:p w14:paraId="6677187D" w14:textId="77777777" w:rsidR="00A646F9" w:rsidRPr="005250A2" w:rsidRDefault="00A646F9" w:rsidP="002E59A1">
            <w:pPr>
              <w:rPr>
                <w:rFonts w:ascii="Arial" w:hAnsi="Arial" w:cs="Arial"/>
                <w:sz w:val="22"/>
                <w:szCs w:val="22"/>
              </w:rPr>
            </w:pPr>
            <w:r w:rsidRPr="005250A2">
              <w:rPr>
                <w:rFonts w:ascii="Arial" w:hAnsi="Arial" w:cs="Arial"/>
                <w:sz w:val="22"/>
                <w:szCs w:val="22"/>
              </w:rPr>
              <w:t>Action 1.2 – Annual advertisement and appointment of student reps UG/PGT/ PGR</w:t>
            </w:r>
          </w:p>
          <w:p w14:paraId="01F36D2C" w14:textId="77777777" w:rsidR="00A646F9" w:rsidRPr="005250A2" w:rsidRDefault="00A646F9" w:rsidP="002E59A1">
            <w:pPr>
              <w:rPr>
                <w:rFonts w:ascii="Arial" w:hAnsi="Arial" w:cs="Arial"/>
                <w:sz w:val="22"/>
                <w:szCs w:val="22"/>
              </w:rPr>
            </w:pPr>
            <w:r w:rsidRPr="005250A2">
              <w:rPr>
                <w:rFonts w:ascii="Arial" w:hAnsi="Arial" w:cs="Arial"/>
                <w:sz w:val="22"/>
                <w:szCs w:val="22"/>
              </w:rPr>
              <w:t>Action 1.3 - Identification of SAT subgroup leads to oversee implementation of Action Plan and clear reporting structure within EDIC</w:t>
            </w:r>
          </w:p>
          <w:p w14:paraId="72AFEAD4"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Action 1.4 - Quarterly EDIC meetings dedicated to AS </w:t>
            </w:r>
          </w:p>
          <w:p w14:paraId="61D0A98C" w14:textId="77777777" w:rsidR="00A646F9" w:rsidRPr="005250A2" w:rsidRDefault="00A646F9" w:rsidP="002E59A1">
            <w:pPr>
              <w:rPr>
                <w:rFonts w:ascii="Arial" w:hAnsi="Arial" w:cs="Arial"/>
                <w:sz w:val="22"/>
                <w:szCs w:val="22"/>
              </w:rPr>
            </w:pPr>
            <w:r w:rsidRPr="005250A2">
              <w:rPr>
                <w:rFonts w:ascii="Arial" w:hAnsi="Arial" w:cs="Arial"/>
                <w:sz w:val="22"/>
                <w:szCs w:val="22"/>
              </w:rPr>
              <w:t xml:space="preserve">Action 1.5 - SAT leads to oversee annual evaluation of the implementation of the Action Plan, with individual tasks allocated to subgroups  </w:t>
            </w:r>
          </w:p>
        </w:tc>
      </w:tr>
    </w:tbl>
    <w:p w14:paraId="52B72B0D" w14:textId="77777777" w:rsidR="00A646F9" w:rsidRPr="005250A2" w:rsidRDefault="00A646F9" w:rsidP="00A646F9">
      <w:pPr>
        <w:spacing w:after="240" w:line="240" w:lineRule="auto"/>
        <w:rPr>
          <w:rFonts w:ascii="Arial" w:eastAsia="Calibri" w:hAnsi="Arial" w:cs="Arial"/>
          <w:i/>
          <w:iCs/>
          <w:u w:val="single"/>
        </w:rPr>
      </w:pPr>
    </w:p>
    <w:p w14:paraId="627FCED0" w14:textId="77777777" w:rsidR="00A646F9" w:rsidRPr="005250A2" w:rsidRDefault="00A646F9" w:rsidP="00A646F9">
      <w:pPr>
        <w:spacing w:after="0" w:line="240" w:lineRule="auto"/>
        <w:textAlignment w:val="baseline"/>
        <w:rPr>
          <w:rFonts w:ascii="Arial" w:eastAsia="Times New Roman" w:hAnsi="Arial" w:cs="Arial"/>
          <w:b/>
          <w:bCs/>
          <w:lang w:eastAsia="en-GB"/>
        </w:rPr>
      </w:pPr>
    </w:p>
    <w:p w14:paraId="6AD1EFF5" w14:textId="77777777" w:rsidR="00A646F9" w:rsidRPr="005250A2" w:rsidRDefault="00A646F9">
      <w:pPr>
        <w:rPr>
          <w:rFonts w:ascii="Arial" w:eastAsia="Calibri" w:hAnsi="Arial" w:cs="Arial"/>
          <w:b/>
        </w:rPr>
      </w:pPr>
      <w:r w:rsidRPr="005250A2">
        <w:rPr>
          <w:rFonts w:ascii="Arial" w:eastAsia="Calibri" w:hAnsi="Arial" w:cs="Arial"/>
          <w:b/>
        </w:rPr>
        <w:br w:type="page"/>
      </w:r>
    </w:p>
    <w:p w14:paraId="0B286D10" w14:textId="19CEB79E" w:rsidR="000425E4" w:rsidRPr="005250A2" w:rsidRDefault="000425E4" w:rsidP="000541E6">
      <w:pPr>
        <w:pStyle w:val="Heading1"/>
      </w:pPr>
      <w:bookmarkStart w:id="13" w:name="_Toc168928133"/>
      <w:r w:rsidRPr="005250A2">
        <w:lastRenderedPageBreak/>
        <w:t>Section 2: An evaluation of the department’s progress and issues</w:t>
      </w:r>
      <w:bookmarkEnd w:id="13"/>
      <w:r w:rsidRPr="005250A2">
        <w:t xml:space="preserve"> </w:t>
      </w:r>
    </w:p>
    <w:p w14:paraId="4BDB76BD" w14:textId="77777777" w:rsidR="000425E4" w:rsidRPr="005250A2" w:rsidRDefault="000425E4" w:rsidP="000425E4">
      <w:pPr>
        <w:spacing w:after="240" w:line="240" w:lineRule="auto"/>
        <w:rPr>
          <w:rFonts w:ascii="Arial" w:eastAsia="Calibri" w:hAnsi="Arial" w:cs="Arial"/>
        </w:rPr>
      </w:pPr>
      <w:r w:rsidRPr="005250A2">
        <w:rPr>
          <w:rFonts w:ascii="Arial" w:eastAsia="Calibri" w:hAnsi="Arial" w:cs="Arial"/>
        </w:rPr>
        <w:t>Recommended word count: 3000 words</w:t>
      </w:r>
    </w:p>
    <w:p w14:paraId="303A54A1" w14:textId="77777777" w:rsidR="000425E4" w:rsidRPr="005250A2" w:rsidRDefault="000425E4" w:rsidP="000541E6">
      <w:pPr>
        <w:pStyle w:val="Heading2"/>
        <w:numPr>
          <w:ilvl w:val="0"/>
          <w:numId w:val="2"/>
        </w:numPr>
      </w:pPr>
      <w:bookmarkStart w:id="14" w:name="_Toc168928134"/>
      <w:r w:rsidRPr="005250A2">
        <w:t>Evaluating progress against the previous action plan</w:t>
      </w:r>
      <w:bookmarkEnd w:id="14"/>
    </w:p>
    <w:p w14:paraId="6A94DCD9" w14:textId="526396F9" w:rsidR="000425E4" w:rsidRPr="005250A2" w:rsidRDefault="000425E4" w:rsidP="000425E4">
      <w:pPr>
        <w:spacing w:after="240" w:line="240" w:lineRule="auto"/>
        <w:rPr>
          <w:rFonts w:ascii="Arial" w:eastAsia="Calibri" w:hAnsi="Arial" w:cs="Arial"/>
        </w:rPr>
      </w:pPr>
      <w:r w:rsidRPr="005250A2">
        <w:rPr>
          <w:rFonts w:ascii="Arial" w:eastAsia="Calibri" w:hAnsi="Arial" w:cs="Arial"/>
        </w:rPr>
        <w:t>Please provide a critical evaluation of your most recent action plan and any other actions you have initiated since your award.</w:t>
      </w:r>
    </w:p>
    <w:p w14:paraId="10C8BE89" w14:textId="77777777" w:rsidR="00A646F9" w:rsidRPr="005250A2" w:rsidRDefault="00A646F9" w:rsidP="000541E6">
      <w:pPr>
        <w:pStyle w:val="Heading3"/>
      </w:pPr>
      <w:bookmarkStart w:id="15" w:name="_Toc168928135"/>
      <w:r w:rsidRPr="005250A2">
        <w:t>Overview of progress achieved</w:t>
      </w:r>
      <w:bookmarkEnd w:id="15"/>
      <w:r w:rsidRPr="005250A2">
        <w:t xml:space="preserve"> </w:t>
      </w:r>
    </w:p>
    <w:p w14:paraId="07A5CCE2" w14:textId="3E7E4D57" w:rsidR="00A646F9" w:rsidRPr="005250A2" w:rsidRDefault="00A646F9" w:rsidP="00A646F9">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Since submitting a successful Bronze AS application in 2016, LAW has established an Equality, Diversity</w:t>
      </w:r>
      <w:r w:rsidR="003F5FDF" w:rsidRPr="005250A2">
        <w:rPr>
          <w:rFonts w:ascii="Arial" w:eastAsia="Times New Roman" w:hAnsi="Arial" w:cs="Arial"/>
          <w:lang w:eastAsia="en-GB"/>
        </w:rPr>
        <w:t>,</w:t>
      </w:r>
      <w:r w:rsidRPr="005250A2">
        <w:rPr>
          <w:rFonts w:ascii="Arial" w:eastAsia="Times New Roman" w:hAnsi="Arial" w:cs="Arial"/>
          <w:lang w:eastAsia="en-GB"/>
        </w:rPr>
        <w:t xml:space="preserve"> and Inclusion Committee (EDIC) with the Athena SWAN Self-Assessment Team (SAT) as a subgroup to implement the Action Plan and oversee EDI </w:t>
      </w:r>
      <w:r w:rsidRPr="005250A2">
        <w:rPr>
          <w:rFonts w:ascii="Arial" w:eastAsia="Times New Roman" w:hAnsi="Arial" w:cs="Arial"/>
          <w:b/>
          <w:bCs/>
          <w:lang w:eastAsia="en-GB"/>
        </w:rPr>
        <w:t>(AP.1.1)</w:t>
      </w:r>
      <w:r w:rsidRPr="005250A2">
        <w:rPr>
          <w:rFonts w:ascii="Arial" w:eastAsia="Times New Roman" w:hAnsi="Arial" w:cs="Arial"/>
          <w:lang w:eastAsia="en-GB"/>
        </w:rPr>
        <w:t xml:space="preserve">. Responsibility is taken by HoS, SAM, and EDI Lead and SAT co lead, with specific actions devolved to other members of staff in leadership roles. </w:t>
      </w:r>
    </w:p>
    <w:p w14:paraId="7EB1AF99" w14:textId="77777777" w:rsidR="00A646F9" w:rsidRPr="005250A2" w:rsidRDefault="00A646F9" w:rsidP="00A646F9">
      <w:pPr>
        <w:spacing w:after="0" w:line="240" w:lineRule="auto"/>
        <w:textAlignment w:val="baseline"/>
        <w:rPr>
          <w:rFonts w:ascii="Arial" w:eastAsia="Times New Roman" w:hAnsi="Arial" w:cs="Arial"/>
          <w:lang w:eastAsia="en-GB"/>
        </w:rPr>
      </w:pPr>
    </w:p>
    <w:p w14:paraId="01AA8354" w14:textId="77777777" w:rsidR="00A646F9" w:rsidRPr="005250A2" w:rsidRDefault="00A646F9" w:rsidP="00A646F9">
      <w:pPr>
        <w:spacing w:after="0" w:line="240" w:lineRule="auto"/>
        <w:textAlignment w:val="baseline"/>
        <w:rPr>
          <w:rFonts w:ascii="Arial" w:eastAsia="Times New Roman" w:hAnsi="Arial" w:cs="Arial"/>
          <w:lang w:eastAsia="en-GB"/>
        </w:rPr>
      </w:pPr>
      <w:r w:rsidRPr="005250A2">
        <w:rPr>
          <w:rFonts w:ascii="Arial" w:eastAsia="Times New Roman" w:hAnsi="Arial" w:cs="Arial"/>
          <w:lang w:eastAsia="en-GB"/>
        </w:rPr>
        <w:t xml:space="preserve">LAW submitted an unsuccessful AS Silver application in December 2022. EDIC and the SAT reflected on the feedback and decided to apply for a Bronze resubmission as a next stage before applying again for Silver. </w:t>
      </w:r>
    </w:p>
    <w:p w14:paraId="057CD05C" w14:textId="77777777" w:rsidR="00A646F9" w:rsidRPr="005250A2" w:rsidRDefault="00A646F9" w:rsidP="00A646F9">
      <w:pPr>
        <w:spacing w:after="0" w:line="240" w:lineRule="auto"/>
        <w:textAlignment w:val="baseline"/>
        <w:rPr>
          <w:rFonts w:ascii="Arial" w:eastAsia="Times New Roman" w:hAnsi="Arial" w:cs="Arial"/>
          <w:lang w:eastAsia="en-GB"/>
        </w:rPr>
      </w:pPr>
    </w:p>
    <w:p w14:paraId="20521EA9" w14:textId="70CDC1C7" w:rsidR="00A646F9" w:rsidRPr="005250A2" w:rsidRDefault="007B0BB2" w:rsidP="00A646F9">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noProof/>
          <w:lang w:eastAsia="en-GB"/>
        </w:rPr>
        <w:drawing>
          <wp:anchor distT="0" distB="0" distL="114300" distR="114300" simplePos="0" relativeHeight="251658240" behindDoc="0" locked="0" layoutInCell="1" allowOverlap="1" wp14:anchorId="1D22EFF8" wp14:editId="34E8FC4A">
            <wp:simplePos x="0" y="0"/>
            <wp:positionH relativeFrom="column">
              <wp:posOffset>3819525</wp:posOffset>
            </wp:positionH>
            <wp:positionV relativeFrom="paragraph">
              <wp:posOffset>39370</wp:posOffset>
            </wp:positionV>
            <wp:extent cx="1962150" cy="1343025"/>
            <wp:effectExtent l="0" t="0" r="0" b="9525"/>
            <wp:wrapSquare wrapText="bothSides"/>
            <wp:docPr id="166127975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79756" name="Picture 3">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62150" cy="1343025"/>
                    </a:xfrm>
                    <a:prstGeom prst="rect">
                      <a:avLst/>
                    </a:prstGeom>
                    <a:noFill/>
                  </pic:spPr>
                </pic:pic>
              </a:graphicData>
            </a:graphic>
            <wp14:sizeRelH relativeFrom="margin">
              <wp14:pctWidth>0</wp14:pctWidth>
            </wp14:sizeRelH>
            <wp14:sizeRelV relativeFrom="margin">
              <wp14:pctHeight>0</wp14:pctHeight>
            </wp14:sizeRelV>
          </wp:anchor>
        </w:drawing>
      </w:r>
      <w:r w:rsidR="00A646F9" w:rsidRPr="005250A2">
        <w:rPr>
          <w:rFonts w:ascii="Arial" w:eastAsia="Times New Roman" w:hAnsi="Arial" w:cs="Arial"/>
          <w:lang w:eastAsia="en-GB"/>
        </w:rPr>
        <w:t>LAW has made strong progress on the majority of actions: 65% complete, 26% ongoing, 9% not actioned effectively</w:t>
      </w:r>
      <w:r w:rsidR="00A646F9" w:rsidRPr="005250A2">
        <w:rPr>
          <w:rFonts w:ascii="Arial" w:eastAsia="Times New Roman" w:hAnsi="Arial" w:cs="Arial"/>
          <w:highlight w:val="yellow"/>
          <w:lang w:eastAsia="en-GB"/>
        </w:rPr>
        <w:t xml:space="preserve"> </w:t>
      </w:r>
      <w:r w:rsidR="00A646F9" w:rsidRPr="005250A2">
        <w:rPr>
          <w:rFonts w:ascii="Arial" w:eastAsia="Times New Roman" w:hAnsi="Arial" w:cs="Arial"/>
          <w:lang w:eastAsia="en-GB"/>
        </w:rPr>
        <w:t>(see Fig.1.)</w:t>
      </w:r>
      <w:r w:rsidRPr="005250A2">
        <w:rPr>
          <w:rFonts w:ascii="Arial" w:eastAsia="Times New Roman" w:hAnsi="Arial" w:cs="Arial"/>
          <w:lang w:eastAsia="en-GB"/>
        </w:rPr>
        <w:t>.</w:t>
      </w:r>
    </w:p>
    <w:p w14:paraId="096EFD93" w14:textId="04DBBC36" w:rsidR="00A646F9" w:rsidRPr="005250A2" w:rsidRDefault="00A646F9" w:rsidP="00A646F9">
      <w:pPr>
        <w:spacing w:after="0" w:line="240" w:lineRule="auto"/>
        <w:jc w:val="both"/>
        <w:textAlignment w:val="baseline"/>
        <w:rPr>
          <w:rFonts w:ascii="Arial" w:eastAsia="Times New Roman" w:hAnsi="Arial" w:cs="Arial"/>
          <w:lang w:eastAsia="en-GB"/>
        </w:rPr>
      </w:pPr>
    </w:p>
    <w:p w14:paraId="02029FE0" w14:textId="139141A1" w:rsidR="00A646F9" w:rsidRPr="005250A2" w:rsidRDefault="00A646F9" w:rsidP="00A646F9">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 xml:space="preserve">The impactful changes and actions </w:t>
      </w:r>
      <w:r w:rsidR="000541E6" w:rsidRPr="005250A2">
        <w:rPr>
          <w:rFonts w:ascii="Arial" w:eastAsia="Times New Roman" w:hAnsi="Arial" w:cs="Arial"/>
          <w:lang w:eastAsia="en-GB"/>
        </w:rPr>
        <w:t>include the</w:t>
      </w:r>
      <w:r w:rsidRPr="005250A2">
        <w:rPr>
          <w:rFonts w:ascii="Arial" w:eastAsia="Times New Roman" w:hAnsi="Arial" w:cs="Arial"/>
          <w:lang w:eastAsia="en-GB"/>
        </w:rPr>
        <w:t xml:space="preserve"> EDI lead being a member of the School Executive. EDI considerations are agenda items in all committee and school meetings. Subgroups of EDIC review and report on the Actions and updates/ amendments to the Actions </w:t>
      </w:r>
      <w:r w:rsidRPr="005250A2">
        <w:rPr>
          <w:rFonts w:ascii="Arial" w:eastAsia="Times New Roman" w:hAnsi="Arial" w:cs="Arial"/>
          <w:b/>
          <w:bCs/>
          <w:lang w:eastAsia="en-GB"/>
        </w:rPr>
        <w:t>(AP1.5).</w:t>
      </w:r>
      <w:r w:rsidRPr="005250A2">
        <w:rPr>
          <w:rFonts w:ascii="Arial" w:eastAsia="Times New Roman" w:hAnsi="Arial" w:cs="Arial"/>
          <w:lang w:eastAsia="en-GB"/>
        </w:rPr>
        <w:t xml:space="preserve">  </w:t>
      </w:r>
    </w:p>
    <w:p w14:paraId="39BBF754" w14:textId="77777777" w:rsidR="00A646F9" w:rsidRPr="005250A2" w:rsidRDefault="00A646F9" w:rsidP="00A646F9">
      <w:pPr>
        <w:spacing w:after="0" w:line="240" w:lineRule="auto"/>
        <w:jc w:val="both"/>
        <w:textAlignment w:val="baseline"/>
        <w:rPr>
          <w:rFonts w:ascii="Arial" w:eastAsia="Times New Roman" w:hAnsi="Arial" w:cs="Arial"/>
          <w:lang w:eastAsia="en-GB"/>
        </w:rPr>
      </w:pPr>
    </w:p>
    <w:p w14:paraId="7B0C3462" w14:textId="77777777" w:rsidR="00A646F9" w:rsidRPr="005250A2" w:rsidRDefault="00A646F9" w:rsidP="00A646F9">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 xml:space="preserve">The principles of AS are well understood.  EDI/ AS forms part of all new staff induction </w:t>
      </w:r>
      <w:r w:rsidRPr="005250A2">
        <w:rPr>
          <w:rFonts w:ascii="Arial" w:eastAsia="Times New Roman" w:hAnsi="Arial" w:cs="Arial"/>
          <w:b/>
          <w:bCs/>
          <w:lang w:eastAsia="en-GB"/>
        </w:rPr>
        <w:t>(AP4.1).</w:t>
      </w:r>
      <w:r w:rsidRPr="005250A2">
        <w:rPr>
          <w:rFonts w:ascii="Arial" w:eastAsia="Times New Roman" w:hAnsi="Arial" w:cs="Arial"/>
          <w:lang w:eastAsia="en-GB"/>
        </w:rPr>
        <w:t xml:space="preserve"> EDI and AS are standing items on all school meetings. An annual AS Newsletter was produced 2019-2021. EDI/ AS updates are now a regular section in the LAW School newsletter.  </w:t>
      </w:r>
    </w:p>
    <w:p w14:paraId="1E428B1D" w14:textId="77777777" w:rsidR="00A646F9" w:rsidRPr="005250A2" w:rsidRDefault="00A646F9" w:rsidP="00A646F9">
      <w:pPr>
        <w:spacing w:after="0" w:line="240" w:lineRule="auto"/>
        <w:jc w:val="both"/>
        <w:textAlignment w:val="baseline"/>
        <w:rPr>
          <w:rFonts w:ascii="Arial" w:eastAsia="Times New Roman" w:hAnsi="Arial" w:cs="Arial"/>
          <w:lang w:eastAsia="en-GB"/>
        </w:rPr>
      </w:pPr>
    </w:p>
    <w:p w14:paraId="79DFA695" w14:textId="77777777" w:rsidR="00A646F9" w:rsidRPr="005250A2" w:rsidRDefault="00A646F9" w:rsidP="00A646F9">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It is evident from the Institutional Survey that LAW staff consider EDI a prominent and visible aspect of the school environment and leadership</w:t>
      </w:r>
      <w:r w:rsidRPr="005250A2">
        <w:rPr>
          <w:rFonts w:ascii="Arial" w:eastAsia="Times New Roman" w:hAnsi="Arial" w:cs="Arial"/>
          <w:b/>
          <w:bCs/>
          <w:lang w:eastAsia="en-GB"/>
        </w:rPr>
        <w:t xml:space="preserve">. </w:t>
      </w:r>
      <w:r w:rsidRPr="005250A2">
        <w:rPr>
          <w:rFonts w:ascii="Arial" w:eastAsia="Times New Roman" w:hAnsi="Arial" w:cs="Arial"/>
          <w:lang w:eastAsia="en-GB"/>
        </w:rPr>
        <w:t xml:space="preserve">100%% of LAW staff said they were aware of the University’s EDI policy (Figure 7). The 2022 LAW cultural survey indicates that of the staff, 77% (20W) and 94% (15M) (Figure 2) positively view LAW leadership as actively supporting gender equality. </w:t>
      </w:r>
    </w:p>
    <w:p w14:paraId="59A8AAD3" w14:textId="77777777" w:rsidR="000541E6" w:rsidRPr="005250A2" w:rsidRDefault="000541E6" w:rsidP="00A646F9">
      <w:pPr>
        <w:spacing w:after="0" w:line="240" w:lineRule="auto"/>
        <w:jc w:val="both"/>
        <w:textAlignment w:val="baseline"/>
        <w:rPr>
          <w:rFonts w:ascii="Arial" w:eastAsia="Times New Roman" w:hAnsi="Arial" w:cs="Arial"/>
          <w:lang w:eastAsia="en-GB"/>
        </w:rPr>
      </w:pPr>
    </w:p>
    <w:p w14:paraId="04052663" w14:textId="77777777" w:rsidR="000541E6" w:rsidRPr="005250A2" w:rsidRDefault="000541E6" w:rsidP="007B0BB2">
      <w:pPr>
        <w:pStyle w:val="Heading3"/>
      </w:pPr>
      <w:bookmarkStart w:id="16" w:name="_Toc168928136"/>
      <w:r w:rsidRPr="005250A2">
        <w:t>RAG rating the action plan</w:t>
      </w:r>
      <w:bookmarkEnd w:id="16"/>
    </w:p>
    <w:p w14:paraId="58B005AE" w14:textId="3E580353" w:rsidR="000541E6" w:rsidRPr="005250A2" w:rsidRDefault="000541E6" w:rsidP="000541E6">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As part of the self-assessment process for this submission, the action plan was RAG rated using the following ratings:  </w:t>
      </w:r>
    </w:p>
    <w:p w14:paraId="73D6C803" w14:textId="77777777" w:rsidR="000541E6" w:rsidRPr="005250A2" w:rsidRDefault="000541E6" w:rsidP="007B0BB2">
      <w:pPr>
        <w:pStyle w:val="ListParagraph"/>
        <w:numPr>
          <w:ilvl w:val="0"/>
          <w:numId w:val="13"/>
        </w:numPr>
        <w:spacing w:after="0"/>
        <w:jc w:val="both"/>
        <w:textAlignment w:val="baseline"/>
        <w:rPr>
          <w:rFonts w:eastAsia="Times New Roman"/>
          <w:sz w:val="22"/>
          <w:szCs w:val="22"/>
          <w:lang w:eastAsia="en-GB"/>
        </w:rPr>
      </w:pPr>
      <w:r w:rsidRPr="005250A2">
        <w:rPr>
          <w:rFonts w:eastAsia="Times New Roman"/>
          <w:sz w:val="22"/>
          <w:szCs w:val="22"/>
          <w:lang w:eastAsia="en-GB"/>
        </w:rPr>
        <w:t xml:space="preserve">Green – action is complete and, where applicable, met the desired outcome; for example, actions 1.1, 1.2, 1.5 have been rated as green as the EDIC / AS meetings have been regularly held and Teams site set up. 65% of Actions have been rated as GREEN: complete. </w:t>
      </w:r>
    </w:p>
    <w:p w14:paraId="1AF4CC59" w14:textId="77777777" w:rsidR="007B0BB2" w:rsidRPr="005250A2" w:rsidRDefault="000541E6" w:rsidP="000541E6">
      <w:pPr>
        <w:pStyle w:val="ListParagraph"/>
        <w:numPr>
          <w:ilvl w:val="0"/>
          <w:numId w:val="13"/>
        </w:numPr>
        <w:spacing w:after="0"/>
        <w:jc w:val="both"/>
        <w:textAlignment w:val="baseline"/>
        <w:rPr>
          <w:rFonts w:eastAsia="Times New Roman"/>
          <w:sz w:val="22"/>
          <w:szCs w:val="22"/>
          <w:lang w:eastAsia="en-GB"/>
        </w:rPr>
      </w:pPr>
      <w:r w:rsidRPr="005250A2">
        <w:rPr>
          <w:rFonts w:eastAsia="Times New Roman"/>
          <w:sz w:val="22"/>
          <w:szCs w:val="22"/>
          <w:lang w:eastAsia="en-GB"/>
        </w:rPr>
        <w:t xml:space="preserve">Amber – the action is yet to be completed and there has been a delay in implementing the action in line with the original timescale. Actions have also been rated as amber where the action has occurred, the success measure has not been achieved – for example, action 1.3 is amber as attempts to achieve greater gender balance on our EDIC has not been achieved, action 3.2 is amber as while staff recruitment data is now more regularly reviewed, the data suggests women remain less likely to apply to senior grades. 26 % of Actions rated as AMBER: yet to be completed. These have mostly been carried through into the Future Action Plan (FAP) </w:t>
      </w:r>
    </w:p>
    <w:p w14:paraId="79130046" w14:textId="634CF8E1" w:rsidR="000541E6" w:rsidRPr="005250A2" w:rsidRDefault="000541E6" w:rsidP="000541E6">
      <w:pPr>
        <w:pStyle w:val="ListParagraph"/>
        <w:numPr>
          <w:ilvl w:val="0"/>
          <w:numId w:val="13"/>
        </w:numPr>
        <w:spacing w:after="0"/>
        <w:jc w:val="both"/>
        <w:textAlignment w:val="baseline"/>
        <w:rPr>
          <w:rFonts w:eastAsia="Times New Roman"/>
          <w:sz w:val="22"/>
          <w:szCs w:val="22"/>
          <w:lang w:eastAsia="en-GB"/>
        </w:rPr>
      </w:pPr>
      <w:r w:rsidRPr="005250A2">
        <w:rPr>
          <w:rFonts w:eastAsia="Times New Roman"/>
          <w:sz w:val="22"/>
          <w:szCs w:val="22"/>
          <w:lang w:eastAsia="en-GB"/>
        </w:rPr>
        <w:lastRenderedPageBreak/>
        <w:t xml:space="preserve">Red rating denotes actions which were ‘not started’, will never be started, or that have been stopped after critical review. For examples, action 3.7 on establishment of a central database on outreach activities was not taken forward because of issues with workload restrictions and the changing nature of outreach during the COVID 19 pandemic. 9% of Actions rated as RED. </w:t>
      </w:r>
    </w:p>
    <w:p w14:paraId="68FE85CC" w14:textId="77777777" w:rsidR="000541E6" w:rsidRPr="005250A2" w:rsidRDefault="000541E6" w:rsidP="000541E6">
      <w:pPr>
        <w:spacing w:after="0" w:line="240" w:lineRule="auto"/>
        <w:jc w:val="both"/>
        <w:textAlignment w:val="baseline"/>
        <w:rPr>
          <w:rFonts w:ascii="Arial" w:eastAsia="Times New Roman" w:hAnsi="Arial" w:cs="Arial"/>
          <w:lang w:eastAsia="en-GB"/>
        </w:rPr>
      </w:pPr>
    </w:p>
    <w:p w14:paraId="563497DD" w14:textId="172545A6" w:rsidR="000541E6" w:rsidRPr="005250A2" w:rsidRDefault="000541E6" w:rsidP="00A646F9">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 xml:space="preserve">The AS SAT found that some success criteria outlined in the previous AS plan were not consistent throughout and often set further action rather than providing targets for evaluation; this has been addressed in the future action plan.  Moreover, several actions were challenged, especially by the emerging Covid-19 pandemic, and were superseded. The main barriers to implementation were assessed as being related to overall embedded cultural practice (for example less women applying to senior grades) and communication of institutional and LAW school policy </w:t>
      </w:r>
      <w:r w:rsidR="007B0BB2" w:rsidRPr="005250A2">
        <w:rPr>
          <w:rFonts w:ascii="Arial" w:eastAsia="Times New Roman" w:hAnsi="Arial" w:cs="Arial"/>
          <w:lang w:eastAsia="en-GB"/>
        </w:rPr>
        <w:t>(e.g.</w:t>
      </w:r>
      <w:r w:rsidRPr="005250A2">
        <w:rPr>
          <w:rFonts w:ascii="Arial" w:eastAsia="Times New Roman" w:hAnsi="Arial" w:cs="Arial"/>
          <w:lang w:eastAsia="en-GB"/>
        </w:rPr>
        <w:t xml:space="preserve"> UoA family friendly hours and LAW school workload model developments). These have all been addressed in the Future Action Plan (FAP). </w:t>
      </w:r>
    </w:p>
    <w:p w14:paraId="1406942C" w14:textId="77777777" w:rsidR="00A646F9" w:rsidRPr="005250A2" w:rsidRDefault="00A646F9" w:rsidP="00A646F9">
      <w:pPr>
        <w:spacing w:after="0" w:line="240" w:lineRule="auto"/>
        <w:jc w:val="both"/>
        <w:textAlignment w:val="baseline"/>
        <w:rPr>
          <w:rFonts w:ascii="Arial" w:eastAsia="Times New Roman" w:hAnsi="Arial" w:cs="Arial"/>
          <w:lang w:eastAsia="en-GB"/>
        </w:rPr>
      </w:pPr>
    </w:p>
    <w:p w14:paraId="09459741" w14:textId="77777777" w:rsidR="000541E6" w:rsidRPr="005250A2" w:rsidRDefault="000541E6" w:rsidP="000541E6">
      <w:pPr>
        <w:pStyle w:val="Heading3"/>
      </w:pPr>
      <w:bookmarkStart w:id="17" w:name="_Toc168928137"/>
      <w:r w:rsidRPr="005250A2">
        <w:t>Reflection on actions rated RED</w:t>
      </w:r>
      <w:bookmarkEnd w:id="17"/>
    </w:p>
    <w:p w14:paraId="4DC84904" w14:textId="77777777" w:rsidR="000541E6" w:rsidRPr="005250A2" w:rsidRDefault="000541E6" w:rsidP="000541E6">
      <w:pPr>
        <w:spacing w:after="0" w:line="240" w:lineRule="auto"/>
        <w:jc w:val="both"/>
        <w:textAlignment w:val="baseline"/>
        <w:rPr>
          <w:rFonts w:ascii="Arial" w:eastAsia="Times New Roman" w:hAnsi="Arial" w:cs="Arial"/>
          <w:i/>
          <w:iCs/>
          <w:lang w:eastAsia="en-GB"/>
        </w:rPr>
      </w:pPr>
      <w:r w:rsidRPr="005250A2">
        <w:rPr>
          <w:rFonts w:ascii="Arial" w:eastAsia="Times New Roman" w:hAnsi="Arial" w:cs="Arial"/>
          <w:i/>
          <w:iCs/>
          <w:lang w:eastAsia="en-GB"/>
        </w:rPr>
        <w:t>PGR students to be facilitated in mentoring PGR students</w:t>
      </w:r>
    </w:p>
    <w:p w14:paraId="17A60555" w14:textId="77777777" w:rsidR="000541E6" w:rsidRPr="005250A2" w:rsidRDefault="000541E6" w:rsidP="000541E6">
      <w:pPr>
        <w:spacing w:after="0" w:line="240" w:lineRule="auto"/>
        <w:jc w:val="both"/>
        <w:textAlignment w:val="baseline"/>
        <w:rPr>
          <w:rFonts w:ascii="Arial" w:eastAsia="Times New Roman" w:hAnsi="Arial" w:cs="Arial"/>
          <w:b/>
          <w:bCs/>
          <w:lang w:eastAsia="en-GB"/>
        </w:rPr>
      </w:pPr>
      <w:r w:rsidRPr="005250A2">
        <w:rPr>
          <w:rFonts w:ascii="Arial" w:eastAsia="Times New Roman" w:hAnsi="Arial" w:cs="Arial"/>
          <w:lang w:eastAsia="en-GB"/>
        </w:rPr>
        <w:t>During the pandemic weekly online keeping in touch sessions enabled informal mentoring between students. Students and staff were supportive of PhD students’ health and wellbeing. There were also limited opportunities for career and other development. Post pandemic the workload pressures and staff changes meant that a peer mentoring scheme was not established, It remains a priority and will be taken forward (</w:t>
      </w:r>
      <w:r w:rsidRPr="005250A2">
        <w:rPr>
          <w:rFonts w:ascii="Arial" w:eastAsia="Times New Roman" w:hAnsi="Arial" w:cs="Arial"/>
          <w:b/>
          <w:bCs/>
          <w:lang w:eastAsia="en-GB"/>
        </w:rPr>
        <w:t>FAP 4.1)</w:t>
      </w:r>
    </w:p>
    <w:p w14:paraId="5727506A" w14:textId="77777777" w:rsidR="000541E6" w:rsidRPr="005250A2" w:rsidRDefault="000541E6" w:rsidP="000541E6">
      <w:pPr>
        <w:spacing w:after="0" w:line="240" w:lineRule="auto"/>
        <w:jc w:val="both"/>
        <w:textAlignment w:val="baseline"/>
        <w:rPr>
          <w:rFonts w:ascii="Arial" w:eastAsia="Times New Roman" w:hAnsi="Arial" w:cs="Arial"/>
          <w:b/>
          <w:bCs/>
          <w:lang w:eastAsia="en-GB"/>
        </w:rPr>
      </w:pPr>
    </w:p>
    <w:p w14:paraId="1A44D7BD" w14:textId="77777777" w:rsidR="000541E6" w:rsidRPr="005250A2" w:rsidRDefault="000541E6" w:rsidP="000541E6">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i/>
          <w:iCs/>
          <w:lang w:eastAsia="en-GB"/>
        </w:rPr>
        <w:t>Data on Outreach activities to be collected to assess impact on workload and identify any gender inequality issues.</w:t>
      </w:r>
      <w:r w:rsidRPr="005250A2">
        <w:rPr>
          <w:rFonts w:ascii="Arial" w:eastAsia="Times New Roman" w:hAnsi="Arial" w:cs="Arial"/>
          <w:lang w:eastAsia="en-GB"/>
        </w:rPr>
        <w:t xml:space="preserve"> </w:t>
      </w:r>
    </w:p>
    <w:p w14:paraId="5E153058" w14:textId="77777777" w:rsidR="000541E6" w:rsidRPr="005250A2" w:rsidRDefault="000541E6" w:rsidP="000541E6">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 xml:space="preserve">This was not undertaken, mainly due to </w:t>
      </w:r>
      <w:r w:rsidRPr="005250A2">
        <w:rPr>
          <w:rStyle w:val="normaltextrun"/>
          <w:rFonts w:ascii="Arial" w:hAnsi="Arial" w:cs="Arial"/>
          <w:lang w:val="en-US"/>
        </w:rPr>
        <w:t xml:space="preserve">workload restrictions and the changing nature of outreach during the COVID 19 pandemic. A central data base for UoA is in the process of being established and will address gender inequality regarding the allocation of outreach activities and how it is dealt with as part of workload. </w:t>
      </w:r>
      <w:r w:rsidRPr="005250A2">
        <w:rPr>
          <w:rFonts w:ascii="Arial" w:eastAsia="Times New Roman" w:hAnsi="Arial" w:cs="Arial"/>
          <w:lang w:eastAsia="en-GB"/>
        </w:rPr>
        <w:t xml:space="preserve"> </w:t>
      </w:r>
    </w:p>
    <w:p w14:paraId="6DEC9322" w14:textId="77777777" w:rsidR="000541E6" w:rsidRPr="005250A2" w:rsidRDefault="000541E6" w:rsidP="000541E6">
      <w:pPr>
        <w:spacing w:after="0" w:line="240" w:lineRule="auto"/>
        <w:jc w:val="both"/>
        <w:rPr>
          <w:rFonts w:ascii="Arial" w:eastAsia="Times New Roman" w:hAnsi="Arial" w:cs="Arial"/>
          <w:b/>
          <w:bCs/>
          <w:lang w:eastAsia="en-GB"/>
        </w:rPr>
      </w:pPr>
    </w:p>
    <w:p w14:paraId="0B7C4260" w14:textId="77777777" w:rsidR="000541E6" w:rsidRPr="005250A2" w:rsidRDefault="000541E6" w:rsidP="000541E6">
      <w:pPr>
        <w:pStyle w:val="Heading3"/>
      </w:pPr>
      <w:bookmarkStart w:id="18" w:name="_Toc168928138"/>
      <w:r w:rsidRPr="005250A2">
        <w:t>Reflection on actions rated AMBER</w:t>
      </w:r>
      <w:bookmarkEnd w:id="18"/>
      <w:r w:rsidRPr="005250A2">
        <w:t xml:space="preserve"> </w:t>
      </w:r>
    </w:p>
    <w:p w14:paraId="390B081C" w14:textId="77777777" w:rsidR="000541E6" w:rsidRPr="005250A2" w:rsidRDefault="000541E6" w:rsidP="000541E6">
      <w:pPr>
        <w:spacing w:after="0" w:line="240" w:lineRule="auto"/>
        <w:jc w:val="both"/>
        <w:textAlignment w:val="baseline"/>
        <w:rPr>
          <w:rFonts w:ascii="Arial" w:eastAsia="Times New Roman" w:hAnsi="Arial" w:cs="Arial"/>
          <w:i/>
          <w:iCs/>
          <w:lang w:eastAsia="en-GB"/>
        </w:rPr>
      </w:pPr>
      <w:r w:rsidRPr="005250A2">
        <w:rPr>
          <w:rFonts w:ascii="Arial" w:eastAsia="Times New Roman" w:hAnsi="Arial" w:cs="Arial"/>
          <w:i/>
          <w:iCs/>
          <w:lang w:eastAsia="en-GB"/>
        </w:rPr>
        <w:t>Regular review of SAT/ EDIC membership</w:t>
      </w:r>
    </w:p>
    <w:p w14:paraId="7742EC97" w14:textId="77777777" w:rsidR="000541E6" w:rsidRPr="005250A2" w:rsidRDefault="000541E6" w:rsidP="000541E6">
      <w:pPr>
        <w:spacing w:after="0" w:line="240" w:lineRule="auto"/>
        <w:jc w:val="both"/>
        <w:textAlignment w:val="baseline"/>
        <w:rPr>
          <w:rFonts w:ascii="Arial" w:eastAsia="Times New Roman" w:hAnsi="Arial" w:cs="Arial"/>
          <w:i/>
          <w:iCs/>
          <w:lang w:eastAsia="en-GB"/>
        </w:rPr>
      </w:pPr>
      <w:r w:rsidRPr="005250A2">
        <w:rPr>
          <w:rFonts w:ascii="Arial" w:eastAsia="Times New Roman" w:hAnsi="Arial" w:cs="Arial"/>
          <w:lang w:eastAsia="en-GB"/>
        </w:rPr>
        <w:t>SAT and EDIC membership was reviewed annually as part of the workload allocation. IT has proved challenging to achieve a balance on the committee that reflects the current staff make up. Other considerations were research leave, experience in EDI/ AS, including those who expressed an interest and overall workload considerations</w:t>
      </w:r>
      <w:r w:rsidRPr="005250A2">
        <w:rPr>
          <w:rFonts w:ascii="Arial" w:eastAsia="Times New Roman" w:hAnsi="Arial" w:cs="Arial"/>
          <w:i/>
          <w:iCs/>
          <w:lang w:eastAsia="en-GB"/>
        </w:rPr>
        <w:t xml:space="preserve">. </w:t>
      </w:r>
      <w:r w:rsidRPr="005250A2">
        <w:rPr>
          <w:rFonts w:ascii="Arial" w:eastAsia="Times New Roman" w:hAnsi="Arial" w:cs="Arial"/>
          <w:lang w:eastAsia="en-GB"/>
        </w:rPr>
        <w:t>There was also a desire to have an experience SAT for the re-application process. It therefore was rated as AMBER.  (</w:t>
      </w:r>
      <w:r w:rsidRPr="005250A2">
        <w:rPr>
          <w:rFonts w:ascii="Arial" w:eastAsia="Times New Roman" w:hAnsi="Arial" w:cs="Arial"/>
          <w:b/>
          <w:bCs/>
          <w:lang w:eastAsia="en-GB"/>
        </w:rPr>
        <w:t>FAP.5.1)</w:t>
      </w:r>
    </w:p>
    <w:p w14:paraId="5D7B5590" w14:textId="77777777" w:rsidR="000541E6" w:rsidRPr="005250A2" w:rsidRDefault="000541E6" w:rsidP="000541E6">
      <w:pPr>
        <w:spacing w:after="0" w:line="240" w:lineRule="auto"/>
        <w:jc w:val="both"/>
        <w:textAlignment w:val="baseline"/>
        <w:rPr>
          <w:rFonts w:ascii="Arial" w:eastAsia="Times New Roman" w:hAnsi="Arial" w:cs="Arial"/>
          <w:b/>
          <w:bCs/>
          <w:lang w:eastAsia="en-GB"/>
        </w:rPr>
      </w:pPr>
    </w:p>
    <w:p w14:paraId="5F8E6721" w14:textId="77777777" w:rsidR="000541E6" w:rsidRPr="005250A2" w:rsidRDefault="000541E6" w:rsidP="000541E6">
      <w:pPr>
        <w:spacing w:after="0" w:line="240" w:lineRule="auto"/>
        <w:jc w:val="both"/>
        <w:textAlignment w:val="baseline"/>
        <w:rPr>
          <w:rFonts w:ascii="Arial" w:eastAsia="Times New Roman" w:hAnsi="Arial" w:cs="Arial"/>
          <w:i/>
          <w:iCs/>
          <w:lang w:eastAsia="en-GB"/>
        </w:rPr>
      </w:pPr>
      <w:r w:rsidRPr="005250A2">
        <w:rPr>
          <w:rFonts w:ascii="Arial" w:eastAsia="Times New Roman" w:hAnsi="Arial" w:cs="Arial"/>
          <w:i/>
          <w:iCs/>
          <w:lang w:eastAsia="en-GB"/>
        </w:rPr>
        <w:t xml:space="preserve">Annual recruitment of student representatives </w:t>
      </w:r>
    </w:p>
    <w:p w14:paraId="75173374" w14:textId="77777777" w:rsidR="000541E6" w:rsidRPr="005250A2" w:rsidRDefault="000541E6" w:rsidP="000541E6">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Students were originally co-opted onto the SAT. It was difficult to identify students during covid after previous reps had graduated. Athena SWAN and EDIC are referred to in all the student induction processes each year (and in January for PGT). The opportunity to act as an EDIC representative is advertised. It is recognised that this is a more equitable and open process than previously, however, no undergraduates came forward in 2023-24, therefore this Action is rated as Amber</w:t>
      </w:r>
      <w:r w:rsidRPr="005250A2">
        <w:rPr>
          <w:rFonts w:ascii="Arial" w:eastAsia="Times New Roman" w:hAnsi="Arial" w:cs="Arial"/>
          <w:b/>
          <w:bCs/>
          <w:lang w:eastAsia="en-GB"/>
        </w:rPr>
        <w:t xml:space="preserve"> (FAP. 5.1</w:t>
      </w:r>
      <w:r w:rsidRPr="005250A2">
        <w:rPr>
          <w:rFonts w:ascii="Arial" w:eastAsia="Times New Roman" w:hAnsi="Arial" w:cs="Arial"/>
          <w:lang w:eastAsia="en-GB"/>
        </w:rPr>
        <w:t xml:space="preserve">). </w:t>
      </w:r>
    </w:p>
    <w:p w14:paraId="161DDA83" w14:textId="77777777" w:rsidR="000541E6" w:rsidRPr="005250A2" w:rsidRDefault="000541E6" w:rsidP="000541E6">
      <w:pPr>
        <w:spacing w:after="0" w:line="240" w:lineRule="auto"/>
        <w:jc w:val="both"/>
        <w:textAlignment w:val="baseline"/>
        <w:rPr>
          <w:rFonts w:ascii="Arial" w:eastAsia="Times New Roman" w:hAnsi="Arial" w:cs="Arial"/>
          <w:b/>
          <w:bCs/>
          <w:lang w:eastAsia="en-GB"/>
        </w:rPr>
      </w:pPr>
    </w:p>
    <w:p w14:paraId="12548053" w14:textId="77777777" w:rsidR="000541E6" w:rsidRPr="005250A2" w:rsidRDefault="000541E6" w:rsidP="000541E6">
      <w:pPr>
        <w:spacing w:after="0" w:line="240" w:lineRule="auto"/>
        <w:jc w:val="both"/>
        <w:textAlignment w:val="baseline"/>
        <w:rPr>
          <w:rFonts w:ascii="Arial" w:eastAsia="Times New Roman" w:hAnsi="Arial" w:cs="Arial"/>
          <w:i/>
          <w:iCs/>
          <w:lang w:eastAsia="en-GB"/>
        </w:rPr>
      </w:pPr>
      <w:r w:rsidRPr="005250A2">
        <w:rPr>
          <w:rFonts w:ascii="Arial" w:eastAsia="Times New Roman" w:hAnsi="Arial" w:cs="Arial"/>
          <w:i/>
          <w:iCs/>
          <w:lang w:eastAsia="en-GB"/>
        </w:rPr>
        <w:t>Promotion</w:t>
      </w:r>
    </w:p>
    <w:p w14:paraId="4ECBB47D" w14:textId="77777777" w:rsidR="000541E6" w:rsidRPr="005250A2" w:rsidRDefault="000541E6" w:rsidP="000541E6">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 xml:space="preserve">There have been improvements in the overall understanding of the promotions process and the annual review affords a structured opportunity to discuss career progression. The area of promotions continues to be an area of concern, particularly for women. This Action was rated as AMBER, it is a priority area for future Actions, </w:t>
      </w:r>
      <w:r w:rsidRPr="005250A2">
        <w:rPr>
          <w:rFonts w:ascii="Arial" w:eastAsia="Times New Roman" w:hAnsi="Arial" w:cs="Arial"/>
          <w:b/>
          <w:bCs/>
          <w:lang w:eastAsia="en-GB"/>
        </w:rPr>
        <w:t>(FAP 3.1-3.5)</w:t>
      </w:r>
      <w:r w:rsidRPr="005250A2">
        <w:rPr>
          <w:rFonts w:ascii="Arial" w:eastAsia="Times New Roman" w:hAnsi="Arial" w:cs="Arial"/>
          <w:lang w:eastAsia="en-GB"/>
        </w:rPr>
        <w:t xml:space="preserve"> including encouragement for mentoring post probation </w:t>
      </w:r>
      <w:r w:rsidRPr="005250A2">
        <w:rPr>
          <w:rFonts w:ascii="Arial" w:eastAsia="Times New Roman" w:hAnsi="Arial" w:cs="Arial"/>
          <w:b/>
          <w:bCs/>
          <w:lang w:eastAsia="en-GB"/>
        </w:rPr>
        <w:t>(FAP3.1)</w:t>
      </w:r>
      <w:r w:rsidRPr="005250A2">
        <w:rPr>
          <w:rFonts w:ascii="Arial" w:eastAsia="Times New Roman" w:hAnsi="Arial" w:cs="Arial"/>
          <w:lang w:eastAsia="en-GB"/>
        </w:rPr>
        <w:t xml:space="preserve"> </w:t>
      </w:r>
    </w:p>
    <w:p w14:paraId="364A84AA" w14:textId="77777777" w:rsidR="007B0BB2" w:rsidRPr="005250A2" w:rsidRDefault="007B0BB2" w:rsidP="000541E6">
      <w:pPr>
        <w:spacing w:after="0" w:line="240" w:lineRule="auto"/>
        <w:jc w:val="both"/>
        <w:textAlignment w:val="baseline"/>
        <w:rPr>
          <w:rFonts w:ascii="Arial" w:eastAsia="Times New Roman" w:hAnsi="Arial" w:cs="Arial"/>
          <w:lang w:eastAsia="en-GB"/>
        </w:rPr>
      </w:pPr>
    </w:p>
    <w:p w14:paraId="77D7EC0F" w14:textId="77777777" w:rsidR="000541E6" w:rsidRPr="005250A2" w:rsidRDefault="000541E6" w:rsidP="000541E6">
      <w:pPr>
        <w:spacing w:after="0" w:line="240" w:lineRule="auto"/>
        <w:jc w:val="both"/>
        <w:textAlignment w:val="baseline"/>
        <w:rPr>
          <w:rFonts w:ascii="Arial" w:eastAsia="Times New Roman" w:hAnsi="Arial" w:cs="Arial"/>
          <w:i/>
          <w:iCs/>
          <w:lang w:eastAsia="en-GB"/>
        </w:rPr>
      </w:pPr>
    </w:p>
    <w:p w14:paraId="3187F4AF" w14:textId="77777777" w:rsidR="000541E6" w:rsidRPr="005250A2" w:rsidRDefault="000541E6" w:rsidP="000541E6">
      <w:pPr>
        <w:spacing w:after="0" w:line="240" w:lineRule="auto"/>
        <w:jc w:val="both"/>
        <w:textAlignment w:val="baseline"/>
        <w:rPr>
          <w:rFonts w:ascii="Arial" w:eastAsia="Times New Roman" w:hAnsi="Arial" w:cs="Arial"/>
          <w:i/>
          <w:iCs/>
          <w:lang w:eastAsia="en-GB"/>
        </w:rPr>
      </w:pPr>
      <w:r w:rsidRPr="005250A2">
        <w:rPr>
          <w:rFonts w:ascii="Arial" w:eastAsia="Times New Roman" w:hAnsi="Arial" w:cs="Arial"/>
          <w:i/>
          <w:iCs/>
          <w:lang w:eastAsia="en-GB"/>
        </w:rPr>
        <w:lastRenderedPageBreak/>
        <w:t xml:space="preserve">Workload / Reduce work activities  </w:t>
      </w:r>
    </w:p>
    <w:p w14:paraId="47C2B384" w14:textId="77777777" w:rsidR="000541E6" w:rsidRPr="005250A2" w:rsidRDefault="000541E6" w:rsidP="000541E6">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 xml:space="preserve">Workload, understanding the workload model and concerns about fair allocation of workload are an ongoing issue. Some progress has been made, but the impact and repercussions of the pandemic plus the increased opportunities to take research leave result in this overall being rated as AMBER. Data analysis make this a critical ongoing issue and therefore has been identified as a priority area. </w:t>
      </w:r>
      <w:r w:rsidRPr="005250A2">
        <w:rPr>
          <w:rFonts w:ascii="Arial" w:eastAsia="Times New Roman" w:hAnsi="Arial" w:cs="Arial"/>
          <w:b/>
          <w:bCs/>
          <w:lang w:eastAsia="en-GB"/>
        </w:rPr>
        <w:t>(FAP 2.1-2.5)</w:t>
      </w:r>
    </w:p>
    <w:p w14:paraId="136DB5E8" w14:textId="77777777" w:rsidR="000541E6" w:rsidRPr="005250A2" w:rsidRDefault="000541E6" w:rsidP="000541E6">
      <w:pPr>
        <w:spacing w:after="0" w:line="240" w:lineRule="auto"/>
        <w:jc w:val="both"/>
        <w:textAlignment w:val="baseline"/>
        <w:rPr>
          <w:rFonts w:ascii="Arial" w:eastAsia="Times New Roman" w:hAnsi="Arial" w:cs="Arial"/>
          <w:i/>
          <w:iCs/>
          <w:lang w:eastAsia="en-GB"/>
        </w:rPr>
      </w:pPr>
    </w:p>
    <w:p w14:paraId="72E84EC8" w14:textId="77777777" w:rsidR="000541E6" w:rsidRPr="005250A2" w:rsidRDefault="000541E6" w:rsidP="000541E6">
      <w:pPr>
        <w:spacing w:after="0" w:line="240" w:lineRule="auto"/>
        <w:jc w:val="both"/>
        <w:textAlignment w:val="baseline"/>
        <w:rPr>
          <w:rFonts w:ascii="Arial" w:eastAsia="Times New Roman" w:hAnsi="Arial" w:cs="Arial"/>
          <w:b/>
          <w:bCs/>
          <w:lang w:eastAsia="en-GB"/>
        </w:rPr>
      </w:pPr>
      <w:r w:rsidRPr="005250A2">
        <w:rPr>
          <w:rFonts w:ascii="Arial" w:eastAsia="Times New Roman" w:hAnsi="Arial" w:cs="Arial"/>
          <w:lang w:eastAsia="en-GB"/>
        </w:rPr>
        <w:t xml:space="preserve">Actions have resulted in some improvement in other areas rated as AMBER but will continue to be monitored and reinforced in terms of ensuring gender equality in the LAW annual programme of </w:t>
      </w:r>
      <w:r w:rsidRPr="005250A2">
        <w:rPr>
          <w:rFonts w:ascii="Arial" w:eastAsia="Times New Roman" w:hAnsi="Arial" w:cs="Arial"/>
          <w:i/>
          <w:iCs/>
          <w:lang w:eastAsia="en-GB"/>
        </w:rPr>
        <w:t xml:space="preserve">external research seminar speakers </w:t>
      </w:r>
      <w:r w:rsidRPr="005250A2">
        <w:rPr>
          <w:rFonts w:ascii="Arial" w:eastAsia="Times New Roman" w:hAnsi="Arial" w:cs="Arial"/>
          <w:b/>
          <w:bCs/>
          <w:lang w:eastAsia="en-GB"/>
        </w:rPr>
        <w:t xml:space="preserve">(FAP5.5). </w:t>
      </w:r>
      <w:r w:rsidRPr="005250A2">
        <w:rPr>
          <w:rFonts w:ascii="Arial" w:eastAsia="Times New Roman" w:hAnsi="Arial" w:cs="Arial"/>
          <w:lang w:eastAsia="en-GB"/>
        </w:rPr>
        <w:t xml:space="preserve">Improvement in the take up of </w:t>
      </w:r>
      <w:r w:rsidRPr="005250A2">
        <w:rPr>
          <w:rFonts w:ascii="Arial" w:eastAsia="Times New Roman" w:hAnsi="Arial" w:cs="Arial"/>
          <w:i/>
          <w:iCs/>
          <w:lang w:eastAsia="en-GB"/>
        </w:rPr>
        <w:t>unconscious bias training</w:t>
      </w:r>
      <w:r w:rsidRPr="005250A2">
        <w:rPr>
          <w:rFonts w:ascii="Arial" w:eastAsia="Times New Roman" w:hAnsi="Arial" w:cs="Arial"/>
          <w:lang w:eastAsia="en-GB"/>
        </w:rPr>
        <w:t xml:space="preserve"> will also be an ongoing Action </w:t>
      </w:r>
      <w:r w:rsidRPr="005250A2">
        <w:rPr>
          <w:rFonts w:ascii="Arial" w:eastAsia="Times New Roman" w:hAnsi="Arial" w:cs="Arial"/>
          <w:b/>
          <w:bCs/>
          <w:lang w:eastAsia="en-GB"/>
        </w:rPr>
        <w:t xml:space="preserve">(FAP.5.6) </w:t>
      </w:r>
      <w:r w:rsidRPr="005250A2">
        <w:rPr>
          <w:rFonts w:ascii="Arial" w:eastAsia="Times New Roman" w:hAnsi="Arial" w:cs="Arial"/>
          <w:lang w:eastAsia="en-GB"/>
        </w:rPr>
        <w:t xml:space="preserve">The recruitment material has been reviewed to address gender bias and enhanced in relation to EDI however less women apply to senior grades resulting in ongoing gender inequality in LAW senior positions </w:t>
      </w:r>
      <w:r w:rsidRPr="005250A2">
        <w:rPr>
          <w:rFonts w:ascii="Arial" w:eastAsia="Times New Roman" w:hAnsi="Arial" w:cs="Arial"/>
          <w:b/>
          <w:bCs/>
          <w:lang w:eastAsia="en-GB"/>
        </w:rPr>
        <w:t>(FAP 5. 4)</w:t>
      </w:r>
    </w:p>
    <w:p w14:paraId="24B80991" w14:textId="77777777" w:rsidR="000541E6" w:rsidRPr="005250A2" w:rsidRDefault="000541E6" w:rsidP="000541E6">
      <w:pPr>
        <w:spacing w:after="0" w:line="240" w:lineRule="auto"/>
        <w:jc w:val="both"/>
        <w:textAlignment w:val="baseline"/>
        <w:rPr>
          <w:rFonts w:ascii="Arial" w:eastAsia="Times New Roman" w:hAnsi="Arial" w:cs="Arial"/>
          <w:b/>
          <w:bCs/>
          <w:lang w:eastAsia="en-GB"/>
        </w:rPr>
        <w:sectPr w:rsidR="000541E6" w:rsidRPr="005250A2" w:rsidSect="00D53CE2">
          <w:pgSz w:w="11906" w:h="16838"/>
          <w:pgMar w:top="1440" w:right="1440" w:bottom="1440" w:left="1440" w:header="708" w:footer="708" w:gutter="0"/>
          <w:cols w:space="708"/>
          <w:docGrid w:linePitch="360"/>
        </w:sectPr>
      </w:pPr>
      <w:r w:rsidRPr="005250A2">
        <w:rPr>
          <w:rFonts w:ascii="Arial" w:eastAsia="Times New Roman" w:hAnsi="Arial" w:cs="Arial"/>
          <w:b/>
          <w:bCs/>
          <w:lang w:eastAsia="en-GB"/>
        </w:rPr>
        <w:t xml:space="preserve"> </w:t>
      </w:r>
    </w:p>
    <w:tbl>
      <w:tblPr>
        <w:tblpPr w:leftFromText="180" w:rightFromText="18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964"/>
        <w:gridCol w:w="2977"/>
        <w:gridCol w:w="1842"/>
        <w:gridCol w:w="1418"/>
        <w:gridCol w:w="1701"/>
        <w:gridCol w:w="1701"/>
        <w:gridCol w:w="2835"/>
      </w:tblGrid>
      <w:tr w:rsidR="00E07A39" w:rsidRPr="005250A2" w14:paraId="600CD9E4" w14:textId="77777777" w:rsidTr="002F4C5A">
        <w:trPr>
          <w:trHeight w:val="70"/>
          <w:tblHeader/>
        </w:trPr>
        <w:tc>
          <w:tcPr>
            <w:tcW w:w="583" w:type="dxa"/>
            <w:shd w:val="clear" w:color="auto" w:fill="FFFFFF" w:themeFill="background1"/>
          </w:tcPr>
          <w:p w14:paraId="1174F981" w14:textId="77777777" w:rsidR="00E07A39" w:rsidRPr="005250A2" w:rsidRDefault="00E07A39" w:rsidP="00E07A39">
            <w:pPr>
              <w:spacing w:after="0"/>
              <w:rPr>
                <w:rFonts w:ascii="Arial" w:eastAsia="Times New Roman" w:hAnsi="Arial" w:cs="Arial"/>
                <w:b/>
                <w:bCs/>
                <w:color w:val="000000"/>
                <w:lang w:eastAsia="en-GB"/>
              </w:rPr>
            </w:pPr>
            <w:r w:rsidRPr="005250A2">
              <w:rPr>
                <w:rFonts w:ascii="Arial" w:eastAsia="Times New Roman" w:hAnsi="Arial" w:cs="Arial"/>
                <w:b/>
                <w:bCs/>
                <w:color w:val="000000"/>
                <w:lang w:eastAsia="en-GB"/>
              </w:rPr>
              <w:lastRenderedPageBreak/>
              <w:t>Item</w:t>
            </w:r>
          </w:p>
        </w:tc>
        <w:tc>
          <w:tcPr>
            <w:tcW w:w="1964" w:type="dxa"/>
            <w:shd w:val="clear" w:color="auto" w:fill="FFFFFF" w:themeFill="background1"/>
          </w:tcPr>
          <w:p w14:paraId="4F947EE9" w14:textId="77777777" w:rsidR="00E07A39" w:rsidRPr="005250A2" w:rsidRDefault="00E07A39" w:rsidP="00E07A39">
            <w:pPr>
              <w:spacing w:after="0"/>
              <w:rPr>
                <w:rFonts w:ascii="Arial" w:eastAsia="Times New Roman" w:hAnsi="Arial" w:cs="Arial"/>
                <w:b/>
                <w:bCs/>
                <w:color w:val="000000"/>
                <w:lang w:eastAsia="en-GB"/>
              </w:rPr>
            </w:pPr>
            <w:r w:rsidRPr="005250A2">
              <w:rPr>
                <w:rFonts w:ascii="Arial" w:eastAsia="Times New Roman" w:hAnsi="Arial" w:cs="Arial"/>
                <w:b/>
                <w:bCs/>
                <w:color w:val="000000"/>
                <w:lang w:eastAsia="en-GB"/>
              </w:rPr>
              <w:t>Planned Action</w:t>
            </w:r>
          </w:p>
        </w:tc>
        <w:tc>
          <w:tcPr>
            <w:tcW w:w="2977" w:type="dxa"/>
            <w:shd w:val="clear" w:color="auto" w:fill="FFFFFF" w:themeFill="background1"/>
          </w:tcPr>
          <w:p w14:paraId="0ED5A191" w14:textId="77777777" w:rsidR="00E07A39" w:rsidRPr="005250A2" w:rsidRDefault="00E07A39" w:rsidP="00E07A39">
            <w:pPr>
              <w:spacing w:after="0"/>
              <w:rPr>
                <w:rFonts w:ascii="Arial" w:eastAsia="Times New Roman" w:hAnsi="Arial" w:cs="Arial"/>
                <w:b/>
                <w:bCs/>
                <w:color w:val="000000"/>
                <w:lang w:eastAsia="en-GB"/>
              </w:rPr>
            </w:pPr>
            <w:r w:rsidRPr="005250A2">
              <w:rPr>
                <w:rFonts w:ascii="Arial" w:eastAsia="Times New Roman" w:hAnsi="Arial" w:cs="Arial"/>
                <w:b/>
                <w:bCs/>
                <w:color w:val="000000"/>
                <w:lang w:eastAsia="en-GB"/>
              </w:rPr>
              <w:t>Rationale</w:t>
            </w:r>
          </w:p>
        </w:tc>
        <w:tc>
          <w:tcPr>
            <w:tcW w:w="1842" w:type="dxa"/>
            <w:shd w:val="clear" w:color="auto" w:fill="FFFFFF" w:themeFill="background1"/>
          </w:tcPr>
          <w:p w14:paraId="34A3E0E3" w14:textId="77777777" w:rsidR="00E07A39" w:rsidRPr="005250A2" w:rsidRDefault="00E07A39" w:rsidP="00E07A39">
            <w:pPr>
              <w:spacing w:after="0"/>
              <w:rPr>
                <w:rFonts w:ascii="Arial" w:eastAsia="Times New Roman" w:hAnsi="Arial" w:cs="Arial"/>
                <w:b/>
                <w:bCs/>
                <w:color w:val="000000"/>
                <w:lang w:eastAsia="en-GB"/>
              </w:rPr>
            </w:pPr>
            <w:r w:rsidRPr="005250A2">
              <w:rPr>
                <w:rFonts w:ascii="Arial" w:eastAsia="Times New Roman" w:hAnsi="Arial" w:cs="Arial"/>
                <w:b/>
                <w:bCs/>
                <w:color w:val="000000"/>
                <w:lang w:eastAsia="en-GB"/>
              </w:rPr>
              <w:t>Key Outputs &amp; Milestones</w:t>
            </w:r>
          </w:p>
        </w:tc>
        <w:tc>
          <w:tcPr>
            <w:tcW w:w="1418" w:type="dxa"/>
            <w:shd w:val="clear" w:color="auto" w:fill="FFFFFF" w:themeFill="background1"/>
          </w:tcPr>
          <w:p w14:paraId="0DF73A90" w14:textId="77777777" w:rsidR="00E07A39" w:rsidRPr="005250A2" w:rsidRDefault="00E07A39" w:rsidP="00E07A39">
            <w:pPr>
              <w:spacing w:after="0"/>
              <w:rPr>
                <w:rFonts w:ascii="Arial" w:eastAsia="Times New Roman" w:hAnsi="Arial" w:cs="Arial"/>
                <w:b/>
                <w:bCs/>
                <w:color w:val="000000"/>
                <w:lang w:eastAsia="en-GB"/>
              </w:rPr>
            </w:pPr>
            <w:r w:rsidRPr="005250A2">
              <w:rPr>
                <w:rFonts w:ascii="Arial" w:eastAsia="Times New Roman" w:hAnsi="Arial" w:cs="Arial"/>
                <w:b/>
                <w:bCs/>
                <w:color w:val="000000"/>
                <w:lang w:eastAsia="en-GB"/>
              </w:rPr>
              <w:t>Timeframe Start</w:t>
            </w:r>
          </w:p>
        </w:tc>
        <w:tc>
          <w:tcPr>
            <w:tcW w:w="1701" w:type="dxa"/>
            <w:shd w:val="clear" w:color="auto" w:fill="FFFFFF" w:themeFill="background1"/>
          </w:tcPr>
          <w:p w14:paraId="608E4E79" w14:textId="77777777" w:rsidR="00E07A39" w:rsidRPr="005250A2" w:rsidRDefault="00E07A39" w:rsidP="00E07A39">
            <w:pPr>
              <w:spacing w:after="0"/>
              <w:rPr>
                <w:rFonts w:ascii="Arial" w:eastAsia="Times New Roman" w:hAnsi="Arial" w:cs="Arial"/>
                <w:b/>
                <w:bCs/>
                <w:color w:val="000000"/>
                <w:lang w:eastAsia="en-GB"/>
              </w:rPr>
            </w:pPr>
            <w:r w:rsidRPr="005250A2">
              <w:rPr>
                <w:rFonts w:ascii="Arial" w:eastAsia="Times New Roman" w:hAnsi="Arial" w:cs="Arial"/>
                <w:b/>
                <w:bCs/>
                <w:color w:val="000000"/>
                <w:lang w:eastAsia="en-GB"/>
              </w:rPr>
              <w:t>Timeframe End or Revisit</w:t>
            </w:r>
          </w:p>
        </w:tc>
        <w:tc>
          <w:tcPr>
            <w:tcW w:w="1701" w:type="dxa"/>
            <w:shd w:val="clear" w:color="auto" w:fill="FFFFFF" w:themeFill="background1"/>
          </w:tcPr>
          <w:p w14:paraId="4E655F95" w14:textId="77777777" w:rsidR="00E07A39" w:rsidRPr="005250A2" w:rsidRDefault="00E07A39" w:rsidP="00E07A39">
            <w:pPr>
              <w:spacing w:after="0"/>
              <w:rPr>
                <w:rFonts w:ascii="Arial" w:eastAsia="Times New Roman" w:hAnsi="Arial" w:cs="Arial"/>
                <w:b/>
                <w:bCs/>
                <w:color w:val="000000"/>
                <w:lang w:eastAsia="en-GB"/>
              </w:rPr>
            </w:pPr>
            <w:r w:rsidRPr="005250A2">
              <w:rPr>
                <w:rFonts w:ascii="Arial" w:eastAsia="Times New Roman" w:hAnsi="Arial" w:cs="Arial"/>
                <w:b/>
                <w:bCs/>
                <w:color w:val="000000"/>
                <w:lang w:eastAsia="en-GB"/>
              </w:rPr>
              <w:t xml:space="preserve">Person Responsible </w:t>
            </w:r>
          </w:p>
        </w:tc>
        <w:tc>
          <w:tcPr>
            <w:tcW w:w="2835" w:type="dxa"/>
            <w:shd w:val="clear" w:color="auto" w:fill="FFFFFF" w:themeFill="background1"/>
          </w:tcPr>
          <w:p w14:paraId="2210B8FD" w14:textId="77777777" w:rsidR="00E07A39" w:rsidRPr="005250A2" w:rsidRDefault="00E07A39" w:rsidP="00E07A39">
            <w:pPr>
              <w:spacing w:after="0"/>
              <w:rPr>
                <w:rFonts w:ascii="Arial" w:eastAsia="Times New Roman" w:hAnsi="Arial" w:cs="Arial"/>
                <w:b/>
                <w:bCs/>
                <w:color w:val="000000"/>
                <w:lang w:eastAsia="en-GB"/>
              </w:rPr>
            </w:pPr>
            <w:r w:rsidRPr="005250A2">
              <w:rPr>
                <w:rFonts w:ascii="Arial" w:eastAsia="Times New Roman" w:hAnsi="Arial" w:cs="Arial"/>
                <w:b/>
                <w:bCs/>
                <w:color w:val="000000"/>
                <w:lang w:eastAsia="en-GB"/>
              </w:rPr>
              <w:t xml:space="preserve">Actual Progress </w:t>
            </w:r>
          </w:p>
          <w:p w14:paraId="76957DED" w14:textId="77777777" w:rsidR="00E07A39" w:rsidRPr="005250A2" w:rsidRDefault="00E07A39" w:rsidP="00E07A39">
            <w:pPr>
              <w:spacing w:after="0"/>
              <w:rPr>
                <w:rFonts w:ascii="Arial" w:eastAsia="Times New Roman" w:hAnsi="Arial" w:cs="Arial"/>
                <w:b/>
                <w:bCs/>
                <w:color w:val="000000"/>
                <w:lang w:eastAsia="en-GB"/>
              </w:rPr>
            </w:pPr>
          </w:p>
        </w:tc>
      </w:tr>
      <w:tr w:rsidR="00E07A39" w:rsidRPr="005250A2" w14:paraId="2C13E197" w14:textId="77777777" w:rsidTr="002F4C5A">
        <w:trPr>
          <w:trHeight w:val="290"/>
        </w:trPr>
        <w:tc>
          <w:tcPr>
            <w:tcW w:w="583" w:type="dxa"/>
            <w:shd w:val="clear" w:color="auto" w:fill="FFFFFF" w:themeFill="background1"/>
          </w:tcPr>
          <w:p w14:paraId="680FF623" w14:textId="77777777" w:rsidR="00E07A39" w:rsidRPr="005250A2" w:rsidRDefault="00E07A39" w:rsidP="00E07A39">
            <w:pPr>
              <w:spacing w:after="0"/>
              <w:rPr>
                <w:rFonts w:ascii="Arial" w:eastAsia="Times New Roman" w:hAnsi="Arial" w:cs="Arial"/>
                <w:b/>
                <w:bCs/>
                <w:color w:val="000000"/>
                <w:lang w:eastAsia="en-GB"/>
              </w:rPr>
            </w:pPr>
            <w:r w:rsidRPr="005250A2">
              <w:rPr>
                <w:rFonts w:ascii="Arial" w:eastAsia="Times New Roman" w:hAnsi="Arial" w:cs="Arial"/>
                <w:b/>
                <w:bCs/>
                <w:color w:val="000000"/>
                <w:lang w:eastAsia="en-GB"/>
              </w:rPr>
              <w:t>1.</w:t>
            </w:r>
          </w:p>
        </w:tc>
        <w:tc>
          <w:tcPr>
            <w:tcW w:w="14438" w:type="dxa"/>
            <w:gridSpan w:val="7"/>
            <w:shd w:val="clear" w:color="auto" w:fill="FFFFFF" w:themeFill="background1"/>
          </w:tcPr>
          <w:p w14:paraId="476295A6" w14:textId="77777777" w:rsidR="00E07A39" w:rsidRPr="005250A2" w:rsidRDefault="00E07A39" w:rsidP="00E07A39">
            <w:pPr>
              <w:spacing w:after="0"/>
              <w:rPr>
                <w:rFonts w:ascii="Arial" w:eastAsia="Times New Roman" w:hAnsi="Arial" w:cs="Arial"/>
                <w:b/>
                <w:bCs/>
                <w:color w:val="000000"/>
                <w:lang w:eastAsia="en-GB"/>
              </w:rPr>
            </w:pPr>
            <w:r w:rsidRPr="005250A2">
              <w:rPr>
                <w:rFonts w:ascii="Arial" w:eastAsia="Times New Roman" w:hAnsi="Arial" w:cs="Arial"/>
                <w:b/>
                <w:bCs/>
                <w:color w:val="000000"/>
                <w:lang w:eastAsia="en-GB"/>
              </w:rPr>
              <w:t>Actions pertaining to SAT</w:t>
            </w:r>
          </w:p>
        </w:tc>
      </w:tr>
      <w:tr w:rsidR="00E07A39" w:rsidRPr="005250A2" w14:paraId="57FB383C" w14:textId="77777777" w:rsidTr="002F4C5A">
        <w:trPr>
          <w:trHeight w:val="1746"/>
        </w:trPr>
        <w:tc>
          <w:tcPr>
            <w:tcW w:w="583" w:type="dxa"/>
            <w:shd w:val="clear" w:color="auto" w:fill="00B050"/>
          </w:tcPr>
          <w:p w14:paraId="11C220FF"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1.1</w:t>
            </w:r>
          </w:p>
          <w:p w14:paraId="5F788085" w14:textId="77777777" w:rsidR="00E07A39" w:rsidRPr="005250A2" w:rsidRDefault="00E07A39" w:rsidP="00E07A39">
            <w:pPr>
              <w:spacing w:after="0"/>
              <w:rPr>
                <w:rFonts w:ascii="Arial" w:eastAsia="Times New Roman" w:hAnsi="Arial" w:cs="Arial"/>
                <w:color w:val="000000"/>
                <w:lang w:eastAsia="en-GB"/>
              </w:rPr>
            </w:pPr>
          </w:p>
        </w:tc>
        <w:tc>
          <w:tcPr>
            <w:tcW w:w="1964" w:type="dxa"/>
            <w:shd w:val="clear" w:color="auto" w:fill="FFFFFF" w:themeFill="background1"/>
          </w:tcPr>
          <w:p w14:paraId="2CE75CC3"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Form overarching Equality Diversity and Inclusion Committee and to include AS SAT as a subset of EDIC</w:t>
            </w:r>
          </w:p>
          <w:p w14:paraId="42DE74A3" w14:textId="77777777" w:rsidR="00E07A39" w:rsidRPr="005250A2" w:rsidRDefault="00E07A39" w:rsidP="00E07A39">
            <w:pPr>
              <w:spacing w:after="0"/>
              <w:rPr>
                <w:rFonts w:ascii="Arial" w:eastAsia="Times New Roman" w:hAnsi="Arial" w:cs="Arial"/>
                <w:color w:val="000000"/>
                <w:lang w:eastAsia="en-GB"/>
              </w:rPr>
            </w:pPr>
          </w:p>
        </w:tc>
        <w:tc>
          <w:tcPr>
            <w:tcW w:w="2977" w:type="dxa"/>
            <w:shd w:val="clear" w:color="auto" w:fill="FFFFFF" w:themeFill="background1"/>
          </w:tcPr>
          <w:p w14:paraId="6B2D7C36"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Effectively address intersectional issues alongside gender equality </w:t>
            </w:r>
          </w:p>
        </w:tc>
        <w:tc>
          <w:tcPr>
            <w:tcW w:w="1842" w:type="dxa"/>
            <w:shd w:val="clear" w:color="auto" w:fill="FFFFFF" w:themeFill="background1"/>
          </w:tcPr>
          <w:p w14:paraId="4B030C24"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Formation of EDCI</w:t>
            </w:r>
          </w:p>
        </w:tc>
        <w:tc>
          <w:tcPr>
            <w:tcW w:w="1418" w:type="dxa"/>
            <w:shd w:val="clear" w:color="auto" w:fill="FFFFFF" w:themeFill="background1"/>
          </w:tcPr>
          <w:p w14:paraId="4EF5A9E7"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Spring 2020</w:t>
            </w:r>
          </w:p>
        </w:tc>
        <w:tc>
          <w:tcPr>
            <w:tcW w:w="1701" w:type="dxa"/>
            <w:shd w:val="clear" w:color="auto" w:fill="FFFFFF" w:themeFill="background1"/>
          </w:tcPr>
          <w:p w14:paraId="4183E12E"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Autumn 2020 </w:t>
            </w:r>
          </w:p>
        </w:tc>
        <w:tc>
          <w:tcPr>
            <w:tcW w:w="1701" w:type="dxa"/>
            <w:shd w:val="clear" w:color="auto" w:fill="FFFFFF" w:themeFill="background1"/>
          </w:tcPr>
          <w:p w14:paraId="7B626884"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HoS/ EDIC Chair </w:t>
            </w:r>
          </w:p>
        </w:tc>
        <w:tc>
          <w:tcPr>
            <w:tcW w:w="2835" w:type="dxa"/>
            <w:shd w:val="clear" w:color="auto" w:fill="FFFFFF" w:themeFill="background1"/>
          </w:tcPr>
          <w:p w14:paraId="095082BF"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Regular Law EDIC meetings with a clerk, a Teams site, minutes and actions. </w:t>
            </w:r>
          </w:p>
          <w:p w14:paraId="70B4975A" w14:textId="77777777" w:rsidR="00E07A39" w:rsidRPr="005250A2" w:rsidRDefault="00E07A39" w:rsidP="00E07A39">
            <w:pPr>
              <w:spacing w:after="0"/>
              <w:rPr>
                <w:rFonts w:ascii="Arial" w:eastAsia="Times New Roman" w:hAnsi="Arial" w:cs="Arial"/>
                <w:color w:val="000000"/>
                <w:lang w:eastAsia="en-GB"/>
              </w:rPr>
            </w:pPr>
          </w:p>
          <w:p w14:paraId="5B1F39DA" w14:textId="77777777" w:rsidR="00E07A39" w:rsidRPr="005250A2" w:rsidRDefault="00E07A39" w:rsidP="00E07A39">
            <w:pPr>
              <w:spacing w:after="0"/>
              <w:rPr>
                <w:rFonts w:ascii="Arial" w:eastAsia="Times New Roman" w:hAnsi="Arial" w:cs="Arial"/>
                <w:color w:val="000000"/>
                <w:lang w:eastAsia="en-GB"/>
              </w:rPr>
            </w:pPr>
          </w:p>
        </w:tc>
      </w:tr>
      <w:tr w:rsidR="00E07A39" w:rsidRPr="005250A2" w14:paraId="224C4B62" w14:textId="77777777" w:rsidTr="002F4C5A">
        <w:trPr>
          <w:trHeight w:val="925"/>
        </w:trPr>
        <w:tc>
          <w:tcPr>
            <w:tcW w:w="583" w:type="dxa"/>
            <w:shd w:val="clear" w:color="auto" w:fill="00B050"/>
          </w:tcPr>
          <w:p w14:paraId="5BA9400B"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1.2</w:t>
            </w:r>
          </w:p>
        </w:tc>
        <w:tc>
          <w:tcPr>
            <w:tcW w:w="1964" w:type="dxa"/>
            <w:shd w:val="clear" w:color="auto" w:fill="FFFFFF" w:themeFill="background1"/>
          </w:tcPr>
          <w:p w14:paraId="070AD591" w14:textId="77777777" w:rsidR="00E07A39" w:rsidRPr="005250A2" w:rsidRDefault="00E07A39" w:rsidP="00E07A39">
            <w:pPr>
              <w:spacing w:after="0"/>
              <w:rPr>
                <w:rFonts w:ascii="Arial" w:hAnsi="Arial" w:cs="Arial"/>
              </w:rPr>
            </w:pPr>
            <w:r w:rsidRPr="005250A2">
              <w:rPr>
                <w:rFonts w:ascii="Arial" w:hAnsi="Arial" w:cs="Arial"/>
              </w:rPr>
              <w:t>Quarterly meetings of EDIC dedicated to AS</w:t>
            </w:r>
          </w:p>
          <w:p w14:paraId="45AFE0E9" w14:textId="77777777" w:rsidR="00E07A39" w:rsidRPr="005250A2" w:rsidRDefault="00E07A39" w:rsidP="00E07A39">
            <w:pPr>
              <w:spacing w:after="0"/>
              <w:rPr>
                <w:rFonts w:ascii="Arial" w:eastAsia="Times New Roman" w:hAnsi="Arial" w:cs="Arial"/>
                <w:color w:val="000000"/>
                <w:lang w:eastAsia="en-GB"/>
              </w:rPr>
            </w:pPr>
          </w:p>
        </w:tc>
        <w:tc>
          <w:tcPr>
            <w:tcW w:w="2977" w:type="dxa"/>
            <w:shd w:val="clear" w:color="auto" w:fill="FFFFFF" w:themeFill="background1"/>
          </w:tcPr>
          <w:p w14:paraId="07541E32"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Address LAW gender equality issues and implementation of AS Bronze Action Plan </w:t>
            </w:r>
          </w:p>
        </w:tc>
        <w:tc>
          <w:tcPr>
            <w:tcW w:w="1842" w:type="dxa"/>
            <w:shd w:val="clear" w:color="auto" w:fill="FFFFFF" w:themeFill="background1"/>
          </w:tcPr>
          <w:p w14:paraId="41170595"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Regular SAT meetings with minutes and Actions </w:t>
            </w:r>
          </w:p>
        </w:tc>
        <w:tc>
          <w:tcPr>
            <w:tcW w:w="1418" w:type="dxa"/>
            <w:shd w:val="clear" w:color="auto" w:fill="FFFFFF" w:themeFill="background1"/>
          </w:tcPr>
          <w:p w14:paraId="2B3DFF6B"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Autumn 2020 </w:t>
            </w:r>
          </w:p>
        </w:tc>
        <w:tc>
          <w:tcPr>
            <w:tcW w:w="1701" w:type="dxa"/>
            <w:shd w:val="clear" w:color="auto" w:fill="FFFFFF" w:themeFill="background1"/>
          </w:tcPr>
          <w:p w14:paraId="047C80FE"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Annual review </w:t>
            </w:r>
          </w:p>
        </w:tc>
        <w:tc>
          <w:tcPr>
            <w:tcW w:w="1701" w:type="dxa"/>
            <w:shd w:val="clear" w:color="auto" w:fill="FFFFFF" w:themeFill="background1"/>
          </w:tcPr>
          <w:p w14:paraId="376D50F0"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EDIC Chair and SAT Co-leads</w:t>
            </w:r>
          </w:p>
        </w:tc>
        <w:tc>
          <w:tcPr>
            <w:tcW w:w="2835" w:type="dxa"/>
            <w:shd w:val="clear" w:color="auto" w:fill="FFFFFF" w:themeFill="background1"/>
          </w:tcPr>
          <w:p w14:paraId="77C6D7A8"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Annual diarising of EDIC and SAT</w:t>
            </w:r>
          </w:p>
        </w:tc>
      </w:tr>
      <w:tr w:rsidR="00E07A39" w:rsidRPr="005250A2" w14:paraId="54C8A8A9" w14:textId="77777777" w:rsidTr="002F4C5A">
        <w:trPr>
          <w:trHeight w:val="841"/>
        </w:trPr>
        <w:tc>
          <w:tcPr>
            <w:tcW w:w="583" w:type="dxa"/>
            <w:shd w:val="clear" w:color="auto" w:fill="FFC000"/>
          </w:tcPr>
          <w:p w14:paraId="63F4B21C"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1.3</w:t>
            </w:r>
          </w:p>
        </w:tc>
        <w:tc>
          <w:tcPr>
            <w:tcW w:w="1964" w:type="dxa"/>
            <w:shd w:val="clear" w:color="auto" w:fill="FFFFFF" w:themeFill="background1"/>
          </w:tcPr>
          <w:p w14:paraId="3D61CF43" w14:textId="77777777" w:rsidR="00E07A39" w:rsidRPr="005250A2" w:rsidRDefault="00E07A39" w:rsidP="00E07A39">
            <w:pPr>
              <w:spacing w:after="0"/>
              <w:rPr>
                <w:rFonts w:ascii="Arial" w:hAnsi="Arial" w:cs="Arial"/>
              </w:rPr>
            </w:pPr>
            <w:r w:rsidRPr="005250A2">
              <w:rPr>
                <w:rFonts w:ascii="Arial" w:hAnsi="Arial" w:cs="Arial"/>
              </w:rPr>
              <w:t xml:space="preserve">Regular review of EDIC/ SAT membership </w:t>
            </w:r>
          </w:p>
          <w:p w14:paraId="6C59172D" w14:textId="77777777" w:rsidR="00E07A39" w:rsidRPr="005250A2" w:rsidRDefault="00E07A39" w:rsidP="00E07A39">
            <w:pPr>
              <w:spacing w:after="0"/>
              <w:rPr>
                <w:rFonts w:ascii="Arial" w:eastAsia="Times New Roman" w:hAnsi="Arial" w:cs="Arial"/>
                <w:color w:val="000000"/>
                <w:lang w:eastAsia="en-GB"/>
              </w:rPr>
            </w:pPr>
          </w:p>
        </w:tc>
        <w:tc>
          <w:tcPr>
            <w:tcW w:w="2977" w:type="dxa"/>
            <w:shd w:val="clear" w:color="auto" w:fill="FFFFFF" w:themeFill="background1"/>
          </w:tcPr>
          <w:p w14:paraId="30DB1162"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EDIC and SAT make up represent LAW population for effective implementation of Bronze Action Plan </w:t>
            </w:r>
          </w:p>
          <w:p w14:paraId="5F36B624"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EDIC / SAT work does not fall disproportionally on w or ECR</w:t>
            </w:r>
          </w:p>
        </w:tc>
        <w:tc>
          <w:tcPr>
            <w:tcW w:w="1842" w:type="dxa"/>
            <w:shd w:val="clear" w:color="auto" w:fill="FFFFFF" w:themeFill="background1"/>
          </w:tcPr>
          <w:p w14:paraId="50F65F3D"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Annual review of membership </w:t>
            </w:r>
          </w:p>
        </w:tc>
        <w:tc>
          <w:tcPr>
            <w:tcW w:w="1418" w:type="dxa"/>
            <w:shd w:val="clear" w:color="auto" w:fill="FFFFFF" w:themeFill="background1"/>
          </w:tcPr>
          <w:p w14:paraId="16B09109"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Spring 2017</w:t>
            </w:r>
          </w:p>
        </w:tc>
        <w:tc>
          <w:tcPr>
            <w:tcW w:w="1701" w:type="dxa"/>
            <w:shd w:val="clear" w:color="auto" w:fill="FFFFFF" w:themeFill="background1"/>
          </w:tcPr>
          <w:p w14:paraId="0EB8D300"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Annual review </w:t>
            </w:r>
          </w:p>
        </w:tc>
        <w:tc>
          <w:tcPr>
            <w:tcW w:w="1701" w:type="dxa"/>
            <w:shd w:val="clear" w:color="auto" w:fill="FFFFFF" w:themeFill="background1"/>
          </w:tcPr>
          <w:p w14:paraId="63835A79"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HoS/ Lead ALM </w:t>
            </w:r>
          </w:p>
        </w:tc>
        <w:tc>
          <w:tcPr>
            <w:tcW w:w="2835" w:type="dxa"/>
            <w:shd w:val="clear" w:color="auto" w:fill="FFFFFF" w:themeFill="background1"/>
          </w:tcPr>
          <w:p w14:paraId="4132CBFE"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Current EDIC/ SAT higher % W, PTO and Grade 7 academic staff than LAW profile. </w:t>
            </w:r>
          </w:p>
        </w:tc>
      </w:tr>
      <w:tr w:rsidR="00E07A39" w:rsidRPr="005250A2" w14:paraId="0C83F3CC" w14:textId="77777777" w:rsidTr="002F4C5A">
        <w:trPr>
          <w:trHeight w:val="1123"/>
        </w:trPr>
        <w:tc>
          <w:tcPr>
            <w:tcW w:w="583" w:type="dxa"/>
            <w:shd w:val="clear" w:color="auto" w:fill="FFC000"/>
          </w:tcPr>
          <w:p w14:paraId="30FB4FFC"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1.4</w:t>
            </w:r>
          </w:p>
        </w:tc>
        <w:tc>
          <w:tcPr>
            <w:tcW w:w="1964" w:type="dxa"/>
            <w:shd w:val="clear" w:color="auto" w:fill="FFFFFF" w:themeFill="background1"/>
          </w:tcPr>
          <w:p w14:paraId="3438424D" w14:textId="77777777" w:rsidR="00E07A39" w:rsidRPr="005250A2" w:rsidRDefault="00E07A39" w:rsidP="00E07A39">
            <w:pPr>
              <w:spacing w:after="0"/>
              <w:rPr>
                <w:rFonts w:ascii="Arial" w:hAnsi="Arial" w:cs="Arial"/>
              </w:rPr>
            </w:pPr>
            <w:r w:rsidRPr="005250A2">
              <w:rPr>
                <w:rFonts w:ascii="Arial" w:hAnsi="Arial" w:cs="Arial"/>
              </w:rPr>
              <w:t xml:space="preserve">Annual recruitment of student reps </w:t>
            </w:r>
          </w:p>
          <w:p w14:paraId="6D544FF3" w14:textId="77777777" w:rsidR="00E07A39" w:rsidRPr="005250A2" w:rsidRDefault="00E07A39" w:rsidP="00E07A39">
            <w:pPr>
              <w:spacing w:after="0"/>
              <w:rPr>
                <w:rFonts w:ascii="Arial" w:eastAsia="Times New Roman" w:hAnsi="Arial" w:cs="Arial"/>
                <w:color w:val="000000"/>
                <w:lang w:eastAsia="en-GB"/>
              </w:rPr>
            </w:pPr>
          </w:p>
        </w:tc>
        <w:tc>
          <w:tcPr>
            <w:tcW w:w="2977" w:type="dxa"/>
            <w:shd w:val="clear" w:color="auto" w:fill="FFFFFF" w:themeFill="background1"/>
          </w:tcPr>
          <w:p w14:paraId="568BFE29"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EDIC and SAT include ongoing representation from whole student body for effective implementation of student focused gender equality issues.</w:t>
            </w:r>
          </w:p>
        </w:tc>
        <w:tc>
          <w:tcPr>
            <w:tcW w:w="1842" w:type="dxa"/>
            <w:shd w:val="clear" w:color="auto" w:fill="FFFFFF" w:themeFill="background1"/>
          </w:tcPr>
          <w:p w14:paraId="53A23F7D"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Student reps from UG/PGT and PGR members of EDIC/ SAT</w:t>
            </w:r>
          </w:p>
        </w:tc>
        <w:tc>
          <w:tcPr>
            <w:tcW w:w="1418" w:type="dxa"/>
            <w:shd w:val="clear" w:color="auto" w:fill="FFFFFF" w:themeFill="background1"/>
          </w:tcPr>
          <w:p w14:paraId="126A7B06"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Autumn 2022</w:t>
            </w:r>
          </w:p>
        </w:tc>
        <w:tc>
          <w:tcPr>
            <w:tcW w:w="1701" w:type="dxa"/>
            <w:shd w:val="clear" w:color="auto" w:fill="FFFFFF" w:themeFill="background1"/>
          </w:tcPr>
          <w:p w14:paraId="19FE5C24"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Annual process </w:t>
            </w:r>
          </w:p>
        </w:tc>
        <w:tc>
          <w:tcPr>
            <w:tcW w:w="1701" w:type="dxa"/>
            <w:shd w:val="clear" w:color="auto" w:fill="FFFFFF" w:themeFill="background1"/>
          </w:tcPr>
          <w:p w14:paraId="4E218514"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EDIC Chair/ SAT co-lead </w:t>
            </w:r>
          </w:p>
        </w:tc>
        <w:tc>
          <w:tcPr>
            <w:tcW w:w="2835" w:type="dxa"/>
            <w:shd w:val="clear" w:color="auto" w:fill="FFFFFF" w:themeFill="background1"/>
          </w:tcPr>
          <w:p w14:paraId="76FB2C59"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Current EDIC/ SAT has no UG representative. I of 2 PG reps a recent UG LAW student </w:t>
            </w:r>
          </w:p>
          <w:p w14:paraId="1CE15B9A" w14:textId="77777777" w:rsidR="00E07A39" w:rsidRPr="005250A2" w:rsidRDefault="00E07A39" w:rsidP="00E07A39">
            <w:pPr>
              <w:spacing w:after="0"/>
              <w:rPr>
                <w:rFonts w:ascii="Arial" w:eastAsia="Times New Roman" w:hAnsi="Arial" w:cs="Arial"/>
                <w:color w:val="000000"/>
                <w:lang w:eastAsia="en-GB"/>
              </w:rPr>
            </w:pPr>
          </w:p>
        </w:tc>
      </w:tr>
      <w:tr w:rsidR="00E07A39" w:rsidRPr="005250A2" w14:paraId="14A6F917" w14:textId="77777777" w:rsidTr="002F4C5A">
        <w:trPr>
          <w:trHeight w:val="597"/>
        </w:trPr>
        <w:tc>
          <w:tcPr>
            <w:tcW w:w="583" w:type="dxa"/>
            <w:shd w:val="clear" w:color="auto" w:fill="00B050"/>
          </w:tcPr>
          <w:p w14:paraId="3D2C8C36"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1.5</w:t>
            </w:r>
          </w:p>
        </w:tc>
        <w:tc>
          <w:tcPr>
            <w:tcW w:w="1964" w:type="dxa"/>
            <w:shd w:val="clear" w:color="auto" w:fill="FFFFFF" w:themeFill="background1"/>
          </w:tcPr>
          <w:p w14:paraId="710BC8CF" w14:textId="77777777" w:rsidR="00E07A39" w:rsidRPr="005250A2" w:rsidRDefault="00E07A39" w:rsidP="00E07A39">
            <w:pPr>
              <w:spacing w:after="0"/>
              <w:rPr>
                <w:rFonts w:ascii="Arial" w:eastAsia="Times New Roman" w:hAnsi="Arial" w:cs="Arial"/>
                <w:color w:val="000000"/>
                <w:lang w:eastAsia="en-GB"/>
              </w:rPr>
            </w:pPr>
            <w:r w:rsidRPr="005250A2">
              <w:rPr>
                <w:rFonts w:ascii="Arial" w:hAnsi="Arial" w:cs="Arial"/>
              </w:rPr>
              <w:t xml:space="preserve">SAT subgroups established annually to oversee </w:t>
            </w:r>
            <w:r w:rsidRPr="005250A2">
              <w:rPr>
                <w:rFonts w:ascii="Arial" w:hAnsi="Arial" w:cs="Arial"/>
              </w:rPr>
              <w:lastRenderedPageBreak/>
              <w:t xml:space="preserve">implementation of gender equality activities and Bronze Action Plan </w:t>
            </w:r>
          </w:p>
        </w:tc>
        <w:tc>
          <w:tcPr>
            <w:tcW w:w="2977" w:type="dxa"/>
            <w:shd w:val="clear" w:color="auto" w:fill="FFFFFF" w:themeFill="background1"/>
          </w:tcPr>
          <w:p w14:paraId="6C239B31"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lastRenderedPageBreak/>
              <w:t xml:space="preserve">Effective review and implementation of Bronze Action Plan </w:t>
            </w:r>
          </w:p>
        </w:tc>
        <w:tc>
          <w:tcPr>
            <w:tcW w:w="1842" w:type="dxa"/>
            <w:shd w:val="clear" w:color="auto" w:fill="FFFFFF" w:themeFill="background1"/>
          </w:tcPr>
          <w:p w14:paraId="2D059984"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Subgroups identified and established </w:t>
            </w:r>
          </w:p>
        </w:tc>
        <w:tc>
          <w:tcPr>
            <w:tcW w:w="1418" w:type="dxa"/>
            <w:shd w:val="clear" w:color="auto" w:fill="FFFFFF" w:themeFill="background1"/>
          </w:tcPr>
          <w:p w14:paraId="4ADF3A63"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Autumn 2017 </w:t>
            </w:r>
          </w:p>
        </w:tc>
        <w:tc>
          <w:tcPr>
            <w:tcW w:w="1701" w:type="dxa"/>
            <w:shd w:val="clear" w:color="auto" w:fill="FFFFFF" w:themeFill="background1"/>
          </w:tcPr>
          <w:p w14:paraId="70CFD535"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Annual review </w:t>
            </w:r>
          </w:p>
        </w:tc>
        <w:tc>
          <w:tcPr>
            <w:tcW w:w="1701" w:type="dxa"/>
            <w:shd w:val="clear" w:color="auto" w:fill="FFFFFF" w:themeFill="background1"/>
          </w:tcPr>
          <w:p w14:paraId="70334C03"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EDIC chair/ SAT co-lead </w:t>
            </w:r>
          </w:p>
        </w:tc>
        <w:tc>
          <w:tcPr>
            <w:tcW w:w="2835" w:type="dxa"/>
            <w:shd w:val="clear" w:color="auto" w:fill="FFFFFF" w:themeFill="background1"/>
          </w:tcPr>
          <w:p w14:paraId="7AF7EF5F"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Subgroups report progress to EDIC at quarterly SAT meetings </w:t>
            </w:r>
          </w:p>
        </w:tc>
      </w:tr>
      <w:tr w:rsidR="00E07A39" w:rsidRPr="005250A2" w14:paraId="753462C1" w14:textId="77777777" w:rsidTr="002F4C5A">
        <w:trPr>
          <w:trHeight w:val="1091"/>
        </w:trPr>
        <w:tc>
          <w:tcPr>
            <w:tcW w:w="583" w:type="dxa"/>
            <w:shd w:val="clear" w:color="auto" w:fill="00B050"/>
          </w:tcPr>
          <w:p w14:paraId="64AE9848"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1.6</w:t>
            </w:r>
          </w:p>
        </w:tc>
        <w:tc>
          <w:tcPr>
            <w:tcW w:w="1964" w:type="dxa"/>
            <w:shd w:val="clear" w:color="auto" w:fill="FFFFFF" w:themeFill="background1"/>
          </w:tcPr>
          <w:p w14:paraId="1914F373" w14:textId="77777777" w:rsidR="00E07A39" w:rsidRPr="005250A2" w:rsidRDefault="00E07A39" w:rsidP="00E07A39">
            <w:pPr>
              <w:spacing w:after="0"/>
              <w:rPr>
                <w:rFonts w:ascii="Arial" w:eastAsia="Times New Roman" w:hAnsi="Arial" w:cs="Arial"/>
                <w:color w:val="000000"/>
                <w:lang w:eastAsia="en-GB"/>
              </w:rPr>
            </w:pPr>
            <w:r w:rsidRPr="005250A2">
              <w:rPr>
                <w:rFonts w:ascii="Arial" w:hAnsi="Arial" w:cs="Arial"/>
              </w:rPr>
              <w:t xml:space="preserve">SAT leads to undertake annual evaluation of progress against actions </w:t>
            </w:r>
          </w:p>
        </w:tc>
        <w:tc>
          <w:tcPr>
            <w:tcW w:w="2977" w:type="dxa"/>
            <w:shd w:val="clear" w:color="auto" w:fill="FFFFFF" w:themeFill="background1"/>
          </w:tcPr>
          <w:p w14:paraId="53CC4ED4"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Effective review and implementation of Bronze Action Plan</w:t>
            </w:r>
          </w:p>
        </w:tc>
        <w:tc>
          <w:tcPr>
            <w:tcW w:w="1842" w:type="dxa"/>
            <w:shd w:val="clear" w:color="auto" w:fill="FFFFFF" w:themeFill="background1"/>
          </w:tcPr>
          <w:p w14:paraId="5FF902DD"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Annual RAG rating of Action Plan </w:t>
            </w:r>
          </w:p>
        </w:tc>
        <w:tc>
          <w:tcPr>
            <w:tcW w:w="1418" w:type="dxa"/>
            <w:shd w:val="clear" w:color="auto" w:fill="FFFFFF" w:themeFill="background1"/>
          </w:tcPr>
          <w:p w14:paraId="6EEFCF0B"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Autumn 2017 </w:t>
            </w:r>
          </w:p>
        </w:tc>
        <w:tc>
          <w:tcPr>
            <w:tcW w:w="1701" w:type="dxa"/>
            <w:shd w:val="clear" w:color="auto" w:fill="FFFFFF" w:themeFill="background1"/>
          </w:tcPr>
          <w:p w14:paraId="00E6D562"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Annual review and report  </w:t>
            </w:r>
          </w:p>
        </w:tc>
        <w:tc>
          <w:tcPr>
            <w:tcW w:w="1701" w:type="dxa"/>
            <w:shd w:val="clear" w:color="auto" w:fill="FFFFFF" w:themeFill="background1"/>
          </w:tcPr>
          <w:p w14:paraId="3294B1CC"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EDIC Chair/ SAT co-lead </w:t>
            </w:r>
          </w:p>
        </w:tc>
        <w:tc>
          <w:tcPr>
            <w:tcW w:w="2835" w:type="dxa"/>
            <w:shd w:val="clear" w:color="auto" w:fill="FFFFFF" w:themeFill="background1"/>
          </w:tcPr>
          <w:p w14:paraId="0D75A47F"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EDIC reports on implementation of Bronze Action Plan to LAW SEC</w:t>
            </w:r>
          </w:p>
        </w:tc>
      </w:tr>
      <w:tr w:rsidR="00E07A39" w:rsidRPr="005250A2" w14:paraId="0377ED7D" w14:textId="77777777" w:rsidTr="002F4C5A">
        <w:trPr>
          <w:trHeight w:val="377"/>
        </w:trPr>
        <w:tc>
          <w:tcPr>
            <w:tcW w:w="583" w:type="dxa"/>
            <w:shd w:val="clear" w:color="auto" w:fill="FFFFFF" w:themeFill="background1"/>
          </w:tcPr>
          <w:p w14:paraId="75BD7AA9" w14:textId="77777777" w:rsidR="00E07A39" w:rsidRPr="005250A2" w:rsidRDefault="00E07A39" w:rsidP="00E07A39">
            <w:pPr>
              <w:spacing w:after="0"/>
              <w:rPr>
                <w:rFonts w:ascii="Arial" w:eastAsia="Times New Roman" w:hAnsi="Arial" w:cs="Arial"/>
                <w:color w:val="000000"/>
                <w:highlight w:val="green"/>
                <w:lang w:eastAsia="en-GB"/>
              </w:rPr>
            </w:pPr>
            <w:r w:rsidRPr="005250A2">
              <w:rPr>
                <w:rFonts w:ascii="Arial" w:eastAsia="Times New Roman" w:hAnsi="Arial" w:cs="Arial"/>
                <w:color w:val="000000"/>
                <w:lang w:eastAsia="en-GB"/>
              </w:rPr>
              <w:t>2</w:t>
            </w:r>
          </w:p>
        </w:tc>
        <w:tc>
          <w:tcPr>
            <w:tcW w:w="14438" w:type="dxa"/>
            <w:gridSpan w:val="7"/>
            <w:shd w:val="clear" w:color="auto" w:fill="FFFFFF" w:themeFill="background1"/>
          </w:tcPr>
          <w:p w14:paraId="0117A740" w14:textId="77777777" w:rsidR="00E07A39" w:rsidRPr="005250A2" w:rsidRDefault="00E07A39" w:rsidP="00E07A39">
            <w:pPr>
              <w:spacing w:after="0"/>
              <w:rPr>
                <w:rFonts w:ascii="Arial" w:eastAsia="Times New Roman" w:hAnsi="Arial" w:cs="Arial"/>
                <w:b/>
                <w:bCs/>
                <w:color w:val="000000"/>
                <w:lang w:eastAsia="en-GB"/>
              </w:rPr>
            </w:pPr>
            <w:r w:rsidRPr="005250A2">
              <w:rPr>
                <w:rFonts w:ascii="Arial" w:eastAsia="Times New Roman" w:hAnsi="Arial" w:cs="Arial"/>
                <w:b/>
                <w:bCs/>
                <w:color w:val="000000"/>
                <w:lang w:eastAsia="en-GB"/>
              </w:rPr>
              <w:t xml:space="preserve">Actions pertaining to students </w:t>
            </w:r>
          </w:p>
        </w:tc>
      </w:tr>
      <w:tr w:rsidR="00E07A39" w:rsidRPr="005250A2" w14:paraId="1102C852" w14:textId="77777777" w:rsidTr="002F4C5A">
        <w:trPr>
          <w:trHeight w:val="1199"/>
        </w:trPr>
        <w:tc>
          <w:tcPr>
            <w:tcW w:w="583" w:type="dxa"/>
            <w:shd w:val="clear" w:color="auto" w:fill="00B050"/>
          </w:tcPr>
          <w:p w14:paraId="2ADE8079"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2.1</w:t>
            </w:r>
          </w:p>
        </w:tc>
        <w:tc>
          <w:tcPr>
            <w:tcW w:w="1964" w:type="dxa"/>
            <w:shd w:val="clear" w:color="auto" w:fill="FFFFFF" w:themeFill="background1"/>
          </w:tcPr>
          <w:p w14:paraId="34F35970" w14:textId="77777777" w:rsidR="00E07A39" w:rsidRPr="005250A2" w:rsidRDefault="00E07A39" w:rsidP="00E07A39">
            <w:pPr>
              <w:spacing w:after="0"/>
              <w:rPr>
                <w:rFonts w:ascii="Arial" w:eastAsia="Times New Roman" w:hAnsi="Arial" w:cs="Arial"/>
                <w:color w:val="000000"/>
                <w:lang w:eastAsia="en-GB"/>
              </w:rPr>
            </w:pPr>
            <w:r w:rsidRPr="005250A2">
              <w:rPr>
                <w:rFonts w:ascii="Arial" w:hAnsi="Arial" w:cs="Arial"/>
              </w:rPr>
              <w:t xml:space="preserve">Increase and regularize PGR training. </w:t>
            </w:r>
          </w:p>
        </w:tc>
        <w:tc>
          <w:tcPr>
            <w:tcW w:w="2977" w:type="dxa"/>
            <w:shd w:val="clear" w:color="auto" w:fill="FFFFFF" w:themeFill="background1"/>
          </w:tcPr>
          <w:p w14:paraId="76BAF011"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PGR focus group identified that students recognised a need for all PGR students to be provided with training to enhance research and employability skills </w:t>
            </w:r>
          </w:p>
        </w:tc>
        <w:tc>
          <w:tcPr>
            <w:tcW w:w="1842" w:type="dxa"/>
            <w:shd w:val="clear" w:color="auto" w:fill="FFFFFF" w:themeFill="background1"/>
          </w:tcPr>
          <w:p w14:paraId="7C98C494"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 training programme developed for years 1-3 of LAW doctoral programmes </w:t>
            </w:r>
          </w:p>
        </w:tc>
        <w:tc>
          <w:tcPr>
            <w:tcW w:w="1418" w:type="dxa"/>
            <w:shd w:val="clear" w:color="auto" w:fill="FFFFFF" w:themeFill="background1"/>
          </w:tcPr>
          <w:p w14:paraId="0BBA68DD"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Autumn 2018 </w:t>
            </w:r>
          </w:p>
        </w:tc>
        <w:tc>
          <w:tcPr>
            <w:tcW w:w="1701" w:type="dxa"/>
            <w:shd w:val="clear" w:color="auto" w:fill="FFFFFF" w:themeFill="background1"/>
          </w:tcPr>
          <w:p w14:paraId="0955ACF2"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Annual review </w:t>
            </w:r>
          </w:p>
        </w:tc>
        <w:tc>
          <w:tcPr>
            <w:tcW w:w="1701" w:type="dxa"/>
            <w:shd w:val="clear" w:color="auto" w:fill="FFFFFF" w:themeFill="background1"/>
          </w:tcPr>
          <w:p w14:paraId="36D87E68"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HoS/ PGR Lead </w:t>
            </w:r>
          </w:p>
        </w:tc>
        <w:tc>
          <w:tcPr>
            <w:tcW w:w="2835" w:type="dxa"/>
            <w:shd w:val="clear" w:color="auto" w:fill="FFFFFF" w:themeFill="background1"/>
          </w:tcPr>
          <w:p w14:paraId="2A7621FE"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Annual training programme established for level 1, 2 and 3 PGR students. Attendance is mandatory and the content and delivery reviewed annually.   </w:t>
            </w:r>
          </w:p>
        </w:tc>
      </w:tr>
      <w:tr w:rsidR="00E07A39" w:rsidRPr="005250A2" w14:paraId="396CF239" w14:textId="77777777" w:rsidTr="002F4C5A">
        <w:trPr>
          <w:trHeight w:val="1758"/>
        </w:trPr>
        <w:tc>
          <w:tcPr>
            <w:tcW w:w="583" w:type="dxa"/>
            <w:shd w:val="clear" w:color="auto" w:fill="FF0000"/>
          </w:tcPr>
          <w:p w14:paraId="32CBAA5C"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2.2</w:t>
            </w:r>
          </w:p>
        </w:tc>
        <w:tc>
          <w:tcPr>
            <w:tcW w:w="1964" w:type="dxa"/>
            <w:shd w:val="clear" w:color="auto" w:fill="FFFFFF" w:themeFill="background1"/>
          </w:tcPr>
          <w:p w14:paraId="4A536A95" w14:textId="77777777" w:rsidR="00E07A39" w:rsidRPr="005250A2" w:rsidRDefault="00E07A39" w:rsidP="00E07A39">
            <w:pPr>
              <w:spacing w:after="0"/>
              <w:rPr>
                <w:rFonts w:ascii="Arial" w:eastAsia="Times New Roman" w:hAnsi="Arial" w:cs="Arial"/>
                <w:color w:val="000000"/>
                <w:lang w:eastAsia="en-GB"/>
              </w:rPr>
            </w:pPr>
            <w:r w:rsidRPr="005250A2">
              <w:rPr>
                <w:rFonts w:ascii="Arial" w:hAnsi="Arial" w:cs="Arial"/>
              </w:rPr>
              <w:t xml:space="preserve">PGR students facilitated in mentoring other PGR students </w:t>
            </w:r>
          </w:p>
        </w:tc>
        <w:tc>
          <w:tcPr>
            <w:tcW w:w="2977" w:type="dxa"/>
            <w:shd w:val="clear" w:color="auto" w:fill="FFFFFF" w:themeFill="background1"/>
          </w:tcPr>
          <w:p w14:paraId="7D2CA3D3"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PGR focus group identified that students can effectively provide mentorship for each other. This occurs informally but would be enhanced by a formal mentoring scheme and ensure inclusivity. </w:t>
            </w:r>
          </w:p>
        </w:tc>
        <w:tc>
          <w:tcPr>
            <w:tcW w:w="1842" w:type="dxa"/>
            <w:shd w:val="clear" w:color="auto" w:fill="FFFFFF" w:themeFill="background1"/>
          </w:tcPr>
          <w:p w14:paraId="3495E3B8"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Identify and advertise UoA opportunities to mentor and be mentored. </w:t>
            </w:r>
          </w:p>
        </w:tc>
        <w:tc>
          <w:tcPr>
            <w:tcW w:w="1418" w:type="dxa"/>
            <w:shd w:val="clear" w:color="auto" w:fill="FFFFFF" w:themeFill="background1"/>
          </w:tcPr>
          <w:p w14:paraId="754DCC4D"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Autumn 2018 </w:t>
            </w:r>
          </w:p>
        </w:tc>
        <w:tc>
          <w:tcPr>
            <w:tcW w:w="1701" w:type="dxa"/>
            <w:shd w:val="clear" w:color="auto" w:fill="FFFFFF" w:themeFill="background1"/>
          </w:tcPr>
          <w:p w14:paraId="44A3AA99"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Annual review </w:t>
            </w:r>
          </w:p>
        </w:tc>
        <w:tc>
          <w:tcPr>
            <w:tcW w:w="1701" w:type="dxa"/>
            <w:shd w:val="clear" w:color="auto" w:fill="FFFFFF" w:themeFill="background1"/>
          </w:tcPr>
          <w:p w14:paraId="55D4768A"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PGR Lead </w:t>
            </w:r>
          </w:p>
        </w:tc>
        <w:tc>
          <w:tcPr>
            <w:tcW w:w="2835" w:type="dxa"/>
            <w:shd w:val="clear" w:color="auto" w:fill="FFFFFF" w:themeFill="background1"/>
          </w:tcPr>
          <w:p w14:paraId="52D4667F"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Peer to peer mentoring scheme lapsed during COVID-19 pandemic and not reestablished </w:t>
            </w:r>
          </w:p>
        </w:tc>
      </w:tr>
      <w:tr w:rsidR="00E07A39" w:rsidRPr="005250A2" w14:paraId="166CBF88" w14:textId="77777777" w:rsidTr="002F4C5A">
        <w:trPr>
          <w:trHeight w:val="1022"/>
        </w:trPr>
        <w:tc>
          <w:tcPr>
            <w:tcW w:w="583" w:type="dxa"/>
            <w:shd w:val="clear" w:color="auto" w:fill="00B050"/>
          </w:tcPr>
          <w:p w14:paraId="2395579D"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2.3</w:t>
            </w:r>
          </w:p>
        </w:tc>
        <w:tc>
          <w:tcPr>
            <w:tcW w:w="1964" w:type="dxa"/>
            <w:shd w:val="clear" w:color="auto" w:fill="FFFFFF" w:themeFill="background1"/>
          </w:tcPr>
          <w:p w14:paraId="334EF2E2" w14:textId="77777777" w:rsidR="00E07A39" w:rsidRPr="005250A2" w:rsidRDefault="00E07A39" w:rsidP="00E07A39">
            <w:pPr>
              <w:spacing w:after="0"/>
              <w:rPr>
                <w:rFonts w:ascii="Arial" w:eastAsia="Times New Roman" w:hAnsi="Arial" w:cs="Arial"/>
                <w:color w:val="000000"/>
                <w:lang w:eastAsia="en-GB"/>
              </w:rPr>
            </w:pPr>
            <w:r w:rsidRPr="005250A2">
              <w:rPr>
                <w:rFonts w:ascii="Arial" w:hAnsi="Arial" w:cs="Arial"/>
              </w:rPr>
              <w:t>Working group to review need for   women only PGR scholarship</w:t>
            </w:r>
          </w:p>
        </w:tc>
        <w:tc>
          <w:tcPr>
            <w:tcW w:w="2977" w:type="dxa"/>
            <w:shd w:val="clear" w:color="auto" w:fill="FFFFFF" w:themeFill="background1"/>
          </w:tcPr>
          <w:p w14:paraId="76C8A190"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2016 Bronze application noted that PGR population below HESA norm of 51%</w:t>
            </w:r>
          </w:p>
        </w:tc>
        <w:tc>
          <w:tcPr>
            <w:tcW w:w="1842" w:type="dxa"/>
            <w:shd w:val="clear" w:color="auto" w:fill="FFFFFF" w:themeFill="background1"/>
          </w:tcPr>
          <w:p w14:paraId="09EB0CDF"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Formation of working group (including PGR students) to identify </w:t>
            </w:r>
            <w:r w:rsidRPr="005250A2">
              <w:rPr>
                <w:rFonts w:ascii="Arial" w:eastAsia="Times New Roman" w:hAnsi="Arial" w:cs="Arial"/>
                <w:color w:val="000000"/>
                <w:lang w:eastAsia="en-GB"/>
              </w:rPr>
              <w:lastRenderedPageBreak/>
              <w:t xml:space="preserve">quantitative and qualitative data on PGR recruitment and experience to identify whether gender equality in PGR population would be enhanced by a women only PGR scholarship </w:t>
            </w:r>
          </w:p>
        </w:tc>
        <w:tc>
          <w:tcPr>
            <w:tcW w:w="1418" w:type="dxa"/>
            <w:shd w:val="clear" w:color="auto" w:fill="FFFFFF" w:themeFill="background1"/>
          </w:tcPr>
          <w:p w14:paraId="19598EB9"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lastRenderedPageBreak/>
              <w:t xml:space="preserve">Summer 2018 </w:t>
            </w:r>
          </w:p>
        </w:tc>
        <w:tc>
          <w:tcPr>
            <w:tcW w:w="1701" w:type="dxa"/>
            <w:shd w:val="clear" w:color="auto" w:fill="FFFFFF" w:themeFill="background1"/>
          </w:tcPr>
          <w:p w14:paraId="1BC4FC2B"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Summer 2019  </w:t>
            </w:r>
          </w:p>
        </w:tc>
        <w:tc>
          <w:tcPr>
            <w:tcW w:w="1701" w:type="dxa"/>
            <w:shd w:val="clear" w:color="auto" w:fill="FFFFFF" w:themeFill="background1"/>
          </w:tcPr>
          <w:p w14:paraId="6F0AB07F"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PG Coordinator </w:t>
            </w:r>
          </w:p>
        </w:tc>
        <w:tc>
          <w:tcPr>
            <w:tcW w:w="2835" w:type="dxa"/>
            <w:shd w:val="clear" w:color="auto" w:fill="FFFFFF" w:themeFill="background1"/>
          </w:tcPr>
          <w:p w14:paraId="0821DECB"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Focus group formed and reported that PGR population reverted to and has maintained in line with HESA norm of 51% and </w:t>
            </w:r>
            <w:r w:rsidRPr="005250A2">
              <w:rPr>
                <w:rFonts w:ascii="Arial" w:eastAsia="Times New Roman" w:hAnsi="Arial" w:cs="Arial"/>
                <w:color w:val="000000"/>
                <w:lang w:eastAsia="en-GB"/>
              </w:rPr>
              <w:lastRenderedPageBreak/>
              <w:t xml:space="preserve">concluded that a women only scholarship not required. </w:t>
            </w:r>
          </w:p>
        </w:tc>
      </w:tr>
      <w:tr w:rsidR="00E07A39" w:rsidRPr="005250A2" w14:paraId="2CE79CBF" w14:textId="77777777" w:rsidTr="002F4C5A">
        <w:trPr>
          <w:trHeight w:val="1840"/>
        </w:trPr>
        <w:tc>
          <w:tcPr>
            <w:tcW w:w="583" w:type="dxa"/>
            <w:shd w:val="clear" w:color="auto" w:fill="00B050"/>
          </w:tcPr>
          <w:p w14:paraId="64FC7735"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lastRenderedPageBreak/>
              <w:t>2.4</w:t>
            </w:r>
          </w:p>
        </w:tc>
        <w:tc>
          <w:tcPr>
            <w:tcW w:w="1964" w:type="dxa"/>
            <w:shd w:val="clear" w:color="auto" w:fill="FFFFFF" w:themeFill="background1"/>
          </w:tcPr>
          <w:p w14:paraId="44760BF0" w14:textId="77777777" w:rsidR="00E07A39" w:rsidRPr="005250A2" w:rsidRDefault="00E07A39" w:rsidP="00E07A39">
            <w:pPr>
              <w:spacing w:after="0"/>
              <w:rPr>
                <w:rFonts w:ascii="Arial" w:eastAsia="Times New Roman" w:hAnsi="Arial" w:cs="Arial"/>
                <w:color w:val="000000"/>
                <w:lang w:eastAsia="en-GB"/>
              </w:rPr>
            </w:pPr>
            <w:r w:rsidRPr="005250A2">
              <w:rPr>
                <w:rFonts w:ascii="Arial" w:hAnsi="Arial" w:cs="Arial"/>
              </w:rPr>
              <w:t xml:space="preserve">Gender issues being raised in course feedback forms.  </w:t>
            </w:r>
          </w:p>
        </w:tc>
        <w:tc>
          <w:tcPr>
            <w:tcW w:w="2977" w:type="dxa"/>
            <w:shd w:val="clear" w:color="auto" w:fill="FFFFFF" w:themeFill="background1"/>
          </w:tcPr>
          <w:p w14:paraId="7FB4CE4D"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2016 Bronze application identified through student focus group of lack of capacity to report / feedback on gender issues,</w:t>
            </w:r>
          </w:p>
        </w:tc>
        <w:tc>
          <w:tcPr>
            <w:tcW w:w="1842" w:type="dxa"/>
            <w:shd w:val="clear" w:color="auto" w:fill="FFFFFF" w:themeFill="background1"/>
          </w:tcPr>
          <w:p w14:paraId="565B5130"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Process for raising gender issues established by UoA. All course feedback forms include an appropriate question on EDI issues</w:t>
            </w:r>
          </w:p>
        </w:tc>
        <w:tc>
          <w:tcPr>
            <w:tcW w:w="1418" w:type="dxa"/>
            <w:shd w:val="clear" w:color="auto" w:fill="FFFFFF" w:themeFill="background1"/>
          </w:tcPr>
          <w:p w14:paraId="084689F7"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2017 </w:t>
            </w:r>
          </w:p>
        </w:tc>
        <w:tc>
          <w:tcPr>
            <w:tcW w:w="1701" w:type="dxa"/>
            <w:shd w:val="clear" w:color="auto" w:fill="FFFFFF" w:themeFill="background1"/>
          </w:tcPr>
          <w:p w14:paraId="15276EF2"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Reviewed annually </w:t>
            </w:r>
          </w:p>
        </w:tc>
        <w:tc>
          <w:tcPr>
            <w:tcW w:w="1701" w:type="dxa"/>
            <w:shd w:val="clear" w:color="auto" w:fill="FFFFFF" w:themeFill="background1"/>
          </w:tcPr>
          <w:p w14:paraId="24D805D2"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DoE</w:t>
            </w:r>
          </w:p>
        </w:tc>
        <w:tc>
          <w:tcPr>
            <w:tcW w:w="2835" w:type="dxa"/>
            <w:shd w:val="clear" w:color="auto" w:fill="FFFFFF" w:themeFill="background1"/>
          </w:tcPr>
          <w:p w14:paraId="0E63FCD8"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EDI question now accounted for in all course coordinator reports, discussed at SSLC and actions identified and reported centrally</w:t>
            </w:r>
          </w:p>
        </w:tc>
      </w:tr>
      <w:tr w:rsidR="00E07A39" w:rsidRPr="005250A2" w14:paraId="7BC95E14" w14:textId="77777777" w:rsidTr="002F4C5A">
        <w:trPr>
          <w:trHeight w:val="566"/>
        </w:trPr>
        <w:tc>
          <w:tcPr>
            <w:tcW w:w="583" w:type="dxa"/>
            <w:shd w:val="clear" w:color="auto" w:fill="FFFFFF" w:themeFill="background1"/>
          </w:tcPr>
          <w:p w14:paraId="4C7520A8" w14:textId="77777777" w:rsidR="00E07A39" w:rsidRPr="005250A2" w:rsidRDefault="00E07A39" w:rsidP="00E07A39">
            <w:pPr>
              <w:spacing w:after="0"/>
              <w:rPr>
                <w:rFonts w:ascii="Arial" w:eastAsia="Times New Roman" w:hAnsi="Arial" w:cs="Arial"/>
                <w:color w:val="000000"/>
                <w:highlight w:val="green"/>
                <w:lang w:eastAsia="en-GB"/>
              </w:rPr>
            </w:pPr>
            <w:r w:rsidRPr="005250A2">
              <w:rPr>
                <w:rFonts w:ascii="Arial" w:eastAsia="Times New Roman" w:hAnsi="Arial" w:cs="Arial"/>
                <w:color w:val="000000"/>
                <w:lang w:eastAsia="en-GB"/>
              </w:rPr>
              <w:t>3.</w:t>
            </w:r>
          </w:p>
        </w:tc>
        <w:tc>
          <w:tcPr>
            <w:tcW w:w="14438" w:type="dxa"/>
            <w:gridSpan w:val="7"/>
            <w:shd w:val="clear" w:color="auto" w:fill="FFFFFF" w:themeFill="background1"/>
          </w:tcPr>
          <w:p w14:paraId="44729BA2" w14:textId="77777777" w:rsidR="00E07A39" w:rsidRPr="005250A2" w:rsidRDefault="00E07A39" w:rsidP="00E07A39">
            <w:pPr>
              <w:spacing w:after="0"/>
              <w:rPr>
                <w:rFonts w:ascii="Arial" w:eastAsia="Times New Roman" w:hAnsi="Arial" w:cs="Arial"/>
                <w:b/>
                <w:bCs/>
                <w:color w:val="000000"/>
                <w:lang w:eastAsia="en-GB"/>
              </w:rPr>
            </w:pPr>
            <w:r w:rsidRPr="005250A2">
              <w:rPr>
                <w:rFonts w:ascii="Arial" w:eastAsia="Times New Roman" w:hAnsi="Arial" w:cs="Arial"/>
                <w:b/>
                <w:bCs/>
                <w:color w:val="000000"/>
                <w:lang w:eastAsia="en-GB"/>
              </w:rPr>
              <w:t xml:space="preserve">Actions pertaining to data collection and analysis to inform gender equality actions </w:t>
            </w:r>
          </w:p>
        </w:tc>
      </w:tr>
      <w:tr w:rsidR="00E07A39" w:rsidRPr="005250A2" w14:paraId="2A5D1ADD" w14:textId="77777777" w:rsidTr="002F4C5A">
        <w:trPr>
          <w:trHeight w:val="2666"/>
        </w:trPr>
        <w:tc>
          <w:tcPr>
            <w:tcW w:w="583" w:type="dxa"/>
            <w:shd w:val="clear" w:color="auto" w:fill="00B050"/>
          </w:tcPr>
          <w:p w14:paraId="772B295C"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lastRenderedPageBreak/>
              <w:t>3.1</w:t>
            </w:r>
          </w:p>
        </w:tc>
        <w:tc>
          <w:tcPr>
            <w:tcW w:w="1964" w:type="dxa"/>
            <w:shd w:val="clear" w:color="auto" w:fill="FFFFFF" w:themeFill="background1"/>
          </w:tcPr>
          <w:p w14:paraId="4DDEB79D" w14:textId="77777777" w:rsidR="00E07A39" w:rsidRPr="005250A2" w:rsidRDefault="00E07A39" w:rsidP="00E07A39">
            <w:pPr>
              <w:spacing w:after="0"/>
              <w:rPr>
                <w:rFonts w:ascii="Arial" w:eastAsia="Times New Roman" w:hAnsi="Arial" w:cs="Arial"/>
                <w:color w:val="000000"/>
                <w:lang w:eastAsia="en-GB"/>
              </w:rPr>
            </w:pPr>
            <w:r w:rsidRPr="005250A2">
              <w:rPr>
                <w:rFonts w:ascii="Arial" w:hAnsi="Arial" w:cs="Arial"/>
              </w:rPr>
              <w:t>Gender data on research students</w:t>
            </w:r>
          </w:p>
        </w:tc>
        <w:tc>
          <w:tcPr>
            <w:tcW w:w="2977" w:type="dxa"/>
            <w:shd w:val="clear" w:color="auto" w:fill="FFFFFF" w:themeFill="background1"/>
          </w:tcPr>
          <w:p w14:paraId="7436F25A"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2016 Bronze application noted that PGR population below HESA norm of 51%</w:t>
            </w:r>
          </w:p>
        </w:tc>
        <w:tc>
          <w:tcPr>
            <w:tcW w:w="1842" w:type="dxa"/>
            <w:shd w:val="clear" w:color="auto" w:fill="FFFFFF" w:themeFill="background1"/>
          </w:tcPr>
          <w:p w14:paraId="7AFC4B3F"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Formation of working group ( including PGR students) to identify quantitative and qualitative data on PGR recruitment and experience  to identify barriers to W PGR recruitment</w:t>
            </w:r>
          </w:p>
        </w:tc>
        <w:tc>
          <w:tcPr>
            <w:tcW w:w="1418" w:type="dxa"/>
            <w:shd w:val="clear" w:color="auto" w:fill="FFFFFF" w:themeFill="background1"/>
          </w:tcPr>
          <w:p w14:paraId="3BDFA719"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Summer 2020</w:t>
            </w:r>
          </w:p>
        </w:tc>
        <w:tc>
          <w:tcPr>
            <w:tcW w:w="1701" w:type="dxa"/>
            <w:shd w:val="clear" w:color="auto" w:fill="FFFFFF" w:themeFill="background1"/>
          </w:tcPr>
          <w:p w14:paraId="0E1A43A0"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Autumn  2020 </w:t>
            </w:r>
          </w:p>
        </w:tc>
        <w:tc>
          <w:tcPr>
            <w:tcW w:w="1701" w:type="dxa"/>
            <w:shd w:val="clear" w:color="auto" w:fill="FFFFFF" w:themeFill="background1"/>
          </w:tcPr>
          <w:p w14:paraId="20A106ED"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PG coordinator </w:t>
            </w:r>
          </w:p>
        </w:tc>
        <w:tc>
          <w:tcPr>
            <w:tcW w:w="2835" w:type="dxa"/>
            <w:shd w:val="clear" w:color="auto" w:fill="FFFFFF" w:themeFill="background1"/>
          </w:tcPr>
          <w:p w14:paraId="5C93759B"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Working group report on good practice for balanced gender recruitment, including marketing materials, highlighting expertise of staff for supervision and video clips of successful women PhDs graduates. </w:t>
            </w:r>
          </w:p>
          <w:p w14:paraId="2013AE67"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Headcount for postgraduate research remains at about 50% having dropped in 2019/20, in line with HESA data norm of 51%.</w:t>
            </w:r>
          </w:p>
          <w:p w14:paraId="2E1658E5"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Recruitment of Women PhDs applicants has risen to 40% over the period, and on application are more like to be offered a place. </w:t>
            </w:r>
          </w:p>
        </w:tc>
      </w:tr>
      <w:tr w:rsidR="00E07A39" w:rsidRPr="005250A2" w14:paraId="70CAD9F9" w14:textId="77777777" w:rsidTr="002F4C5A">
        <w:trPr>
          <w:trHeight w:val="583"/>
        </w:trPr>
        <w:tc>
          <w:tcPr>
            <w:tcW w:w="583" w:type="dxa"/>
            <w:shd w:val="clear" w:color="auto" w:fill="FFC000"/>
          </w:tcPr>
          <w:p w14:paraId="50DC69AD"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3.2</w:t>
            </w:r>
          </w:p>
        </w:tc>
        <w:tc>
          <w:tcPr>
            <w:tcW w:w="1964" w:type="dxa"/>
            <w:shd w:val="clear" w:color="auto" w:fill="FFFFFF" w:themeFill="background1"/>
          </w:tcPr>
          <w:p w14:paraId="32CEE013" w14:textId="77777777" w:rsidR="00E07A39" w:rsidRPr="005250A2" w:rsidRDefault="00E07A39" w:rsidP="00E07A39">
            <w:pPr>
              <w:spacing w:after="0"/>
              <w:rPr>
                <w:rFonts w:ascii="Arial" w:eastAsia="Times New Roman" w:hAnsi="Arial" w:cs="Arial"/>
                <w:color w:val="000000"/>
                <w:lang w:eastAsia="en-GB"/>
              </w:rPr>
            </w:pPr>
            <w:r w:rsidRPr="005250A2">
              <w:rPr>
                <w:rFonts w:ascii="Arial" w:hAnsi="Arial" w:cs="Arial"/>
              </w:rPr>
              <w:t xml:space="preserve">Address gender bias in recruitment </w:t>
            </w:r>
          </w:p>
        </w:tc>
        <w:tc>
          <w:tcPr>
            <w:tcW w:w="2977" w:type="dxa"/>
            <w:shd w:val="clear" w:color="auto" w:fill="FFFFFF" w:themeFill="background1"/>
          </w:tcPr>
          <w:p w14:paraId="457704A8"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Monitor and enhance recruitment material to reduce gender bias in the LAW recruitment process </w:t>
            </w:r>
          </w:p>
        </w:tc>
        <w:tc>
          <w:tcPr>
            <w:tcW w:w="1842" w:type="dxa"/>
            <w:shd w:val="clear" w:color="auto" w:fill="FFFFFF" w:themeFill="background1"/>
          </w:tcPr>
          <w:p w14:paraId="01FA6D03"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Include reference to UoA and School’s EDI commitments</w:t>
            </w:r>
          </w:p>
          <w:p w14:paraId="7F34C69B"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E Recruitment software utilised centrally and </w:t>
            </w:r>
            <w:r w:rsidRPr="005250A2">
              <w:rPr>
                <w:rFonts w:ascii="Arial" w:eastAsia="Times New Roman" w:hAnsi="Arial" w:cs="Arial"/>
                <w:color w:val="000000"/>
                <w:lang w:eastAsia="en-GB"/>
              </w:rPr>
              <w:lastRenderedPageBreak/>
              <w:t>data collected and analysed</w:t>
            </w:r>
          </w:p>
        </w:tc>
        <w:tc>
          <w:tcPr>
            <w:tcW w:w="1418" w:type="dxa"/>
            <w:shd w:val="clear" w:color="auto" w:fill="FFFFFF" w:themeFill="background1"/>
          </w:tcPr>
          <w:p w14:paraId="26B42332"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lastRenderedPageBreak/>
              <w:t>2017</w:t>
            </w:r>
          </w:p>
        </w:tc>
        <w:tc>
          <w:tcPr>
            <w:tcW w:w="1701" w:type="dxa"/>
            <w:shd w:val="clear" w:color="auto" w:fill="FFFFFF" w:themeFill="background1"/>
          </w:tcPr>
          <w:p w14:paraId="67B6FB85"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Review recruitment materials at each recruitment round </w:t>
            </w:r>
          </w:p>
        </w:tc>
        <w:tc>
          <w:tcPr>
            <w:tcW w:w="1701" w:type="dxa"/>
            <w:shd w:val="clear" w:color="auto" w:fill="FFFFFF" w:themeFill="background1"/>
          </w:tcPr>
          <w:p w14:paraId="71DC0CA8"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HoS / HR Partner </w:t>
            </w:r>
          </w:p>
        </w:tc>
        <w:tc>
          <w:tcPr>
            <w:tcW w:w="2835" w:type="dxa"/>
            <w:shd w:val="clear" w:color="auto" w:fill="FFFFFF" w:themeFill="background1"/>
          </w:tcPr>
          <w:p w14:paraId="21DE8617"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Data suggests that women are less likely to apply to senior grades (table 21), application to offer is fairly similar by gender except at senior grades – however numbers are small. </w:t>
            </w:r>
          </w:p>
        </w:tc>
      </w:tr>
      <w:tr w:rsidR="00E07A39" w:rsidRPr="005250A2" w14:paraId="421E2EE8" w14:textId="77777777" w:rsidTr="002F4C5A">
        <w:trPr>
          <w:trHeight w:val="1132"/>
        </w:trPr>
        <w:tc>
          <w:tcPr>
            <w:tcW w:w="583" w:type="dxa"/>
            <w:shd w:val="clear" w:color="auto" w:fill="00B050"/>
          </w:tcPr>
          <w:p w14:paraId="31191972"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3.3</w:t>
            </w:r>
          </w:p>
        </w:tc>
        <w:tc>
          <w:tcPr>
            <w:tcW w:w="1964" w:type="dxa"/>
            <w:shd w:val="clear" w:color="auto" w:fill="FFFFFF" w:themeFill="background1"/>
          </w:tcPr>
          <w:p w14:paraId="2AF20B26" w14:textId="77777777" w:rsidR="00E07A39" w:rsidRPr="005250A2" w:rsidRDefault="00E07A39" w:rsidP="00E07A39">
            <w:pPr>
              <w:spacing w:after="0"/>
              <w:rPr>
                <w:rFonts w:ascii="Arial" w:eastAsia="Times New Roman" w:hAnsi="Arial" w:cs="Arial"/>
                <w:color w:val="000000"/>
                <w:lang w:eastAsia="en-GB"/>
              </w:rPr>
            </w:pPr>
            <w:r w:rsidRPr="005250A2">
              <w:rPr>
                <w:rFonts w:ascii="Arial" w:hAnsi="Arial" w:cs="Arial"/>
              </w:rPr>
              <w:t>Develop database of gender regarding external research applications and awards</w:t>
            </w:r>
          </w:p>
        </w:tc>
        <w:tc>
          <w:tcPr>
            <w:tcW w:w="2977" w:type="dxa"/>
            <w:shd w:val="clear" w:color="auto" w:fill="FFFFFF" w:themeFill="background1"/>
          </w:tcPr>
          <w:p w14:paraId="22A27764"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To identify any gender patterns or bias</w:t>
            </w:r>
          </w:p>
        </w:tc>
        <w:tc>
          <w:tcPr>
            <w:tcW w:w="1842" w:type="dxa"/>
            <w:shd w:val="clear" w:color="auto" w:fill="FFFFFF" w:themeFill="background1"/>
          </w:tcPr>
          <w:p w14:paraId="4DCAEED9"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Identify and review data on external funding applications </w:t>
            </w:r>
          </w:p>
        </w:tc>
        <w:tc>
          <w:tcPr>
            <w:tcW w:w="1418" w:type="dxa"/>
            <w:shd w:val="clear" w:color="auto" w:fill="FFFFFF" w:themeFill="background1"/>
          </w:tcPr>
          <w:p w14:paraId="7D39EB85"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2020 </w:t>
            </w:r>
          </w:p>
        </w:tc>
        <w:tc>
          <w:tcPr>
            <w:tcW w:w="1701" w:type="dxa"/>
            <w:shd w:val="clear" w:color="auto" w:fill="FFFFFF" w:themeFill="background1"/>
          </w:tcPr>
          <w:p w14:paraId="320D54B7"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Review annually </w:t>
            </w:r>
          </w:p>
        </w:tc>
        <w:tc>
          <w:tcPr>
            <w:tcW w:w="1701" w:type="dxa"/>
            <w:shd w:val="clear" w:color="auto" w:fill="FFFFFF" w:themeFill="background1"/>
          </w:tcPr>
          <w:p w14:paraId="4477ACA6"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DoR </w:t>
            </w:r>
          </w:p>
        </w:tc>
        <w:tc>
          <w:tcPr>
            <w:tcW w:w="2835" w:type="dxa"/>
            <w:shd w:val="clear" w:color="auto" w:fill="FFFFFF" w:themeFill="background1"/>
          </w:tcPr>
          <w:p w14:paraId="3E2730AD"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Database established and reviewed at Research Committee annually  </w:t>
            </w:r>
          </w:p>
          <w:p w14:paraId="0083248F"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Review period 2020-2023 more W apply for research awards and more W successfully receive research funding </w:t>
            </w:r>
          </w:p>
        </w:tc>
      </w:tr>
      <w:tr w:rsidR="00E07A39" w:rsidRPr="005250A2" w14:paraId="35B7BE84" w14:textId="77777777" w:rsidTr="002F4C5A">
        <w:trPr>
          <w:trHeight w:val="2266"/>
        </w:trPr>
        <w:tc>
          <w:tcPr>
            <w:tcW w:w="583" w:type="dxa"/>
            <w:shd w:val="clear" w:color="auto" w:fill="00B050"/>
          </w:tcPr>
          <w:p w14:paraId="1AFA5386"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3.4</w:t>
            </w:r>
          </w:p>
        </w:tc>
        <w:tc>
          <w:tcPr>
            <w:tcW w:w="1964" w:type="dxa"/>
            <w:shd w:val="clear" w:color="auto" w:fill="FFFFFF" w:themeFill="background1"/>
          </w:tcPr>
          <w:p w14:paraId="1063076F" w14:textId="77777777" w:rsidR="00E07A39" w:rsidRPr="005250A2" w:rsidRDefault="00E07A39" w:rsidP="00E07A39">
            <w:pPr>
              <w:spacing w:after="0"/>
              <w:rPr>
                <w:rFonts w:ascii="Arial" w:eastAsia="Times New Roman" w:hAnsi="Arial" w:cs="Arial"/>
                <w:color w:val="000000"/>
                <w:lang w:eastAsia="en-GB"/>
              </w:rPr>
            </w:pPr>
            <w:r w:rsidRPr="005250A2">
              <w:rPr>
                <w:rFonts w:ascii="Arial" w:hAnsi="Arial" w:cs="Arial"/>
              </w:rPr>
              <w:t>Allocations to committee and research centre roles</w:t>
            </w:r>
          </w:p>
        </w:tc>
        <w:tc>
          <w:tcPr>
            <w:tcW w:w="2977" w:type="dxa"/>
            <w:shd w:val="clear" w:color="auto" w:fill="FFFFFF" w:themeFill="background1"/>
          </w:tcPr>
          <w:p w14:paraId="4220F94D"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To identify any gender patterns or bias, including in appointment to Committee chairs. </w:t>
            </w:r>
          </w:p>
        </w:tc>
        <w:tc>
          <w:tcPr>
            <w:tcW w:w="1842" w:type="dxa"/>
            <w:shd w:val="clear" w:color="auto" w:fill="FFFFFF" w:themeFill="background1"/>
          </w:tcPr>
          <w:p w14:paraId="0608DFDC"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Process of allocation of roles reflects LAW’s gender balance, facilitates an equitable  allocation of workload and enables career progression </w:t>
            </w:r>
          </w:p>
        </w:tc>
        <w:tc>
          <w:tcPr>
            <w:tcW w:w="1418" w:type="dxa"/>
            <w:shd w:val="clear" w:color="auto" w:fill="FFFFFF" w:themeFill="background1"/>
          </w:tcPr>
          <w:p w14:paraId="1D80A915"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2017</w:t>
            </w:r>
          </w:p>
        </w:tc>
        <w:tc>
          <w:tcPr>
            <w:tcW w:w="1701" w:type="dxa"/>
            <w:shd w:val="clear" w:color="auto" w:fill="FFFFFF" w:themeFill="background1"/>
          </w:tcPr>
          <w:p w14:paraId="6BE339E8"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Review annually </w:t>
            </w:r>
          </w:p>
        </w:tc>
        <w:tc>
          <w:tcPr>
            <w:tcW w:w="1701" w:type="dxa"/>
            <w:shd w:val="clear" w:color="auto" w:fill="FFFFFF" w:themeFill="background1"/>
          </w:tcPr>
          <w:p w14:paraId="07316ABA"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HoS/ Lead ALM/ EDIC chair </w:t>
            </w:r>
          </w:p>
        </w:tc>
        <w:tc>
          <w:tcPr>
            <w:tcW w:w="2835" w:type="dxa"/>
            <w:shd w:val="clear" w:color="auto" w:fill="FFFFFF" w:themeFill="background1"/>
          </w:tcPr>
          <w:p w14:paraId="0DD81559"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Achievement of consistent gender balance in committees, including of committee chairs  in line with gender balance in School.</w:t>
            </w:r>
          </w:p>
        </w:tc>
      </w:tr>
      <w:tr w:rsidR="00E07A39" w:rsidRPr="005250A2" w14:paraId="243443CA" w14:textId="77777777" w:rsidTr="002F4C5A">
        <w:trPr>
          <w:trHeight w:val="597"/>
        </w:trPr>
        <w:tc>
          <w:tcPr>
            <w:tcW w:w="583" w:type="dxa"/>
            <w:shd w:val="clear" w:color="auto" w:fill="00B050"/>
          </w:tcPr>
          <w:p w14:paraId="651496DB"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3.5</w:t>
            </w:r>
          </w:p>
        </w:tc>
        <w:tc>
          <w:tcPr>
            <w:tcW w:w="1964" w:type="dxa"/>
            <w:shd w:val="clear" w:color="auto" w:fill="FFFFFF" w:themeFill="background1"/>
          </w:tcPr>
          <w:p w14:paraId="61EC45A5" w14:textId="77777777" w:rsidR="00E07A39" w:rsidRPr="005250A2" w:rsidRDefault="00E07A39" w:rsidP="00E07A39">
            <w:pPr>
              <w:spacing w:after="0"/>
              <w:rPr>
                <w:rFonts w:ascii="Arial" w:eastAsia="Times New Roman" w:hAnsi="Arial" w:cs="Arial"/>
                <w:color w:val="000000"/>
                <w:lang w:eastAsia="en-GB"/>
              </w:rPr>
            </w:pPr>
            <w:r w:rsidRPr="005250A2">
              <w:rPr>
                <w:rFonts w:ascii="Arial" w:hAnsi="Arial" w:cs="Arial"/>
              </w:rPr>
              <w:t>REF submission</w:t>
            </w:r>
          </w:p>
        </w:tc>
        <w:tc>
          <w:tcPr>
            <w:tcW w:w="2977" w:type="dxa"/>
            <w:shd w:val="clear" w:color="auto" w:fill="FFFFFF" w:themeFill="background1"/>
          </w:tcPr>
          <w:p w14:paraId="4038AEF9"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Research staff (T&amp;R) of all genders have equal opportunity to submit to REF 2020 </w:t>
            </w:r>
          </w:p>
          <w:p w14:paraId="599D4CBD"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2016 Bronze Application identified that 58% of M submitted to REF 2014. </w:t>
            </w:r>
          </w:p>
        </w:tc>
        <w:tc>
          <w:tcPr>
            <w:tcW w:w="1842" w:type="dxa"/>
            <w:shd w:val="clear" w:color="auto" w:fill="FFFFFF" w:themeFill="background1"/>
          </w:tcPr>
          <w:p w14:paraId="0295D70A"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REF policy changed and all T&amp;R staff required to be submitted to REF 2021</w:t>
            </w:r>
          </w:p>
        </w:tc>
        <w:tc>
          <w:tcPr>
            <w:tcW w:w="1418" w:type="dxa"/>
            <w:shd w:val="clear" w:color="auto" w:fill="FFFFFF" w:themeFill="background1"/>
          </w:tcPr>
          <w:p w14:paraId="49674F15"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2017 </w:t>
            </w:r>
          </w:p>
        </w:tc>
        <w:tc>
          <w:tcPr>
            <w:tcW w:w="1701" w:type="dxa"/>
            <w:shd w:val="clear" w:color="auto" w:fill="FFFFFF" w:themeFill="background1"/>
          </w:tcPr>
          <w:p w14:paraId="1B51B82B"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Reviewed annually </w:t>
            </w:r>
          </w:p>
        </w:tc>
        <w:tc>
          <w:tcPr>
            <w:tcW w:w="1701" w:type="dxa"/>
            <w:shd w:val="clear" w:color="auto" w:fill="FFFFFF" w:themeFill="background1"/>
          </w:tcPr>
          <w:p w14:paraId="29130471"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DoR</w:t>
            </w:r>
          </w:p>
        </w:tc>
        <w:tc>
          <w:tcPr>
            <w:tcW w:w="2835" w:type="dxa"/>
            <w:shd w:val="clear" w:color="auto" w:fill="FFFFFF" w:themeFill="background1"/>
          </w:tcPr>
          <w:p w14:paraId="599E2D14"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All T&amp;R staff supported in REF submission. In 2021 (19W/ 24M) </w:t>
            </w:r>
          </w:p>
        </w:tc>
      </w:tr>
      <w:tr w:rsidR="00E07A39" w:rsidRPr="005250A2" w14:paraId="3A5FC944" w14:textId="77777777" w:rsidTr="002F4C5A">
        <w:trPr>
          <w:trHeight w:val="1146"/>
        </w:trPr>
        <w:tc>
          <w:tcPr>
            <w:tcW w:w="583" w:type="dxa"/>
            <w:shd w:val="clear" w:color="auto" w:fill="FFC000"/>
          </w:tcPr>
          <w:p w14:paraId="041968F7"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lastRenderedPageBreak/>
              <w:t>3.6</w:t>
            </w:r>
          </w:p>
        </w:tc>
        <w:tc>
          <w:tcPr>
            <w:tcW w:w="1964" w:type="dxa"/>
            <w:shd w:val="clear" w:color="auto" w:fill="FFFFFF" w:themeFill="background1"/>
          </w:tcPr>
          <w:p w14:paraId="5DDC7145" w14:textId="77777777" w:rsidR="00E07A39" w:rsidRPr="005250A2" w:rsidRDefault="00E07A39" w:rsidP="00E07A39">
            <w:pPr>
              <w:spacing w:after="0"/>
              <w:rPr>
                <w:rFonts w:ascii="Arial" w:eastAsia="Times New Roman" w:hAnsi="Arial" w:cs="Arial"/>
                <w:color w:val="000000"/>
                <w:lang w:eastAsia="en-GB"/>
              </w:rPr>
            </w:pPr>
            <w:r w:rsidRPr="005250A2">
              <w:rPr>
                <w:rFonts w:ascii="Arial" w:hAnsi="Arial" w:cs="Arial"/>
              </w:rPr>
              <w:t>Research seminar speakers</w:t>
            </w:r>
          </w:p>
        </w:tc>
        <w:tc>
          <w:tcPr>
            <w:tcW w:w="2977" w:type="dxa"/>
            <w:shd w:val="clear" w:color="auto" w:fill="FFFFFF" w:themeFill="background1"/>
          </w:tcPr>
          <w:p w14:paraId="6CF23DFA"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2016 Bronze application identified that 78% of research seminar speakers were male </w:t>
            </w:r>
          </w:p>
        </w:tc>
        <w:tc>
          <w:tcPr>
            <w:tcW w:w="1842" w:type="dxa"/>
            <w:shd w:val="clear" w:color="auto" w:fill="FFFFFF" w:themeFill="background1"/>
          </w:tcPr>
          <w:p w14:paraId="24409ED3"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Redress gender  balance for research seminar  speakers </w:t>
            </w:r>
          </w:p>
        </w:tc>
        <w:tc>
          <w:tcPr>
            <w:tcW w:w="1418" w:type="dxa"/>
            <w:shd w:val="clear" w:color="auto" w:fill="FFFFFF" w:themeFill="background1"/>
          </w:tcPr>
          <w:p w14:paraId="5E19D9FF"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2017</w:t>
            </w:r>
          </w:p>
        </w:tc>
        <w:tc>
          <w:tcPr>
            <w:tcW w:w="1701" w:type="dxa"/>
            <w:shd w:val="clear" w:color="auto" w:fill="FFFFFF" w:themeFill="background1"/>
          </w:tcPr>
          <w:p w14:paraId="20CCE135"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Review annually </w:t>
            </w:r>
          </w:p>
        </w:tc>
        <w:tc>
          <w:tcPr>
            <w:tcW w:w="1701" w:type="dxa"/>
            <w:shd w:val="clear" w:color="auto" w:fill="FFFFFF" w:themeFill="background1"/>
          </w:tcPr>
          <w:p w14:paraId="6EE8725C"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DoR</w:t>
            </w:r>
          </w:p>
        </w:tc>
        <w:tc>
          <w:tcPr>
            <w:tcW w:w="2835" w:type="dxa"/>
            <w:shd w:val="clear" w:color="auto" w:fill="FFFFFF" w:themeFill="background1"/>
          </w:tcPr>
          <w:p w14:paraId="667837E5"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Gender actively balance addressed 2017-18;2018-19 but inequality developed 2020-21 onwards. </w:t>
            </w:r>
          </w:p>
          <w:p w14:paraId="2D052B6D"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2021/22: 2W, 4M 2021/22; 5W, 8M, 2023/24: 5W, 5M</w:t>
            </w:r>
          </w:p>
        </w:tc>
      </w:tr>
      <w:tr w:rsidR="00E07A39" w:rsidRPr="005250A2" w14:paraId="0C320FC2" w14:textId="77777777" w:rsidTr="002F4C5A">
        <w:trPr>
          <w:trHeight w:val="1389"/>
        </w:trPr>
        <w:tc>
          <w:tcPr>
            <w:tcW w:w="583" w:type="dxa"/>
            <w:shd w:val="clear" w:color="auto" w:fill="FF0000"/>
          </w:tcPr>
          <w:p w14:paraId="07B91949"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lang w:eastAsia="en-GB"/>
              </w:rPr>
              <w:t>3.7</w:t>
            </w:r>
          </w:p>
        </w:tc>
        <w:tc>
          <w:tcPr>
            <w:tcW w:w="1964" w:type="dxa"/>
            <w:shd w:val="clear" w:color="auto" w:fill="FFFFFF" w:themeFill="background1"/>
          </w:tcPr>
          <w:p w14:paraId="630BC85B" w14:textId="77777777" w:rsidR="00E07A39" w:rsidRPr="005250A2" w:rsidRDefault="00E07A39" w:rsidP="00E07A39">
            <w:pPr>
              <w:spacing w:after="0"/>
              <w:rPr>
                <w:rFonts w:ascii="Arial" w:eastAsia="Times New Roman" w:hAnsi="Arial" w:cs="Arial"/>
                <w:color w:val="000000"/>
                <w:lang w:eastAsia="en-GB"/>
              </w:rPr>
            </w:pPr>
            <w:r w:rsidRPr="005250A2">
              <w:rPr>
                <w:rFonts w:ascii="Arial" w:hAnsi="Arial" w:cs="Arial"/>
              </w:rPr>
              <w:t>Outreach activities</w:t>
            </w:r>
          </w:p>
        </w:tc>
        <w:tc>
          <w:tcPr>
            <w:tcW w:w="2977" w:type="dxa"/>
            <w:shd w:val="clear" w:color="auto" w:fill="FFFFFF" w:themeFill="background1"/>
          </w:tcPr>
          <w:p w14:paraId="561225CC"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2016 Bronze application recognsied that data collection by gender was not undertaken by LAW and this impacted equality issues on workload allocation </w:t>
            </w:r>
          </w:p>
        </w:tc>
        <w:tc>
          <w:tcPr>
            <w:tcW w:w="1842" w:type="dxa"/>
            <w:shd w:val="clear" w:color="auto" w:fill="FFFFFF" w:themeFill="background1"/>
          </w:tcPr>
          <w:p w14:paraId="1140DBAE"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Partner with UoA central services to collect outreach activities data </w:t>
            </w:r>
          </w:p>
        </w:tc>
        <w:tc>
          <w:tcPr>
            <w:tcW w:w="1418" w:type="dxa"/>
            <w:shd w:val="clear" w:color="auto" w:fill="FFFFFF" w:themeFill="background1"/>
          </w:tcPr>
          <w:p w14:paraId="00384A27"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2020</w:t>
            </w:r>
          </w:p>
        </w:tc>
        <w:tc>
          <w:tcPr>
            <w:tcW w:w="1701" w:type="dxa"/>
            <w:shd w:val="clear" w:color="auto" w:fill="FFFFFF" w:themeFill="background1"/>
          </w:tcPr>
          <w:p w14:paraId="0A816687"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Review annually </w:t>
            </w:r>
          </w:p>
        </w:tc>
        <w:tc>
          <w:tcPr>
            <w:tcW w:w="1701" w:type="dxa"/>
            <w:shd w:val="clear" w:color="auto" w:fill="FFFFFF" w:themeFill="background1"/>
          </w:tcPr>
          <w:p w14:paraId="214710E7"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HoS/ HR partner </w:t>
            </w:r>
          </w:p>
        </w:tc>
        <w:tc>
          <w:tcPr>
            <w:tcW w:w="2835" w:type="dxa"/>
            <w:shd w:val="clear" w:color="auto" w:fill="FFFFFF" w:themeFill="background1"/>
          </w:tcPr>
          <w:p w14:paraId="3E603730"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Impacted by COVID 19 pandemic and not taken forward for workload reasons </w:t>
            </w:r>
          </w:p>
        </w:tc>
      </w:tr>
      <w:tr w:rsidR="00E07A39" w:rsidRPr="005250A2" w14:paraId="52A63FC4" w14:textId="77777777" w:rsidTr="002F4C5A">
        <w:trPr>
          <w:trHeight w:val="290"/>
        </w:trPr>
        <w:tc>
          <w:tcPr>
            <w:tcW w:w="583" w:type="dxa"/>
            <w:shd w:val="clear" w:color="auto" w:fill="FFFFFF" w:themeFill="background1"/>
          </w:tcPr>
          <w:p w14:paraId="77934311" w14:textId="77777777" w:rsidR="00E07A39" w:rsidRPr="005250A2" w:rsidRDefault="00E07A39" w:rsidP="00E07A39">
            <w:pPr>
              <w:spacing w:after="0"/>
              <w:rPr>
                <w:rFonts w:ascii="Arial" w:eastAsia="Times New Roman" w:hAnsi="Arial" w:cs="Arial"/>
                <w:b/>
                <w:bCs/>
                <w:color w:val="000000"/>
                <w:lang w:eastAsia="en-GB"/>
              </w:rPr>
            </w:pPr>
            <w:r w:rsidRPr="005250A2">
              <w:rPr>
                <w:rFonts w:ascii="Arial" w:eastAsia="Times New Roman" w:hAnsi="Arial" w:cs="Arial"/>
                <w:b/>
                <w:bCs/>
                <w:color w:val="000000"/>
                <w:lang w:eastAsia="en-GB"/>
              </w:rPr>
              <w:t>4.</w:t>
            </w:r>
          </w:p>
        </w:tc>
        <w:tc>
          <w:tcPr>
            <w:tcW w:w="14438" w:type="dxa"/>
            <w:gridSpan w:val="7"/>
            <w:shd w:val="clear" w:color="auto" w:fill="FFFFFF" w:themeFill="background1"/>
          </w:tcPr>
          <w:p w14:paraId="6780C8DA" w14:textId="77777777" w:rsidR="00E07A39" w:rsidRPr="005250A2" w:rsidRDefault="00E07A39" w:rsidP="00E07A39">
            <w:pPr>
              <w:spacing w:after="0"/>
              <w:rPr>
                <w:rFonts w:ascii="Arial" w:eastAsia="Times New Roman" w:hAnsi="Arial" w:cs="Arial"/>
                <w:b/>
                <w:bCs/>
                <w:color w:val="000000"/>
                <w:lang w:eastAsia="en-GB"/>
              </w:rPr>
            </w:pPr>
            <w:r w:rsidRPr="005250A2">
              <w:rPr>
                <w:rFonts w:ascii="Arial" w:hAnsi="Arial" w:cs="Arial"/>
                <w:b/>
                <w:bCs/>
              </w:rPr>
              <w:t>Staff experience</w:t>
            </w:r>
          </w:p>
        </w:tc>
      </w:tr>
      <w:tr w:rsidR="00E07A39" w:rsidRPr="005250A2" w14:paraId="24B0C53F" w14:textId="77777777" w:rsidTr="002F4C5A">
        <w:trPr>
          <w:trHeight w:val="1549"/>
        </w:trPr>
        <w:tc>
          <w:tcPr>
            <w:tcW w:w="583" w:type="dxa"/>
            <w:shd w:val="clear" w:color="auto" w:fill="00B050"/>
          </w:tcPr>
          <w:p w14:paraId="4EE9239C"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4.1</w:t>
            </w:r>
          </w:p>
        </w:tc>
        <w:tc>
          <w:tcPr>
            <w:tcW w:w="1964" w:type="dxa"/>
            <w:shd w:val="clear" w:color="auto" w:fill="FFFFFF" w:themeFill="background1"/>
          </w:tcPr>
          <w:p w14:paraId="6107F69B" w14:textId="77777777" w:rsidR="00E07A39" w:rsidRPr="005250A2" w:rsidRDefault="00E07A39" w:rsidP="00E07A39">
            <w:pPr>
              <w:spacing w:after="0"/>
              <w:rPr>
                <w:rFonts w:ascii="Arial" w:eastAsia="Times New Roman" w:hAnsi="Arial" w:cs="Arial"/>
                <w:color w:val="000000"/>
                <w:lang w:eastAsia="en-GB"/>
              </w:rPr>
            </w:pPr>
            <w:r w:rsidRPr="005250A2">
              <w:rPr>
                <w:rFonts w:ascii="Arial" w:hAnsi="Arial" w:cs="Arial"/>
              </w:rPr>
              <w:t>Induction Handbook /Induction processes</w:t>
            </w:r>
          </w:p>
        </w:tc>
        <w:tc>
          <w:tcPr>
            <w:tcW w:w="2977" w:type="dxa"/>
            <w:shd w:val="clear" w:color="auto" w:fill="FFFFFF" w:themeFill="background1"/>
          </w:tcPr>
          <w:p w14:paraId="098C7779"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2016 Bronze application data showed that 21% of staff did not find induction helpful. Induction a key stage in disseminating EDI and gender equality policies and practices </w:t>
            </w:r>
          </w:p>
        </w:tc>
        <w:tc>
          <w:tcPr>
            <w:tcW w:w="1842" w:type="dxa"/>
            <w:shd w:val="clear" w:color="auto" w:fill="FFFFFF" w:themeFill="background1"/>
          </w:tcPr>
          <w:p w14:paraId="6CD0044B"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Induction working group to review induction handbook and induction practices </w:t>
            </w:r>
          </w:p>
        </w:tc>
        <w:tc>
          <w:tcPr>
            <w:tcW w:w="1418" w:type="dxa"/>
            <w:shd w:val="clear" w:color="auto" w:fill="FFFFFF" w:themeFill="background1"/>
          </w:tcPr>
          <w:p w14:paraId="034198F3"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2018</w:t>
            </w:r>
          </w:p>
        </w:tc>
        <w:tc>
          <w:tcPr>
            <w:tcW w:w="1701" w:type="dxa"/>
            <w:shd w:val="clear" w:color="auto" w:fill="FFFFFF" w:themeFill="background1"/>
          </w:tcPr>
          <w:p w14:paraId="069564BE"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Review annually </w:t>
            </w:r>
          </w:p>
        </w:tc>
        <w:tc>
          <w:tcPr>
            <w:tcW w:w="1701" w:type="dxa"/>
            <w:shd w:val="clear" w:color="auto" w:fill="FFFFFF" w:themeFill="background1"/>
          </w:tcPr>
          <w:p w14:paraId="2C4684EC"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SAM / HR Partner </w:t>
            </w:r>
          </w:p>
        </w:tc>
        <w:tc>
          <w:tcPr>
            <w:tcW w:w="2835" w:type="dxa"/>
            <w:shd w:val="clear" w:color="auto" w:fill="FFFFFF" w:themeFill="background1"/>
          </w:tcPr>
          <w:p w14:paraId="28662F89"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Annually reviewed induction handbook </w:t>
            </w:r>
          </w:p>
          <w:p w14:paraId="733A753E"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All new staff appointed on an open ended contract receive a phased induction including a dedicated session on LAW EDI/ AS principles policies and procedures</w:t>
            </w:r>
          </w:p>
        </w:tc>
      </w:tr>
      <w:tr w:rsidR="00E07A39" w:rsidRPr="005250A2" w14:paraId="55B90655" w14:textId="77777777" w:rsidTr="002F4C5A">
        <w:trPr>
          <w:trHeight w:val="2683"/>
        </w:trPr>
        <w:tc>
          <w:tcPr>
            <w:tcW w:w="583" w:type="dxa"/>
            <w:shd w:val="clear" w:color="auto" w:fill="00B050"/>
          </w:tcPr>
          <w:p w14:paraId="2C8BCB8B"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lastRenderedPageBreak/>
              <w:t>4.2</w:t>
            </w:r>
          </w:p>
        </w:tc>
        <w:tc>
          <w:tcPr>
            <w:tcW w:w="1964" w:type="dxa"/>
            <w:shd w:val="clear" w:color="auto" w:fill="FFFFFF" w:themeFill="background1"/>
          </w:tcPr>
          <w:p w14:paraId="0A0C5C2E" w14:textId="77777777" w:rsidR="00E07A39" w:rsidRPr="005250A2" w:rsidRDefault="00E07A39" w:rsidP="00E07A39">
            <w:pPr>
              <w:spacing w:after="0"/>
              <w:rPr>
                <w:rFonts w:ascii="Arial" w:eastAsia="Times New Roman" w:hAnsi="Arial" w:cs="Arial"/>
                <w:color w:val="000000"/>
                <w:lang w:eastAsia="en-GB"/>
              </w:rPr>
            </w:pPr>
            <w:r w:rsidRPr="005250A2">
              <w:rPr>
                <w:rFonts w:ascii="Arial" w:hAnsi="Arial" w:cs="Arial"/>
              </w:rPr>
              <w:t>Staff Training</w:t>
            </w:r>
          </w:p>
        </w:tc>
        <w:tc>
          <w:tcPr>
            <w:tcW w:w="2977" w:type="dxa"/>
            <w:shd w:val="clear" w:color="auto" w:fill="FFFFFF" w:themeFill="background1"/>
          </w:tcPr>
          <w:p w14:paraId="17390B88"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2016 Bronze application revealed staff concerns about undertaking training due to teaching and administrative duties coupled with rapid uptake of available courses</w:t>
            </w:r>
          </w:p>
        </w:tc>
        <w:tc>
          <w:tcPr>
            <w:tcW w:w="1842" w:type="dxa"/>
            <w:shd w:val="clear" w:color="auto" w:fill="FFFFFF" w:themeFill="background1"/>
          </w:tcPr>
          <w:p w14:paraId="027C2A71"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Discussion about Staff training part of ALM check list for annual review.</w:t>
            </w:r>
          </w:p>
          <w:p w14:paraId="7074CFD8"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Training opportunities advertised internally and on MS Teams and in Newsletter  </w:t>
            </w:r>
          </w:p>
        </w:tc>
        <w:tc>
          <w:tcPr>
            <w:tcW w:w="1418" w:type="dxa"/>
            <w:shd w:val="clear" w:color="auto" w:fill="FFFFFF" w:themeFill="background1"/>
          </w:tcPr>
          <w:p w14:paraId="4C568469"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2017 </w:t>
            </w:r>
          </w:p>
        </w:tc>
        <w:tc>
          <w:tcPr>
            <w:tcW w:w="1701" w:type="dxa"/>
            <w:shd w:val="clear" w:color="auto" w:fill="FFFFFF" w:themeFill="background1"/>
          </w:tcPr>
          <w:p w14:paraId="2E229320"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Review annually </w:t>
            </w:r>
          </w:p>
        </w:tc>
        <w:tc>
          <w:tcPr>
            <w:tcW w:w="1701" w:type="dxa"/>
            <w:shd w:val="clear" w:color="auto" w:fill="FFFFFF" w:themeFill="background1"/>
          </w:tcPr>
          <w:p w14:paraId="7F730A70"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ALMs </w:t>
            </w:r>
          </w:p>
        </w:tc>
        <w:tc>
          <w:tcPr>
            <w:tcW w:w="2835" w:type="dxa"/>
            <w:shd w:val="clear" w:color="auto" w:fill="FFFFFF" w:themeFill="background1"/>
          </w:tcPr>
          <w:p w14:paraId="7B646664"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Institutional survey showed that 100% of staff had undertaken  training, learning or development paid for by the UoA in the past 12 months </w:t>
            </w:r>
          </w:p>
        </w:tc>
      </w:tr>
      <w:tr w:rsidR="00E07A39" w:rsidRPr="005250A2" w14:paraId="3B6C1E5A" w14:textId="77777777" w:rsidTr="002F4C5A">
        <w:trPr>
          <w:trHeight w:val="983"/>
        </w:trPr>
        <w:tc>
          <w:tcPr>
            <w:tcW w:w="583" w:type="dxa"/>
            <w:shd w:val="clear" w:color="auto" w:fill="FFC000"/>
          </w:tcPr>
          <w:p w14:paraId="3634DC65"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4.3</w:t>
            </w:r>
          </w:p>
        </w:tc>
        <w:tc>
          <w:tcPr>
            <w:tcW w:w="1964" w:type="dxa"/>
            <w:shd w:val="clear" w:color="auto" w:fill="FFFFFF" w:themeFill="background1"/>
          </w:tcPr>
          <w:p w14:paraId="24F7EFA7" w14:textId="77777777" w:rsidR="00E07A39" w:rsidRPr="005250A2" w:rsidRDefault="00E07A39" w:rsidP="00E07A39">
            <w:pPr>
              <w:spacing w:after="0"/>
              <w:rPr>
                <w:rFonts w:ascii="Arial" w:eastAsia="Times New Roman" w:hAnsi="Arial" w:cs="Arial"/>
                <w:color w:val="000000"/>
                <w:lang w:eastAsia="en-GB"/>
              </w:rPr>
            </w:pPr>
            <w:r w:rsidRPr="005250A2">
              <w:rPr>
                <w:rFonts w:ascii="Arial" w:hAnsi="Arial" w:cs="Arial"/>
              </w:rPr>
              <w:t>Unconscious Bias Training</w:t>
            </w:r>
          </w:p>
        </w:tc>
        <w:tc>
          <w:tcPr>
            <w:tcW w:w="2977" w:type="dxa"/>
            <w:shd w:val="clear" w:color="auto" w:fill="FFFFFF" w:themeFill="background1"/>
          </w:tcPr>
          <w:p w14:paraId="56B18ECB"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10/142 ( 7%) staff has undertaken Unconscious bias training at the time of the Bronze 2016 application </w:t>
            </w:r>
          </w:p>
        </w:tc>
        <w:tc>
          <w:tcPr>
            <w:tcW w:w="1842" w:type="dxa"/>
            <w:shd w:val="clear" w:color="auto" w:fill="FFFFFF" w:themeFill="background1"/>
          </w:tcPr>
          <w:p w14:paraId="74BFD344"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Wider availability of Unconscious bias training opportunities by the centre. </w:t>
            </w:r>
          </w:p>
        </w:tc>
        <w:tc>
          <w:tcPr>
            <w:tcW w:w="1418" w:type="dxa"/>
            <w:shd w:val="clear" w:color="auto" w:fill="FFFFFF" w:themeFill="background1"/>
          </w:tcPr>
          <w:p w14:paraId="7E18C984"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2017 </w:t>
            </w:r>
          </w:p>
        </w:tc>
        <w:tc>
          <w:tcPr>
            <w:tcW w:w="1701" w:type="dxa"/>
            <w:shd w:val="clear" w:color="auto" w:fill="FFFFFF" w:themeFill="background1"/>
          </w:tcPr>
          <w:p w14:paraId="17F7C9DD"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Review update annually </w:t>
            </w:r>
          </w:p>
        </w:tc>
        <w:tc>
          <w:tcPr>
            <w:tcW w:w="1701" w:type="dxa"/>
            <w:shd w:val="clear" w:color="auto" w:fill="FFFFFF" w:themeFill="background1"/>
          </w:tcPr>
          <w:p w14:paraId="1807CEF9"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ALMs / HR partner </w:t>
            </w:r>
          </w:p>
        </w:tc>
        <w:tc>
          <w:tcPr>
            <w:tcW w:w="2835" w:type="dxa"/>
            <w:shd w:val="clear" w:color="auto" w:fill="FFFFFF" w:themeFill="background1"/>
          </w:tcPr>
          <w:p w14:paraId="7E9BD5F5"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By 2023 49/ 151 staff had undertaken unconscious bias training (32%) </w:t>
            </w:r>
          </w:p>
        </w:tc>
      </w:tr>
      <w:tr w:rsidR="00E07A39" w:rsidRPr="005250A2" w14:paraId="4BB9D6A1" w14:textId="77777777" w:rsidTr="002F4C5A">
        <w:trPr>
          <w:trHeight w:val="2541"/>
        </w:trPr>
        <w:tc>
          <w:tcPr>
            <w:tcW w:w="583" w:type="dxa"/>
            <w:shd w:val="clear" w:color="auto" w:fill="FFC000"/>
          </w:tcPr>
          <w:p w14:paraId="3DD53065"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4.4</w:t>
            </w:r>
          </w:p>
        </w:tc>
        <w:tc>
          <w:tcPr>
            <w:tcW w:w="1964" w:type="dxa"/>
            <w:shd w:val="clear" w:color="auto" w:fill="FFFFFF" w:themeFill="background1"/>
          </w:tcPr>
          <w:p w14:paraId="36AE7A65" w14:textId="77777777" w:rsidR="00E07A39" w:rsidRPr="005250A2" w:rsidRDefault="00E07A39" w:rsidP="00E07A39">
            <w:pPr>
              <w:spacing w:after="0"/>
              <w:rPr>
                <w:rFonts w:ascii="Arial" w:eastAsia="Times New Roman" w:hAnsi="Arial" w:cs="Arial"/>
                <w:color w:val="000000"/>
                <w:lang w:eastAsia="en-GB"/>
              </w:rPr>
            </w:pPr>
            <w:r w:rsidRPr="005250A2">
              <w:rPr>
                <w:rFonts w:ascii="Arial" w:hAnsi="Arial" w:cs="Arial"/>
              </w:rPr>
              <w:t xml:space="preserve">Mentoring post probation </w:t>
            </w:r>
          </w:p>
        </w:tc>
        <w:tc>
          <w:tcPr>
            <w:tcW w:w="2977" w:type="dxa"/>
            <w:shd w:val="clear" w:color="auto" w:fill="FFFFFF" w:themeFill="background1"/>
          </w:tcPr>
          <w:p w14:paraId="5E9A3727"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2016 Bronze application Survey data revealed low uptake of the mentoring scheme within LAW both as mentor and mentee. </w:t>
            </w:r>
          </w:p>
        </w:tc>
        <w:tc>
          <w:tcPr>
            <w:tcW w:w="1842" w:type="dxa"/>
            <w:shd w:val="clear" w:color="auto" w:fill="FFFFFF" w:themeFill="background1"/>
          </w:tcPr>
          <w:p w14:paraId="5D42B16D"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UoA Mentoring scheme relaunched 2016 and 2023</w:t>
            </w:r>
          </w:p>
          <w:p w14:paraId="629D8FC4"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ALM to encourage mentoring (mentor and mentee)</w:t>
            </w:r>
          </w:p>
        </w:tc>
        <w:tc>
          <w:tcPr>
            <w:tcW w:w="1418" w:type="dxa"/>
            <w:shd w:val="clear" w:color="auto" w:fill="FFFFFF" w:themeFill="background1"/>
          </w:tcPr>
          <w:p w14:paraId="51A144FE"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2017 </w:t>
            </w:r>
          </w:p>
        </w:tc>
        <w:tc>
          <w:tcPr>
            <w:tcW w:w="1701" w:type="dxa"/>
            <w:shd w:val="clear" w:color="auto" w:fill="FFFFFF" w:themeFill="background1"/>
          </w:tcPr>
          <w:p w14:paraId="32E0A89B"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Review uptake annually </w:t>
            </w:r>
          </w:p>
        </w:tc>
        <w:tc>
          <w:tcPr>
            <w:tcW w:w="1701" w:type="dxa"/>
            <w:shd w:val="clear" w:color="auto" w:fill="FFFFFF" w:themeFill="background1"/>
          </w:tcPr>
          <w:p w14:paraId="6FB0FE19"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ALMs/ HR partner </w:t>
            </w:r>
          </w:p>
        </w:tc>
        <w:tc>
          <w:tcPr>
            <w:tcW w:w="2835" w:type="dxa"/>
            <w:shd w:val="clear" w:color="auto" w:fill="FFFFFF" w:themeFill="background1"/>
          </w:tcPr>
          <w:p w14:paraId="74110355"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1 M and 2 W engaged in mentoring scheme in 2022-2023 this is typical of annual uptake in LAW </w:t>
            </w:r>
          </w:p>
        </w:tc>
      </w:tr>
      <w:tr w:rsidR="00E07A39" w:rsidRPr="005250A2" w14:paraId="1850D523" w14:textId="77777777" w:rsidTr="002F4C5A">
        <w:trPr>
          <w:trHeight w:val="2021"/>
        </w:trPr>
        <w:tc>
          <w:tcPr>
            <w:tcW w:w="583" w:type="dxa"/>
            <w:shd w:val="clear" w:color="auto" w:fill="FFC000"/>
          </w:tcPr>
          <w:p w14:paraId="336BB6FB"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lastRenderedPageBreak/>
              <w:t>4.5</w:t>
            </w:r>
          </w:p>
        </w:tc>
        <w:tc>
          <w:tcPr>
            <w:tcW w:w="1964" w:type="dxa"/>
            <w:shd w:val="clear" w:color="auto" w:fill="FFFFFF" w:themeFill="background1"/>
          </w:tcPr>
          <w:p w14:paraId="46578284"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Workload</w:t>
            </w:r>
          </w:p>
        </w:tc>
        <w:tc>
          <w:tcPr>
            <w:tcW w:w="2977" w:type="dxa"/>
            <w:shd w:val="clear" w:color="auto" w:fill="FFFFFF" w:themeFill="background1"/>
          </w:tcPr>
          <w:p w14:paraId="2636D8CC"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Active engagement of staff in workload model process and outcomes as 2016 Bronze application showed that 54% of LAW staff did not think the workload model of benefit </w:t>
            </w:r>
          </w:p>
        </w:tc>
        <w:tc>
          <w:tcPr>
            <w:tcW w:w="1842" w:type="dxa"/>
            <w:shd w:val="clear" w:color="auto" w:fill="FFFFFF" w:themeFill="background1"/>
          </w:tcPr>
          <w:p w14:paraId="2127D198"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Workload model discussed annually at LAW school meetings and refined with input from staff</w:t>
            </w:r>
          </w:p>
          <w:p w14:paraId="0FA072A3"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ALMs engage with staff on annual workload modelling exercise  </w:t>
            </w:r>
          </w:p>
        </w:tc>
        <w:tc>
          <w:tcPr>
            <w:tcW w:w="1418" w:type="dxa"/>
            <w:shd w:val="clear" w:color="auto" w:fill="FFFFFF" w:themeFill="background1"/>
          </w:tcPr>
          <w:p w14:paraId="195A9675"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2017</w:t>
            </w:r>
          </w:p>
        </w:tc>
        <w:tc>
          <w:tcPr>
            <w:tcW w:w="1701" w:type="dxa"/>
            <w:shd w:val="clear" w:color="auto" w:fill="FFFFFF" w:themeFill="background1"/>
          </w:tcPr>
          <w:p w14:paraId="434AC5AB"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Annual review </w:t>
            </w:r>
          </w:p>
        </w:tc>
        <w:tc>
          <w:tcPr>
            <w:tcW w:w="1701" w:type="dxa"/>
            <w:shd w:val="clear" w:color="auto" w:fill="FFFFFF" w:themeFill="background1"/>
          </w:tcPr>
          <w:p w14:paraId="268E0FAF"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HoS/ SAM/ ALMs </w:t>
            </w:r>
          </w:p>
        </w:tc>
        <w:tc>
          <w:tcPr>
            <w:tcW w:w="2835" w:type="dxa"/>
            <w:shd w:val="clear" w:color="auto" w:fill="FFFFFF" w:themeFill="background1"/>
          </w:tcPr>
          <w:p w14:paraId="32FC68E5"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2022: 46%(W) and 56% agreed or strongly agreed that workloads in my department are fairly allocated </w:t>
            </w:r>
          </w:p>
        </w:tc>
      </w:tr>
      <w:tr w:rsidR="00E07A39" w:rsidRPr="005250A2" w14:paraId="2FDF8E34" w14:textId="77777777" w:rsidTr="002F4C5A">
        <w:trPr>
          <w:trHeight w:val="1434"/>
        </w:trPr>
        <w:tc>
          <w:tcPr>
            <w:tcW w:w="583" w:type="dxa"/>
            <w:shd w:val="clear" w:color="auto" w:fill="00B050"/>
          </w:tcPr>
          <w:p w14:paraId="700D5F2D"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4.6</w:t>
            </w:r>
          </w:p>
        </w:tc>
        <w:tc>
          <w:tcPr>
            <w:tcW w:w="1964" w:type="dxa"/>
            <w:shd w:val="clear" w:color="auto" w:fill="FFFFFF" w:themeFill="background1"/>
          </w:tcPr>
          <w:p w14:paraId="4C093BC8"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Early Career Group reestablished </w:t>
            </w:r>
          </w:p>
        </w:tc>
        <w:tc>
          <w:tcPr>
            <w:tcW w:w="2977" w:type="dxa"/>
            <w:shd w:val="clear" w:color="auto" w:fill="FFFFFF" w:themeFill="background1"/>
          </w:tcPr>
          <w:p w14:paraId="19473A01"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Ongoing support for ECR by ensuring maintenance of Early Career Group. </w:t>
            </w:r>
          </w:p>
        </w:tc>
        <w:tc>
          <w:tcPr>
            <w:tcW w:w="1842" w:type="dxa"/>
            <w:shd w:val="clear" w:color="auto" w:fill="FFFFFF" w:themeFill="background1"/>
          </w:tcPr>
          <w:p w14:paraId="5C8903BD"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 establish ECG with chair and clerk </w:t>
            </w:r>
          </w:p>
        </w:tc>
        <w:tc>
          <w:tcPr>
            <w:tcW w:w="1418" w:type="dxa"/>
            <w:shd w:val="clear" w:color="auto" w:fill="FFFFFF" w:themeFill="background1"/>
          </w:tcPr>
          <w:p w14:paraId="0F615F87"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2016</w:t>
            </w:r>
          </w:p>
        </w:tc>
        <w:tc>
          <w:tcPr>
            <w:tcW w:w="1701" w:type="dxa"/>
            <w:shd w:val="clear" w:color="auto" w:fill="FFFFFF" w:themeFill="background1"/>
          </w:tcPr>
          <w:p w14:paraId="259A66CE"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Review annually </w:t>
            </w:r>
          </w:p>
        </w:tc>
        <w:tc>
          <w:tcPr>
            <w:tcW w:w="1701" w:type="dxa"/>
            <w:shd w:val="clear" w:color="auto" w:fill="FFFFFF" w:themeFill="background1"/>
          </w:tcPr>
          <w:p w14:paraId="2F66BF7C"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HoS/ SAM </w:t>
            </w:r>
          </w:p>
        </w:tc>
        <w:tc>
          <w:tcPr>
            <w:tcW w:w="2835" w:type="dxa"/>
            <w:shd w:val="clear" w:color="auto" w:fill="FFFFFF" w:themeFill="background1"/>
          </w:tcPr>
          <w:p w14:paraId="13CCB8F0"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ECG re-established 2016 and maintained  and refreshed with new co-chairs appointed  in 2020 and 2023in the context of a changing ECR population.  </w:t>
            </w:r>
          </w:p>
        </w:tc>
      </w:tr>
      <w:tr w:rsidR="00E07A39" w:rsidRPr="005250A2" w14:paraId="6617D91A" w14:textId="77777777" w:rsidTr="00EC7A14">
        <w:trPr>
          <w:trHeight w:val="70"/>
        </w:trPr>
        <w:tc>
          <w:tcPr>
            <w:tcW w:w="583" w:type="dxa"/>
            <w:shd w:val="clear" w:color="auto" w:fill="FFC000"/>
          </w:tcPr>
          <w:p w14:paraId="2E5F3184"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4.7</w:t>
            </w:r>
          </w:p>
        </w:tc>
        <w:tc>
          <w:tcPr>
            <w:tcW w:w="1964" w:type="dxa"/>
            <w:shd w:val="clear" w:color="auto" w:fill="FFFFFF" w:themeFill="background1"/>
          </w:tcPr>
          <w:p w14:paraId="14FB5984"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Promotions</w:t>
            </w:r>
          </w:p>
        </w:tc>
        <w:tc>
          <w:tcPr>
            <w:tcW w:w="2977" w:type="dxa"/>
            <w:shd w:val="clear" w:color="auto" w:fill="FFFFFF" w:themeFill="background1"/>
          </w:tcPr>
          <w:p w14:paraId="09A5D826"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2016 Bronze application 44% of staff unsure of the promotions  process and 20% did not understand the process</w:t>
            </w:r>
          </w:p>
          <w:p w14:paraId="3A61F050" w14:textId="77777777" w:rsidR="00E07A39" w:rsidRPr="005250A2" w:rsidRDefault="00E07A39" w:rsidP="00E07A39">
            <w:pPr>
              <w:spacing w:after="0"/>
              <w:rPr>
                <w:rFonts w:ascii="Arial" w:eastAsia="Times New Roman" w:hAnsi="Arial" w:cs="Arial"/>
                <w:color w:val="000000"/>
                <w:lang w:eastAsia="en-GB"/>
              </w:rPr>
            </w:pPr>
          </w:p>
          <w:p w14:paraId="5A4D03FA"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Future culture survey reveal that majority of staff understand the promotion process and that it is usefully discussed at annual review </w:t>
            </w:r>
          </w:p>
          <w:p w14:paraId="579E82A2" w14:textId="77777777" w:rsidR="00E07A39" w:rsidRPr="005250A2" w:rsidRDefault="00E07A39" w:rsidP="00E07A39">
            <w:pPr>
              <w:spacing w:after="0"/>
              <w:rPr>
                <w:rFonts w:ascii="Arial" w:eastAsia="Times New Roman" w:hAnsi="Arial" w:cs="Arial"/>
                <w:color w:val="000000"/>
                <w:lang w:eastAsia="en-GB"/>
              </w:rPr>
            </w:pPr>
          </w:p>
        </w:tc>
        <w:tc>
          <w:tcPr>
            <w:tcW w:w="1842" w:type="dxa"/>
            <w:shd w:val="clear" w:color="auto" w:fill="FFFFFF" w:themeFill="background1"/>
          </w:tcPr>
          <w:p w14:paraId="77066182"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lastRenderedPageBreak/>
              <w:t xml:space="preserve">ALMs to utilise annual review check list and discuss progression and promotion at annual review </w:t>
            </w:r>
          </w:p>
        </w:tc>
        <w:tc>
          <w:tcPr>
            <w:tcW w:w="1418" w:type="dxa"/>
            <w:shd w:val="clear" w:color="auto" w:fill="FFFFFF" w:themeFill="background1"/>
          </w:tcPr>
          <w:p w14:paraId="4AD79E34"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2017 </w:t>
            </w:r>
          </w:p>
        </w:tc>
        <w:tc>
          <w:tcPr>
            <w:tcW w:w="1701" w:type="dxa"/>
            <w:shd w:val="clear" w:color="auto" w:fill="FFFFFF" w:themeFill="background1"/>
          </w:tcPr>
          <w:p w14:paraId="4CDD12F9"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Review annually </w:t>
            </w:r>
          </w:p>
        </w:tc>
        <w:tc>
          <w:tcPr>
            <w:tcW w:w="1701" w:type="dxa"/>
            <w:shd w:val="clear" w:color="auto" w:fill="FFFFFF" w:themeFill="background1"/>
          </w:tcPr>
          <w:p w14:paraId="582DAB61"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HoS/ ALMs/ HR partner </w:t>
            </w:r>
          </w:p>
        </w:tc>
        <w:tc>
          <w:tcPr>
            <w:tcW w:w="2835" w:type="dxa"/>
            <w:shd w:val="clear" w:color="auto" w:fill="FFFFFF" w:themeFill="background1"/>
          </w:tcPr>
          <w:p w14:paraId="6B1488AB"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2022: 45% agreed or strongly agreed that career progression usefully discussed at Annual Review (42% W / 56% M – figure 5)</w:t>
            </w:r>
          </w:p>
          <w:p w14:paraId="0DCBFF8F"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2022: 47% agreed or strongly agreed that they had a good understanding of the promotion process (46% W / 50% M – figure 5) </w:t>
            </w:r>
          </w:p>
        </w:tc>
      </w:tr>
      <w:tr w:rsidR="00E07A39" w:rsidRPr="005250A2" w14:paraId="23F9C9B3" w14:textId="77777777" w:rsidTr="002F4C5A">
        <w:trPr>
          <w:trHeight w:val="2266"/>
        </w:trPr>
        <w:tc>
          <w:tcPr>
            <w:tcW w:w="583" w:type="dxa"/>
            <w:shd w:val="clear" w:color="auto" w:fill="00B050"/>
          </w:tcPr>
          <w:p w14:paraId="3BF0B793"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5.1</w:t>
            </w:r>
          </w:p>
        </w:tc>
        <w:tc>
          <w:tcPr>
            <w:tcW w:w="1964" w:type="dxa"/>
            <w:shd w:val="clear" w:color="auto" w:fill="FFFFFF" w:themeFill="background1"/>
          </w:tcPr>
          <w:p w14:paraId="1CBF6948"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Parental leave</w:t>
            </w:r>
          </w:p>
        </w:tc>
        <w:tc>
          <w:tcPr>
            <w:tcW w:w="2977" w:type="dxa"/>
            <w:shd w:val="clear" w:color="auto" w:fill="FFFFFF" w:themeFill="background1"/>
          </w:tcPr>
          <w:p w14:paraId="7636B1B1"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2016 Bronze application showed that Staff survey reveals that 29% of staff believed that parental leave would negatively effect career progression </w:t>
            </w:r>
          </w:p>
          <w:p w14:paraId="2B4BB888" w14:textId="77777777" w:rsidR="00E07A39" w:rsidRPr="005250A2" w:rsidRDefault="00E07A39" w:rsidP="00E07A39">
            <w:pPr>
              <w:spacing w:after="0"/>
              <w:rPr>
                <w:rFonts w:ascii="Arial" w:eastAsia="Times New Roman" w:hAnsi="Arial" w:cs="Arial"/>
                <w:color w:val="000000"/>
                <w:lang w:eastAsia="en-GB"/>
              </w:rPr>
            </w:pPr>
          </w:p>
          <w:p w14:paraId="12F2FC2C"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Reinforce to staff from induction onwards that maternity/paternity/parental leave is a right for parents</w:t>
            </w:r>
          </w:p>
        </w:tc>
        <w:tc>
          <w:tcPr>
            <w:tcW w:w="1842" w:type="dxa"/>
            <w:shd w:val="clear" w:color="auto" w:fill="FFFFFF" w:themeFill="background1"/>
          </w:tcPr>
          <w:p w14:paraId="0EC0D165"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Induction process to highlight parental leave policies and to be part of ALM meetings and annual review as appropriate in individual cases</w:t>
            </w:r>
          </w:p>
        </w:tc>
        <w:tc>
          <w:tcPr>
            <w:tcW w:w="1418" w:type="dxa"/>
            <w:shd w:val="clear" w:color="auto" w:fill="FFFFFF" w:themeFill="background1"/>
          </w:tcPr>
          <w:p w14:paraId="162DC604"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2017 </w:t>
            </w:r>
          </w:p>
        </w:tc>
        <w:tc>
          <w:tcPr>
            <w:tcW w:w="1701" w:type="dxa"/>
            <w:shd w:val="clear" w:color="auto" w:fill="FFFFFF" w:themeFill="background1"/>
          </w:tcPr>
          <w:p w14:paraId="75125560"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Review annually </w:t>
            </w:r>
          </w:p>
        </w:tc>
        <w:tc>
          <w:tcPr>
            <w:tcW w:w="1701" w:type="dxa"/>
            <w:shd w:val="clear" w:color="auto" w:fill="FFFFFF" w:themeFill="background1"/>
          </w:tcPr>
          <w:p w14:paraId="5B62407B"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HoS/ ALMs/ HR Partner </w:t>
            </w:r>
          </w:p>
        </w:tc>
        <w:tc>
          <w:tcPr>
            <w:tcW w:w="2835" w:type="dxa"/>
            <w:shd w:val="clear" w:color="auto" w:fill="FFFFFF" w:themeFill="background1"/>
          </w:tcPr>
          <w:p w14:paraId="63508B38"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ALMs/ HR partners promote parental leave policies and rights at induction, annual review and ALM meetings. Staff directed towards the Parent and Carers Network  </w:t>
            </w:r>
          </w:p>
        </w:tc>
      </w:tr>
      <w:tr w:rsidR="00E07A39" w:rsidRPr="005250A2" w14:paraId="395E6A7F" w14:textId="77777777" w:rsidTr="002F4C5A">
        <w:trPr>
          <w:trHeight w:val="1680"/>
        </w:trPr>
        <w:tc>
          <w:tcPr>
            <w:tcW w:w="583" w:type="dxa"/>
            <w:shd w:val="clear" w:color="auto" w:fill="FFC000"/>
          </w:tcPr>
          <w:p w14:paraId="40BB9026"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5.2</w:t>
            </w:r>
          </w:p>
        </w:tc>
        <w:tc>
          <w:tcPr>
            <w:tcW w:w="1964" w:type="dxa"/>
            <w:shd w:val="clear" w:color="auto" w:fill="FFFFFF" w:themeFill="background1"/>
          </w:tcPr>
          <w:p w14:paraId="7695DD84"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Family Friendly Hours</w:t>
            </w:r>
          </w:p>
        </w:tc>
        <w:tc>
          <w:tcPr>
            <w:tcW w:w="2977" w:type="dxa"/>
            <w:shd w:val="clear" w:color="auto" w:fill="FFFFFF" w:themeFill="background1"/>
          </w:tcPr>
          <w:p w14:paraId="6E5FF761"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Bronze application 2016 Staff survey/focus group indicated that not all staff are aware that family-friendly hours practice occurs</w:t>
            </w:r>
          </w:p>
        </w:tc>
        <w:tc>
          <w:tcPr>
            <w:tcW w:w="1842" w:type="dxa"/>
            <w:shd w:val="clear" w:color="auto" w:fill="FFFFFF" w:themeFill="background1"/>
          </w:tcPr>
          <w:p w14:paraId="72A229C3"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EDIC to review and publicise UoA meeting, email and family friendly hours policy annually  </w:t>
            </w:r>
          </w:p>
        </w:tc>
        <w:tc>
          <w:tcPr>
            <w:tcW w:w="1418" w:type="dxa"/>
            <w:shd w:val="clear" w:color="auto" w:fill="FFFFFF" w:themeFill="background1"/>
          </w:tcPr>
          <w:p w14:paraId="522922D6"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2023</w:t>
            </w:r>
          </w:p>
        </w:tc>
        <w:tc>
          <w:tcPr>
            <w:tcW w:w="1701" w:type="dxa"/>
            <w:shd w:val="clear" w:color="auto" w:fill="FFFFFF" w:themeFill="background1"/>
          </w:tcPr>
          <w:p w14:paraId="0F2A5578"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Review annually </w:t>
            </w:r>
          </w:p>
        </w:tc>
        <w:tc>
          <w:tcPr>
            <w:tcW w:w="1701" w:type="dxa"/>
            <w:shd w:val="clear" w:color="auto" w:fill="FFFFFF" w:themeFill="background1"/>
          </w:tcPr>
          <w:p w14:paraId="661D9B62"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HoS/ SAM/ EDIC</w:t>
            </w:r>
          </w:p>
        </w:tc>
        <w:tc>
          <w:tcPr>
            <w:tcW w:w="2835" w:type="dxa"/>
            <w:shd w:val="clear" w:color="auto" w:fill="FFFFFF" w:themeFill="background1"/>
          </w:tcPr>
          <w:p w14:paraId="18DEE0AF"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2022: 38% W (10) / 69% M (11) (Figure 3) of staff agreed or strongly agreed that the timing of meetings takes into account those with caring responsibilities</w:t>
            </w:r>
          </w:p>
        </w:tc>
      </w:tr>
      <w:tr w:rsidR="00E07A39" w:rsidRPr="005250A2" w14:paraId="331B635F" w14:textId="77777777" w:rsidTr="002F4C5A">
        <w:trPr>
          <w:trHeight w:val="1690"/>
        </w:trPr>
        <w:tc>
          <w:tcPr>
            <w:tcW w:w="583" w:type="dxa"/>
            <w:shd w:val="clear" w:color="auto" w:fill="00B050"/>
          </w:tcPr>
          <w:p w14:paraId="76286A91"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5.3</w:t>
            </w:r>
          </w:p>
        </w:tc>
        <w:tc>
          <w:tcPr>
            <w:tcW w:w="1964" w:type="dxa"/>
            <w:shd w:val="clear" w:color="auto" w:fill="FFFFFF" w:themeFill="background1"/>
          </w:tcPr>
          <w:p w14:paraId="078D341E"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Timing of Research Seminars</w:t>
            </w:r>
          </w:p>
        </w:tc>
        <w:tc>
          <w:tcPr>
            <w:tcW w:w="2977" w:type="dxa"/>
            <w:shd w:val="clear" w:color="auto" w:fill="FFFFFF" w:themeFill="background1"/>
          </w:tcPr>
          <w:p w14:paraId="4F1504B1"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lang w:eastAsia="en-GB"/>
              </w:rPr>
              <w:t>Focus groups identified that at time of 2016 Bronze application not all staff could attend seminars at 4pm on Friday and 6pm on Thursday</w:t>
            </w:r>
          </w:p>
        </w:tc>
        <w:tc>
          <w:tcPr>
            <w:tcW w:w="1842" w:type="dxa"/>
            <w:shd w:val="clear" w:color="auto" w:fill="FFFFFF" w:themeFill="background1"/>
          </w:tcPr>
          <w:p w14:paraId="7461D111"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lang w:eastAsia="en-GB"/>
              </w:rPr>
              <w:t>Explore with staff suitable days and times for research seminars</w:t>
            </w:r>
          </w:p>
        </w:tc>
        <w:tc>
          <w:tcPr>
            <w:tcW w:w="1418" w:type="dxa"/>
            <w:shd w:val="clear" w:color="auto" w:fill="FFFFFF" w:themeFill="background1"/>
          </w:tcPr>
          <w:p w14:paraId="679E600D"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2017</w:t>
            </w:r>
          </w:p>
        </w:tc>
        <w:tc>
          <w:tcPr>
            <w:tcW w:w="1701" w:type="dxa"/>
            <w:shd w:val="clear" w:color="auto" w:fill="FFFFFF" w:themeFill="background1"/>
          </w:tcPr>
          <w:p w14:paraId="41D7BBB3"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Review annually </w:t>
            </w:r>
          </w:p>
        </w:tc>
        <w:tc>
          <w:tcPr>
            <w:tcW w:w="1701" w:type="dxa"/>
            <w:shd w:val="clear" w:color="auto" w:fill="FFFFFF" w:themeFill="background1"/>
          </w:tcPr>
          <w:p w14:paraId="0C4887DD"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DoR</w:t>
            </w:r>
          </w:p>
        </w:tc>
        <w:tc>
          <w:tcPr>
            <w:tcW w:w="2835" w:type="dxa"/>
            <w:shd w:val="clear" w:color="auto" w:fill="FFFFFF" w:themeFill="background1"/>
          </w:tcPr>
          <w:p w14:paraId="5590E7D9"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Post COVID 19 all research seminars are hybrid online and in person. Any held outside of family friendly hours are recorded. </w:t>
            </w:r>
          </w:p>
        </w:tc>
      </w:tr>
      <w:tr w:rsidR="00E07A39" w:rsidRPr="005250A2" w14:paraId="191264E1" w14:textId="77777777" w:rsidTr="002F4C5A">
        <w:trPr>
          <w:trHeight w:val="1360"/>
        </w:trPr>
        <w:tc>
          <w:tcPr>
            <w:tcW w:w="583" w:type="dxa"/>
            <w:shd w:val="clear" w:color="auto" w:fill="00B050"/>
          </w:tcPr>
          <w:p w14:paraId="3CC010CC"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5.4</w:t>
            </w:r>
          </w:p>
        </w:tc>
        <w:tc>
          <w:tcPr>
            <w:tcW w:w="1964" w:type="dxa"/>
            <w:shd w:val="clear" w:color="auto" w:fill="FFFFFF" w:themeFill="background1"/>
          </w:tcPr>
          <w:p w14:paraId="2F51416B" w14:textId="77777777" w:rsidR="00E07A39" w:rsidRPr="005250A2" w:rsidRDefault="00E07A39" w:rsidP="00E07A39">
            <w:pPr>
              <w:spacing w:after="0"/>
              <w:rPr>
                <w:rFonts w:ascii="Arial" w:eastAsia="Times New Roman" w:hAnsi="Arial" w:cs="Arial"/>
                <w:color w:val="000000"/>
                <w:lang w:eastAsia="en-GB"/>
              </w:rPr>
            </w:pPr>
            <w:r w:rsidRPr="005250A2">
              <w:rPr>
                <w:rFonts w:ascii="Arial" w:hAnsi="Arial" w:cs="Arial"/>
              </w:rPr>
              <w:t xml:space="preserve">Care costs part of school funding applications for research and teaching activities </w:t>
            </w:r>
            <w:r w:rsidRPr="005250A2">
              <w:rPr>
                <w:rFonts w:ascii="Arial" w:hAnsi="Arial" w:cs="Arial"/>
              </w:rPr>
              <w:lastRenderedPageBreak/>
              <w:t xml:space="preserve">(e.g. conferences etc) </w:t>
            </w:r>
          </w:p>
        </w:tc>
        <w:tc>
          <w:tcPr>
            <w:tcW w:w="2977" w:type="dxa"/>
            <w:shd w:val="clear" w:color="auto" w:fill="FFFFFF" w:themeFill="background1"/>
          </w:tcPr>
          <w:p w14:paraId="5B478182"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lastRenderedPageBreak/>
              <w:t>2016 Bronze application included that Staff focus group indicated  that care costs prohibit attendance at conference and training</w:t>
            </w:r>
          </w:p>
        </w:tc>
        <w:tc>
          <w:tcPr>
            <w:tcW w:w="1842" w:type="dxa"/>
            <w:shd w:val="clear" w:color="auto" w:fill="FFFFFF" w:themeFill="background1"/>
          </w:tcPr>
          <w:p w14:paraId="614037AF"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Care funding incorporated into research application process and staff </w:t>
            </w:r>
            <w:r w:rsidRPr="005250A2">
              <w:rPr>
                <w:rFonts w:ascii="Arial" w:eastAsia="Times New Roman" w:hAnsi="Arial" w:cs="Arial"/>
                <w:color w:val="000000"/>
                <w:lang w:eastAsia="en-GB"/>
              </w:rPr>
              <w:lastRenderedPageBreak/>
              <w:t>encouraged to apply</w:t>
            </w:r>
          </w:p>
        </w:tc>
        <w:tc>
          <w:tcPr>
            <w:tcW w:w="1418" w:type="dxa"/>
            <w:shd w:val="clear" w:color="auto" w:fill="FFFFFF" w:themeFill="background1"/>
          </w:tcPr>
          <w:p w14:paraId="77A51E25"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lastRenderedPageBreak/>
              <w:t>2019</w:t>
            </w:r>
          </w:p>
        </w:tc>
        <w:tc>
          <w:tcPr>
            <w:tcW w:w="1701" w:type="dxa"/>
            <w:shd w:val="clear" w:color="auto" w:fill="FFFFFF" w:themeFill="background1"/>
          </w:tcPr>
          <w:p w14:paraId="14826F06"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Annual review</w:t>
            </w:r>
          </w:p>
        </w:tc>
        <w:tc>
          <w:tcPr>
            <w:tcW w:w="1701" w:type="dxa"/>
            <w:shd w:val="clear" w:color="auto" w:fill="FFFFFF" w:themeFill="background1"/>
          </w:tcPr>
          <w:p w14:paraId="6AE9FD23"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DoR/ DoE</w:t>
            </w:r>
          </w:p>
        </w:tc>
        <w:tc>
          <w:tcPr>
            <w:tcW w:w="2835" w:type="dxa"/>
            <w:shd w:val="clear" w:color="auto" w:fill="FFFFFF" w:themeFill="background1"/>
          </w:tcPr>
          <w:p w14:paraId="2DA11E41"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Embedded as a policy for all LAW research and teaching related internal funding applications  </w:t>
            </w:r>
          </w:p>
        </w:tc>
      </w:tr>
      <w:tr w:rsidR="00E07A39" w:rsidRPr="005250A2" w14:paraId="62618C6E" w14:textId="77777777" w:rsidTr="002F4C5A">
        <w:trPr>
          <w:trHeight w:val="466"/>
        </w:trPr>
        <w:tc>
          <w:tcPr>
            <w:tcW w:w="583" w:type="dxa"/>
            <w:shd w:val="clear" w:color="auto" w:fill="FFFFFF" w:themeFill="background1"/>
          </w:tcPr>
          <w:p w14:paraId="71B4C73B" w14:textId="77777777" w:rsidR="00E07A39" w:rsidRPr="005250A2" w:rsidRDefault="00E07A39" w:rsidP="00E07A39">
            <w:pPr>
              <w:spacing w:after="0"/>
              <w:rPr>
                <w:rFonts w:ascii="Arial" w:eastAsia="Times New Roman" w:hAnsi="Arial" w:cs="Arial"/>
                <w:b/>
                <w:bCs/>
                <w:color w:val="000000"/>
                <w:lang w:eastAsia="en-GB"/>
              </w:rPr>
            </w:pPr>
            <w:r w:rsidRPr="005250A2">
              <w:rPr>
                <w:rFonts w:ascii="Arial" w:eastAsia="Times New Roman" w:hAnsi="Arial" w:cs="Arial"/>
                <w:b/>
                <w:bCs/>
                <w:color w:val="000000"/>
                <w:lang w:eastAsia="en-GB"/>
              </w:rPr>
              <w:t>6.</w:t>
            </w:r>
          </w:p>
        </w:tc>
        <w:tc>
          <w:tcPr>
            <w:tcW w:w="14438" w:type="dxa"/>
            <w:gridSpan w:val="7"/>
            <w:shd w:val="clear" w:color="auto" w:fill="FFFFFF" w:themeFill="background1"/>
          </w:tcPr>
          <w:p w14:paraId="3F4C04D1" w14:textId="77777777" w:rsidR="00E07A39" w:rsidRPr="005250A2" w:rsidRDefault="00E07A39" w:rsidP="00E07A39">
            <w:pPr>
              <w:spacing w:after="0"/>
              <w:rPr>
                <w:rFonts w:ascii="Arial" w:eastAsia="Times New Roman" w:hAnsi="Arial" w:cs="Arial"/>
                <w:b/>
                <w:bCs/>
                <w:color w:val="000000"/>
                <w:lang w:eastAsia="en-GB"/>
              </w:rPr>
            </w:pPr>
            <w:r w:rsidRPr="005250A2">
              <w:rPr>
                <w:rFonts w:ascii="Arial" w:eastAsia="Times New Roman" w:hAnsi="Arial" w:cs="Arial"/>
                <w:b/>
                <w:bCs/>
                <w:color w:val="000000"/>
                <w:lang w:eastAsia="en-GB"/>
              </w:rPr>
              <w:t xml:space="preserve">Additional Actions added to address the impact on students and staff of  Covid-19 </w:t>
            </w:r>
          </w:p>
        </w:tc>
      </w:tr>
      <w:tr w:rsidR="00E07A39" w:rsidRPr="005250A2" w14:paraId="57F52AA4" w14:textId="77777777" w:rsidTr="002F4C5A">
        <w:trPr>
          <w:trHeight w:val="1549"/>
        </w:trPr>
        <w:tc>
          <w:tcPr>
            <w:tcW w:w="583" w:type="dxa"/>
            <w:shd w:val="clear" w:color="auto" w:fill="00B050"/>
          </w:tcPr>
          <w:p w14:paraId="5355553D"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6.1</w:t>
            </w:r>
          </w:p>
        </w:tc>
        <w:tc>
          <w:tcPr>
            <w:tcW w:w="1964" w:type="dxa"/>
            <w:shd w:val="clear" w:color="auto" w:fill="FFFFFF" w:themeFill="background1"/>
          </w:tcPr>
          <w:p w14:paraId="0BB3F9FA" w14:textId="77777777" w:rsidR="00E07A39" w:rsidRPr="005250A2" w:rsidRDefault="00E07A39" w:rsidP="00E07A39">
            <w:pPr>
              <w:spacing w:after="0"/>
              <w:rPr>
                <w:rFonts w:ascii="Arial" w:eastAsia="Times New Roman" w:hAnsi="Arial" w:cs="Arial"/>
                <w:color w:val="000000"/>
                <w:lang w:eastAsia="en-GB"/>
              </w:rPr>
            </w:pPr>
            <w:r w:rsidRPr="005250A2">
              <w:rPr>
                <w:rFonts w:ascii="Arial" w:hAnsi="Arial" w:cs="Arial"/>
              </w:rPr>
              <w:t xml:space="preserve">Redesign teaching delivery </w:t>
            </w:r>
          </w:p>
        </w:tc>
        <w:tc>
          <w:tcPr>
            <w:tcW w:w="2977" w:type="dxa"/>
            <w:shd w:val="clear" w:color="auto" w:fill="FFFFFF" w:themeFill="background1"/>
          </w:tcPr>
          <w:p w14:paraId="1289A61E"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Reduce workload by delivering all programmes but reducing courses within programmes by 25% </w:t>
            </w:r>
          </w:p>
          <w:p w14:paraId="45B68C83"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Design all courses to be team taught to facilitate resilience </w:t>
            </w:r>
          </w:p>
        </w:tc>
        <w:tc>
          <w:tcPr>
            <w:tcW w:w="1842" w:type="dxa"/>
            <w:shd w:val="clear" w:color="auto" w:fill="FFFFFF" w:themeFill="background1"/>
          </w:tcPr>
          <w:p w14:paraId="07395F9A"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Audit of teaching expertise across staff</w:t>
            </w:r>
          </w:p>
        </w:tc>
        <w:tc>
          <w:tcPr>
            <w:tcW w:w="1418" w:type="dxa"/>
            <w:shd w:val="clear" w:color="auto" w:fill="FFFFFF" w:themeFill="background1"/>
          </w:tcPr>
          <w:p w14:paraId="3F153A89"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April 2020</w:t>
            </w:r>
          </w:p>
        </w:tc>
        <w:tc>
          <w:tcPr>
            <w:tcW w:w="1701" w:type="dxa"/>
            <w:shd w:val="clear" w:color="auto" w:fill="FFFFFF" w:themeFill="background1"/>
          </w:tcPr>
          <w:p w14:paraId="2C737E53"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May 2022</w:t>
            </w:r>
          </w:p>
        </w:tc>
        <w:tc>
          <w:tcPr>
            <w:tcW w:w="1701" w:type="dxa"/>
            <w:shd w:val="clear" w:color="auto" w:fill="FFFFFF" w:themeFill="background1"/>
          </w:tcPr>
          <w:p w14:paraId="65C206D9"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HoS/ DoR </w:t>
            </w:r>
          </w:p>
        </w:tc>
        <w:tc>
          <w:tcPr>
            <w:tcW w:w="2835" w:type="dxa"/>
            <w:shd w:val="clear" w:color="auto" w:fill="FFFFFF" w:themeFill="background1"/>
          </w:tcPr>
          <w:p w14:paraId="5F8DA4B9"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Maintained manageable teaching workload for all staff during the COVID 19 pandemic </w:t>
            </w:r>
          </w:p>
        </w:tc>
      </w:tr>
      <w:tr w:rsidR="00E07A39" w:rsidRPr="005250A2" w14:paraId="4F8C130A" w14:textId="77777777" w:rsidTr="002F4C5A">
        <w:trPr>
          <w:trHeight w:val="1260"/>
        </w:trPr>
        <w:tc>
          <w:tcPr>
            <w:tcW w:w="583" w:type="dxa"/>
            <w:shd w:val="clear" w:color="auto" w:fill="00B050"/>
          </w:tcPr>
          <w:p w14:paraId="7371C2D2"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6.2</w:t>
            </w:r>
          </w:p>
        </w:tc>
        <w:tc>
          <w:tcPr>
            <w:tcW w:w="1964" w:type="dxa"/>
            <w:shd w:val="clear" w:color="auto" w:fill="FFFFFF" w:themeFill="background1"/>
          </w:tcPr>
          <w:p w14:paraId="6E4BEC0C" w14:textId="77777777" w:rsidR="00E07A39" w:rsidRPr="005250A2" w:rsidRDefault="00E07A39" w:rsidP="00E07A39">
            <w:pPr>
              <w:spacing w:after="0"/>
              <w:rPr>
                <w:rFonts w:ascii="Arial" w:eastAsia="Times New Roman" w:hAnsi="Arial" w:cs="Arial"/>
                <w:color w:val="000000"/>
                <w:lang w:eastAsia="en-GB"/>
              </w:rPr>
            </w:pPr>
            <w:r w:rsidRPr="005250A2">
              <w:rPr>
                <w:rFonts w:ascii="Arial" w:hAnsi="Arial" w:cs="Arial"/>
              </w:rPr>
              <w:t>Online meetings</w:t>
            </w:r>
          </w:p>
        </w:tc>
        <w:tc>
          <w:tcPr>
            <w:tcW w:w="2977" w:type="dxa"/>
            <w:shd w:val="clear" w:color="auto" w:fill="FFFFFF" w:themeFill="background1"/>
          </w:tcPr>
          <w:p w14:paraId="71AB68A4"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Twice weekly online meetings of all staff March 2020 to September 2021.</w:t>
            </w:r>
          </w:p>
          <w:p w14:paraId="57DA4527"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Weekly meetings 2021 to 2022 </w:t>
            </w:r>
          </w:p>
        </w:tc>
        <w:tc>
          <w:tcPr>
            <w:tcW w:w="1842" w:type="dxa"/>
            <w:shd w:val="clear" w:color="auto" w:fill="FFFFFF" w:themeFill="background1"/>
          </w:tcPr>
          <w:p w14:paraId="6B9BC075"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Diarising Online meetings for all staff </w:t>
            </w:r>
          </w:p>
        </w:tc>
        <w:tc>
          <w:tcPr>
            <w:tcW w:w="1418" w:type="dxa"/>
            <w:shd w:val="clear" w:color="auto" w:fill="FFFFFF" w:themeFill="background1"/>
          </w:tcPr>
          <w:p w14:paraId="513339CB"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March 2020 </w:t>
            </w:r>
          </w:p>
        </w:tc>
        <w:tc>
          <w:tcPr>
            <w:tcW w:w="1701" w:type="dxa"/>
            <w:shd w:val="clear" w:color="auto" w:fill="FFFFFF" w:themeFill="background1"/>
          </w:tcPr>
          <w:p w14:paraId="353D132A"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September 2022 </w:t>
            </w:r>
          </w:p>
        </w:tc>
        <w:tc>
          <w:tcPr>
            <w:tcW w:w="1701" w:type="dxa"/>
            <w:shd w:val="clear" w:color="auto" w:fill="FFFFFF" w:themeFill="background1"/>
          </w:tcPr>
          <w:p w14:paraId="0314F3C0"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HoS/ SAM </w:t>
            </w:r>
          </w:p>
        </w:tc>
        <w:tc>
          <w:tcPr>
            <w:tcW w:w="2835" w:type="dxa"/>
            <w:shd w:val="clear" w:color="auto" w:fill="FFFFFF" w:themeFill="background1"/>
          </w:tcPr>
          <w:p w14:paraId="55D7B6C9"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To facilitate connectively across staff when working from home </w:t>
            </w:r>
          </w:p>
        </w:tc>
      </w:tr>
      <w:tr w:rsidR="00E07A39" w:rsidRPr="005250A2" w14:paraId="1A932357" w14:textId="77777777" w:rsidTr="002F4C5A">
        <w:trPr>
          <w:trHeight w:val="1892"/>
        </w:trPr>
        <w:tc>
          <w:tcPr>
            <w:tcW w:w="583" w:type="dxa"/>
            <w:shd w:val="clear" w:color="auto" w:fill="FFC000"/>
          </w:tcPr>
          <w:p w14:paraId="4BC34531"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6.3</w:t>
            </w:r>
          </w:p>
        </w:tc>
        <w:tc>
          <w:tcPr>
            <w:tcW w:w="1964" w:type="dxa"/>
            <w:shd w:val="clear" w:color="auto" w:fill="FFFFFF" w:themeFill="background1"/>
          </w:tcPr>
          <w:p w14:paraId="1D424B7C" w14:textId="77777777" w:rsidR="00E07A39" w:rsidRPr="005250A2" w:rsidRDefault="00E07A39" w:rsidP="00E07A39">
            <w:pPr>
              <w:spacing w:after="0"/>
              <w:rPr>
                <w:rFonts w:ascii="Arial" w:eastAsia="Times New Roman" w:hAnsi="Arial" w:cs="Arial"/>
                <w:color w:val="000000"/>
                <w:lang w:eastAsia="en-GB"/>
              </w:rPr>
            </w:pPr>
            <w:r w:rsidRPr="005250A2">
              <w:rPr>
                <w:rFonts w:ascii="Arial" w:hAnsi="Arial" w:cs="Arial"/>
              </w:rPr>
              <w:t>Reduce work activities</w:t>
            </w:r>
          </w:p>
        </w:tc>
        <w:tc>
          <w:tcPr>
            <w:tcW w:w="2977" w:type="dxa"/>
            <w:shd w:val="clear" w:color="auto" w:fill="FFFFFF" w:themeFill="background1"/>
          </w:tcPr>
          <w:p w14:paraId="13568FFE"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Reduce workload across all staff activities </w:t>
            </w:r>
          </w:p>
        </w:tc>
        <w:tc>
          <w:tcPr>
            <w:tcW w:w="1842" w:type="dxa"/>
            <w:shd w:val="clear" w:color="auto" w:fill="FFFFFF" w:themeFill="background1"/>
          </w:tcPr>
          <w:p w14:paraId="7ADEC2BC" w14:textId="77777777" w:rsidR="00E07A39" w:rsidRPr="005250A2" w:rsidRDefault="00E07A39" w:rsidP="00E07A39">
            <w:pPr>
              <w:spacing w:after="0" w:line="254" w:lineRule="auto"/>
              <w:rPr>
                <w:rFonts w:ascii="Arial" w:hAnsi="Arial" w:cs="Arial"/>
              </w:rPr>
            </w:pPr>
            <w:r w:rsidRPr="005250A2">
              <w:rPr>
                <w:rFonts w:ascii="Arial" w:hAnsi="Arial" w:cs="Arial"/>
              </w:rPr>
              <w:t>Utilised the Light Touch Annual Review</w:t>
            </w:r>
          </w:p>
          <w:p w14:paraId="4EE1A0BB" w14:textId="77777777" w:rsidR="00E07A39" w:rsidRPr="005250A2" w:rsidRDefault="00E07A39" w:rsidP="00E07A39">
            <w:pPr>
              <w:spacing w:after="0" w:line="254" w:lineRule="auto"/>
              <w:rPr>
                <w:rFonts w:ascii="Arial" w:hAnsi="Arial" w:cs="Arial"/>
              </w:rPr>
            </w:pPr>
            <w:r w:rsidRPr="005250A2">
              <w:rPr>
                <w:rFonts w:ascii="Arial" w:hAnsi="Arial" w:cs="Arial"/>
              </w:rPr>
              <w:t xml:space="preserve">Introduced and promoted the </w:t>
            </w:r>
          </w:p>
          <w:p w14:paraId="40DFF848" w14:textId="77777777" w:rsidR="00E07A39" w:rsidRPr="005250A2" w:rsidRDefault="00E07A39" w:rsidP="00E07A39">
            <w:pPr>
              <w:spacing w:after="0" w:line="254" w:lineRule="auto"/>
              <w:rPr>
                <w:rFonts w:ascii="Arial" w:eastAsia="Times New Roman" w:hAnsi="Arial" w:cs="Arial"/>
                <w:color w:val="000000"/>
                <w:lang w:eastAsia="en-GB"/>
              </w:rPr>
            </w:pPr>
            <w:r w:rsidRPr="005250A2">
              <w:rPr>
                <w:rFonts w:ascii="Arial" w:hAnsi="Arial" w:cs="Arial"/>
              </w:rPr>
              <w:t>Workload reduction toolkit to all staff</w:t>
            </w:r>
          </w:p>
        </w:tc>
        <w:tc>
          <w:tcPr>
            <w:tcW w:w="1418" w:type="dxa"/>
            <w:shd w:val="clear" w:color="auto" w:fill="FFFFFF" w:themeFill="background1"/>
          </w:tcPr>
          <w:p w14:paraId="6B44AD88"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Summer 2020 </w:t>
            </w:r>
          </w:p>
        </w:tc>
        <w:tc>
          <w:tcPr>
            <w:tcW w:w="1701" w:type="dxa"/>
            <w:shd w:val="clear" w:color="auto" w:fill="FFFFFF" w:themeFill="background1"/>
          </w:tcPr>
          <w:p w14:paraId="44C23045"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Review annually </w:t>
            </w:r>
          </w:p>
        </w:tc>
        <w:tc>
          <w:tcPr>
            <w:tcW w:w="1701" w:type="dxa"/>
            <w:shd w:val="clear" w:color="auto" w:fill="FFFFFF" w:themeFill="background1"/>
          </w:tcPr>
          <w:p w14:paraId="68C29643"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HoS/ SAM/ ALM</w:t>
            </w:r>
          </w:p>
        </w:tc>
        <w:tc>
          <w:tcPr>
            <w:tcW w:w="2835" w:type="dxa"/>
            <w:shd w:val="clear" w:color="auto" w:fill="FFFFFF" w:themeFill="background1"/>
          </w:tcPr>
          <w:p w14:paraId="0C0B8852" w14:textId="77777777" w:rsidR="00E07A39" w:rsidRPr="005250A2" w:rsidRDefault="00E07A39" w:rsidP="00E07A39">
            <w:pPr>
              <w:spacing w:after="0" w:line="254" w:lineRule="auto"/>
              <w:rPr>
                <w:rFonts w:ascii="Arial" w:hAnsi="Arial" w:cs="Arial"/>
              </w:rPr>
            </w:pPr>
            <w:r w:rsidRPr="005250A2">
              <w:rPr>
                <w:rFonts w:ascii="Arial" w:hAnsi="Arial" w:cs="Arial"/>
              </w:rPr>
              <w:t xml:space="preserve">Maintain manageable workload for all staff while delivering online teaching and support for students. </w:t>
            </w:r>
          </w:p>
          <w:p w14:paraId="31796E8F" w14:textId="77777777" w:rsidR="00E07A39" w:rsidRPr="005250A2" w:rsidRDefault="00E07A39" w:rsidP="00E07A39">
            <w:pPr>
              <w:spacing w:after="0" w:line="254" w:lineRule="auto"/>
              <w:rPr>
                <w:rFonts w:ascii="Arial" w:hAnsi="Arial" w:cs="Arial"/>
              </w:rPr>
            </w:pPr>
            <w:r w:rsidRPr="005250A2">
              <w:rPr>
                <w:rFonts w:ascii="Arial" w:hAnsi="Arial" w:cs="Arial"/>
              </w:rPr>
              <w:t>My current workload is manageable (Figure 6), 54% W (14) and 81% M (13)</w:t>
            </w:r>
          </w:p>
        </w:tc>
      </w:tr>
      <w:tr w:rsidR="00E07A39" w:rsidRPr="005250A2" w14:paraId="1F18CCB2" w14:textId="77777777" w:rsidTr="002F4C5A">
        <w:trPr>
          <w:trHeight w:val="1346"/>
        </w:trPr>
        <w:tc>
          <w:tcPr>
            <w:tcW w:w="583" w:type="dxa"/>
            <w:shd w:val="clear" w:color="auto" w:fill="00B050"/>
          </w:tcPr>
          <w:p w14:paraId="19BF8DB6"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lastRenderedPageBreak/>
              <w:t>6.4</w:t>
            </w:r>
          </w:p>
        </w:tc>
        <w:tc>
          <w:tcPr>
            <w:tcW w:w="1964" w:type="dxa"/>
            <w:shd w:val="clear" w:color="auto" w:fill="FFFFFF" w:themeFill="background1"/>
          </w:tcPr>
          <w:p w14:paraId="64AC2F12" w14:textId="77777777" w:rsidR="00E07A39" w:rsidRPr="005250A2" w:rsidRDefault="00E07A39" w:rsidP="00E07A39">
            <w:pPr>
              <w:spacing w:after="0"/>
              <w:rPr>
                <w:rFonts w:ascii="Arial" w:eastAsia="Times New Roman" w:hAnsi="Arial" w:cs="Arial"/>
                <w:color w:val="000000"/>
                <w:lang w:eastAsia="en-GB"/>
              </w:rPr>
            </w:pPr>
            <w:r w:rsidRPr="005250A2">
              <w:rPr>
                <w:rFonts w:ascii="Arial" w:hAnsi="Arial" w:cs="Arial"/>
              </w:rPr>
              <w:t>Student learning and welfare support</w:t>
            </w:r>
          </w:p>
        </w:tc>
        <w:tc>
          <w:tcPr>
            <w:tcW w:w="2977" w:type="dxa"/>
            <w:shd w:val="clear" w:color="auto" w:fill="FFFFFF" w:themeFill="background1"/>
          </w:tcPr>
          <w:p w14:paraId="3C96A8F8"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Introduction of online and tools and meetings to support students to continue learning during the COVID 19 pandemic </w:t>
            </w:r>
          </w:p>
        </w:tc>
        <w:tc>
          <w:tcPr>
            <w:tcW w:w="1842" w:type="dxa"/>
            <w:shd w:val="clear" w:color="auto" w:fill="FFFFFF" w:themeFill="background1"/>
          </w:tcPr>
          <w:p w14:paraId="7ADD0D5A"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Introduction of weekly live online ‘ keeping in touch sessions for PGT and PGR students </w:t>
            </w:r>
          </w:p>
        </w:tc>
        <w:tc>
          <w:tcPr>
            <w:tcW w:w="1418" w:type="dxa"/>
            <w:shd w:val="clear" w:color="auto" w:fill="FFFFFF" w:themeFill="background1"/>
          </w:tcPr>
          <w:p w14:paraId="0D563F0B"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April 2020</w:t>
            </w:r>
          </w:p>
        </w:tc>
        <w:tc>
          <w:tcPr>
            <w:tcW w:w="1701" w:type="dxa"/>
            <w:shd w:val="clear" w:color="auto" w:fill="FFFFFF" w:themeFill="background1"/>
          </w:tcPr>
          <w:p w14:paraId="40BD3A86"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May 2022</w:t>
            </w:r>
          </w:p>
        </w:tc>
        <w:tc>
          <w:tcPr>
            <w:tcW w:w="1701" w:type="dxa"/>
            <w:shd w:val="clear" w:color="auto" w:fill="FFFFFF" w:themeFill="background1"/>
          </w:tcPr>
          <w:p w14:paraId="367B02FE"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DoE </w:t>
            </w:r>
          </w:p>
        </w:tc>
        <w:tc>
          <w:tcPr>
            <w:tcW w:w="2835" w:type="dxa"/>
            <w:shd w:val="clear" w:color="auto" w:fill="FFFFFF" w:themeFill="background1"/>
          </w:tcPr>
          <w:p w14:paraId="282E9BB9"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Appropriate measures and processes developed and implemented to enable successful completion of learning outcomes </w:t>
            </w:r>
          </w:p>
        </w:tc>
      </w:tr>
      <w:tr w:rsidR="00E07A39" w:rsidRPr="005250A2" w14:paraId="36F3AF72" w14:textId="77777777" w:rsidTr="002F4C5A">
        <w:trPr>
          <w:trHeight w:val="1686"/>
        </w:trPr>
        <w:tc>
          <w:tcPr>
            <w:tcW w:w="583" w:type="dxa"/>
            <w:shd w:val="clear" w:color="auto" w:fill="00B050"/>
          </w:tcPr>
          <w:p w14:paraId="15717CE4"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6.5</w:t>
            </w:r>
          </w:p>
        </w:tc>
        <w:tc>
          <w:tcPr>
            <w:tcW w:w="1964" w:type="dxa"/>
            <w:shd w:val="clear" w:color="auto" w:fill="FFFFFF" w:themeFill="background1"/>
          </w:tcPr>
          <w:p w14:paraId="3DD10175" w14:textId="77777777" w:rsidR="00E07A39" w:rsidRPr="005250A2" w:rsidRDefault="00E07A39" w:rsidP="00E07A39">
            <w:pPr>
              <w:spacing w:after="0"/>
              <w:rPr>
                <w:rFonts w:ascii="Arial" w:eastAsia="Times New Roman" w:hAnsi="Arial" w:cs="Arial"/>
                <w:color w:val="000000"/>
                <w:lang w:eastAsia="en-GB"/>
              </w:rPr>
            </w:pPr>
            <w:r w:rsidRPr="005250A2">
              <w:rPr>
                <w:rFonts w:ascii="Arial" w:hAnsi="Arial" w:cs="Arial"/>
              </w:rPr>
              <w:t>Amendments to research leave</w:t>
            </w:r>
          </w:p>
        </w:tc>
        <w:tc>
          <w:tcPr>
            <w:tcW w:w="2977" w:type="dxa"/>
            <w:shd w:val="clear" w:color="auto" w:fill="FFFFFF" w:themeFill="background1"/>
          </w:tcPr>
          <w:p w14:paraId="1631BC0D"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Inability for research projects to be undertaken as planned during the pandemic and the need for a redesign of teaching resulted in some staff with planned research leave postponing it. </w:t>
            </w:r>
          </w:p>
        </w:tc>
        <w:tc>
          <w:tcPr>
            <w:tcW w:w="1842" w:type="dxa"/>
            <w:shd w:val="clear" w:color="auto" w:fill="FFFFFF" w:themeFill="background1"/>
          </w:tcPr>
          <w:p w14:paraId="0D07EA56"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School policy decision to allow postponement of research leave </w:t>
            </w:r>
          </w:p>
        </w:tc>
        <w:tc>
          <w:tcPr>
            <w:tcW w:w="1418" w:type="dxa"/>
            <w:shd w:val="clear" w:color="auto" w:fill="FFFFFF" w:themeFill="background1"/>
          </w:tcPr>
          <w:p w14:paraId="03B58DC8"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September 2020</w:t>
            </w:r>
          </w:p>
        </w:tc>
        <w:tc>
          <w:tcPr>
            <w:tcW w:w="1701" w:type="dxa"/>
            <w:shd w:val="clear" w:color="auto" w:fill="FFFFFF" w:themeFill="background1"/>
          </w:tcPr>
          <w:p w14:paraId="670CEF65"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January 2022</w:t>
            </w:r>
          </w:p>
        </w:tc>
        <w:tc>
          <w:tcPr>
            <w:tcW w:w="1701" w:type="dxa"/>
            <w:shd w:val="clear" w:color="auto" w:fill="FFFFFF" w:themeFill="background1"/>
          </w:tcPr>
          <w:p w14:paraId="7648E94E"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HoS/ DoR</w:t>
            </w:r>
          </w:p>
        </w:tc>
        <w:tc>
          <w:tcPr>
            <w:tcW w:w="2835" w:type="dxa"/>
            <w:shd w:val="clear" w:color="auto" w:fill="FFFFFF" w:themeFill="background1"/>
          </w:tcPr>
          <w:p w14:paraId="662B3997" w14:textId="77777777" w:rsidR="00E07A39" w:rsidRPr="005250A2" w:rsidRDefault="00E07A39" w:rsidP="00E07A39">
            <w:pPr>
              <w:spacing w:after="0"/>
              <w:rPr>
                <w:rFonts w:ascii="Arial" w:hAnsi="Arial" w:cs="Arial"/>
              </w:rPr>
            </w:pPr>
            <w:r w:rsidRPr="005250A2">
              <w:rPr>
                <w:rFonts w:ascii="Arial" w:hAnsi="Arial" w:cs="Arial"/>
              </w:rPr>
              <w:t>New School and Institutional research leave policy which recognised impact of COVID 19 on research projects and research leave with more staff eligible for an increased variety of research leave</w:t>
            </w:r>
          </w:p>
          <w:p w14:paraId="234D3132" w14:textId="77777777" w:rsidR="00E07A39" w:rsidRPr="005250A2" w:rsidRDefault="00E07A39" w:rsidP="00E07A39">
            <w:pPr>
              <w:spacing w:after="0"/>
              <w:rPr>
                <w:rFonts w:ascii="Arial" w:hAnsi="Arial" w:cs="Arial"/>
              </w:rPr>
            </w:pPr>
            <w:r w:rsidRPr="005250A2">
              <w:rPr>
                <w:rFonts w:ascii="Arial" w:hAnsi="Arial" w:cs="Arial"/>
              </w:rPr>
              <w:t xml:space="preserve">Data shows that all research leave over the September 2020 to May 2022 has now been taken.  </w:t>
            </w:r>
          </w:p>
          <w:p w14:paraId="63650EBF"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2022: My department has taken action to mitigate the adverse gendered impact of COVID-19 pandemic on staff (Figure 3) 54% (14W) and 56% 9M.</w:t>
            </w:r>
          </w:p>
        </w:tc>
      </w:tr>
      <w:tr w:rsidR="00E07A39" w:rsidRPr="005250A2" w14:paraId="38989AEA" w14:textId="77777777" w:rsidTr="002F4C5A">
        <w:trPr>
          <w:trHeight w:val="1696"/>
        </w:trPr>
        <w:tc>
          <w:tcPr>
            <w:tcW w:w="583" w:type="dxa"/>
            <w:shd w:val="clear" w:color="auto" w:fill="00B050"/>
          </w:tcPr>
          <w:p w14:paraId="3D9E7E22"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lastRenderedPageBreak/>
              <w:t>6.6</w:t>
            </w:r>
          </w:p>
        </w:tc>
        <w:tc>
          <w:tcPr>
            <w:tcW w:w="1964" w:type="dxa"/>
            <w:shd w:val="clear" w:color="auto" w:fill="FFFFFF" w:themeFill="background1"/>
          </w:tcPr>
          <w:p w14:paraId="0459B067" w14:textId="77777777" w:rsidR="00E07A39" w:rsidRPr="005250A2" w:rsidRDefault="00E07A39" w:rsidP="00E07A39">
            <w:pPr>
              <w:spacing w:after="0"/>
              <w:rPr>
                <w:rFonts w:ascii="Arial" w:eastAsia="Times New Roman" w:hAnsi="Arial" w:cs="Arial"/>
                <w:color w:val="000000"/>
                <w:lang w:eastAsia="en-GB"/>
              </w:rPr>
            </w:pPr>
            <w:r w:rsidRPr="005250A2">
              <w:rPr>
                <w:rFonts w:ascii="Arial" w:hAnsi="Arial" w:cs="Arial"/>
              </w:rPr>
              <w:t xml:space="preserve"> Online learning </w:t>
            </w:r>
          </w:p>
        </w:tc>
        <w:tc>
          <w:tcPr>
            <w:tcW w:w="2977" w:type="dxa"/>
            <w:shd w:val="clear" w:color="auto" w:fill="FFFFFF" w:themeFill="background1"/>
          </w:tcPr>
          <w:p w14:paraId="7FD10EEB"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To ensure staff and student health and wellbeing a balance of online and on campus teaching developed</w:t>
            </w:r>
          </w:p>
        </w:tc>
        <w:tc>
          <w:tcPr>
            <w:tcW w:w="1842" w:type="dxa"/>
            <w:shd w:val="clear" w:color="auto" w:fill="FFFFFF" w:themeFill="background1"/>
          </w:tcPr>
          <w:p w14:paraId="123653B8"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Effective hybrid teaching delivery </w:t>
            </w:r>
          </w:p>
        </w:tc>
        <w:tc>
          <w:tcPr>
            <w:tcW w:w="1418" w:type="dxa"/>
            <w:shd w:val="clear" w:color="auto" w:fill="FFFFFF" w:themeFill="background1"/>
          </w:tcPr>
          <w:p w14:paraId="4936878B"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September 2021</w:t>
            </w:r>
          </w:p>
        </w:tc>
        <w:tc>
          <w:tcPr>
            <w:tcW w:w="1701" w:type="dxa"/>
            <w:shd w:val="clear" w:color="auto" w:fill="FFFFFF" w:themeFill="background1"/>
          </w:tcPr>
          <w:p w14:paraId="4BFAC732"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Review annually </w:t>
            </w:r>
          </w:p>
        </w:tc>
        <w:tc>
          <w:tcPr>
            <w:tcW w:w="1701" w:type="dxa"/>
            <w:shd w:val="clear" w:color="auto" w:fill="FFFFFF" w:themeFill="background1"/>
          </w:tcPr>
          <w:p w14:paraId="6EB8B1FC"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DoE </w:t>
            </w:r>
          </w:p>
        </w:tc>
        <w:tc>
          <w:tcPr>
            <w:tcW w:w="2835" w:type="dxa"/>
            <w:shd w:val="clear" w:color="auto" w:fill="FFFFFF" w:themeFill="background1"/>
          </w:tcPr>
          <w:p w14:paraId="3E91152C"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Effective hybrid teaching delivery. </w:t>
            </w:r>
          </w:p>
          <w:p w14:paraId="5EE5FFF1" w14:textId="77777777" w:rsidR="00E07A39" w:rsidRPr="005250A2" w:rsidRDefault="00E07A39" w:rsidP="00E07A39">
            <w:pPr>
              <w:spacing w:after="0"/>
              <w:rPr>
                <w:rFonts w:ascii="Arial" w:eastAsia="Times New Roman" w:hAnsi="Arial" w:cs="Arial"/>
                <w:color w:val="000000"/>
                <w:lang w:eastAsia="en-GB"/>
              </w:rPr>
            </w:pPr>
            <w:r w:rsidRPr="005250A2">
              <w:rPr>
                <w:rFonts w:ascii="Arial" w:eastAsia="Times New Roman" w:hAnsi="Arial" w:cs="Arial"/>
                <w:color w:val="000000"/>
                <w:lang w:eastAsia="en-GB"/>
              </w:rPr>
              <w:t xml:space="preserve">Exceptional cases continue to be considered for either staff or students to undertake online teaching and learning. </w:t>
            </w:r>
          </w:p>
        </w:tc>
      </w:tr>
    </w:tbl>
    <w:p w14:paraId="2A980301" w14:textId="77777777" w:rsidR="000541E6" w:rsidRPr="005250A2" w:rsidRDefault="000541E6" w:rsidP="000541E6">
      <w:pPr>
        <w:pStyle w:val="Heading3"/>
        <w:sectPr w:rsidR="000541E6" w:rsidRPr="005250A2" w:rsidSect="00D53CE2">
          <w:pgSz w:w="16838" w:h="11906" w:orient="landscape"/>
          <w:pgMar w:top="1440" w:right="1440" w:bottom="1440" w:left="993" w:header="708" w:footer="708" w:gutter="0"/>
          <w:cols w:space="708"/>
          <w:docGrid w:linePitch="360"/>
        </w:sectPr>
      </w:pPr>
    </w:p>
    <w:p w14:paraId="5F7971C9" w14:textId="05115D93" w:rsidR="000425E4" w:rsidRPr="005250A2" w:rsidRDefault="000425E4" w:rsidP="000541E6">
      <w:pPr>
        <w:pStyle w:val="Heading2"/>
        <w:numPr>
          <w:ilvl w:val="0"/>
          <w:numId w:val="2"/>
        </w:numPr>
      </w:pPr>
      <w:bookmarkStart w:id="19" w:name="_Toc168928139"/>
      <w:r w:rsidRPr="005250A2">
        <w:lastRenderedPageBreak/>
        <w:t>Key priorities for future action</w:t>
      </w:r>
      <w:bookmarkEnd w:id="19"/>
    </w:p>
    <w:p w14:paraId="6C890ABF" w14:textId="26EDB4AD" w:rsidR="000425E4" w:rsidRPr="005250A2" w:rsidRDefault="000425E4" w:rsidP="000425E4">
      <w:pPr>
        <w:spacing w:after="240" w:line="240" w:lineRule="auto"/>
        <w:rPr>
          <w:rFonts w:ascii="Arial" w:eastAsia="Calibri" w:hAnsi="Arial" w:cs="Arial"/>
          <w:i/>
          <w:iCs/>
        </w:rPr>
      </w:pPr>
      <w:r w:rsidRPr="005250A2">
        <w:rPr>
          <w:rFonts w:ascii="Arial" w:eastAsia="Calibri" w:hAnsi="Arial" w:cs="Arial"/>
          <w:i/>
          <w:iCs/>
        </w:rPr>
        <w:t>Please describe the department’s key issues relating to gender equality and explain the key priorities for action.</w:t>
      </w:r>
    </w:p>
    <w:p w14:paraId="6C1B751D" w14:textId="77777777" w:rsidR="00DA2DCA" w:rsidRPr="005250A2" w:rsidRDefault="00DA2DCA" w:rsidP="00DA2DCA">
      <w:pPr>
        <w:pStyle w:val="Heading3"/>
      </w:pPr>
      <w:bookmarkStart w:id="20" w:name="_Toc168928140"/>
      <w:r w:rsidRPr="005250A2">
        <w:t>Teaching and Learning</w:t>
      </w:r>
      <w:bookmarkEnd w:id="20"/>
      <w:r w:rsidRPr="005250A2">
        <w:t> </w:t>
      </w:r>
    </w:p>
    <w:p w14:paraId="7468C43B" w14:textId="1CBCD232" w:rsidR="00DA2DCA" w:rsidRPr="005250A2" w:rsidRDefault="00DA2DCA" w:rsidP="00DA2DCA">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 xml:space="preserve">EDI is embedded in teaching and learning in LAW, </w:t>
      </w:r>
      <w:r w:rsidR="00396141" w:rsidRPr="005250A2">
        <w:rPr>
          <w:rFonts w:ascii="Arial" w:eastAsia="Times New Roman" w:hAnsi="Arial" w:cs="Arial"/>
          <w:lang w:eastAsia="en-GB"/>
        </w:rPr>
        <w:t>with Education</w:t>
      </w:r>
      <w:r w:rsidRPr="005250A2">
        <w:rPr>
          <w:rFonts w:ascii="Arial" w:eastAsia="Times New Roman" w:hAnsi="Arial" w:cs="Arial"/>
          <w:lang w:eastAsia="en-GB"/>
        </w:rPr>
        <w:t>, PGT, and PGR Committees taking responsibility for, e.g., anonymous marking and balanced PGT/PGR Representation on SSLC. Student reps are also appointed annually to EDIC (</w:t>
      </w:r>
      <w:r w:rsidRPr="005250A2">
        <w:rPr>
          <w:rFonts w:ascii="Arial" w:eastAsia="Times New Roman" w:hAnsi="Arial" w:cs="Arial"/>
          <w:b/>
          <w:bCs/>
          <w:lang w:eastAsia="en-GB"/>
        </w:rPr>
        <w:t xml:space="preserve">AP.1.4). </w:t>
      </w:r>
      <w:r w:rsidRPr="005250A2">
        <w:rPr>
          <w:rFonts w:ascii="Arial" w:eastAsia="Times New Roman" w:hAnsi="Arial" w:cs="Arial"/>
          <w:lang w:eastAsia="en-GB"/>
        </w:rPr>
        <w:t>UG</w:t>
      </w:r>
      <w:r w:rsidRPr="005250A2">
        <w:rPr>
          <w:rFonts w:ascii="Arial" w:eastAsia="Times New Roman" w:hAnsi="Arial" w:cs="Arial"/>
          <w:b/>
          <w:bCs/>
          <w:lang w:eastAsia="en-GB"/>
        </w:rPr>
        <w:t xml:space="preserve"> </w:t>
      </w:r>
      <w:r w:rsidRPr="005250A2">
        <w:rPr>
          <w:rFonts w:ascii="Arial" w:eastAsia="Times New Roman" w:hAnsi="Arial" w:cs="Arial"/>
          <w:lang w:eastAsia="en-GB"/>
        </w:rPr>
        <w:t>Admission selectors and PGT Theme leaders take responsibility for, e.g., ensuring gender balance at on campus and virtual open days and PG information sessions</w:t>
      </w:r>
      <w:r w:rsidRPr="005250A2">
        <w:rPr>
          <w:rFonts w:ascii="Arial" w:eastAsia="Times New Roman" w:hAnsi="Arial" w:cs="Arial"/>
          <w:b/>
          <w:bCs/>
          <w:lang w:eastAsia="en-GB"/>
        </w:rPr>
        <w:t>.</w:t>
      </w:r>
      <w:r w:rsidRPr="005250A2">
        <w:rPr>
          <w:rFonts w:ascii="Arial" w:eastAsia="Times New Roman" w:hAnsi="Arial" w:cs="Arial"/>
          <w:lang w:eastAsia="en-GB"/>
        </w:rPr>
        <w:t xml:space="preserve"> EDIC hosts an annual programme of events and leads for LAW on UoA strategic initiatives such as decolonising the curriculum. </w:t>
      </w:r>
    </w:p>
    <w:p w14:paraId="723CFE72" w14:textId="77777777" w:rsidR="00DA2DCA" w:rsidRPr="005250A2" w:rsidRDefault="00DA2DCA" w:rsidP="00DA2DCA">
      <w:pPr>
        <w:spacing w:after="0" w:line="240" w:lineRule="auto"/>
        <w:jc w:val="both"/>
        <w:textAlignment w:val="baseline"/>
        <w:rPr>
          <w:rFonts w:ascii="Arial" w:eastAsia="Times New Roman" w:hAnsi="Arial" w:cs="Arial"/>
          <w:lang w:eastAsia="en-GB"/>
        </w:rPr>
      </w:pPr>
    </w:p>
    <w:p w14:paraId="28FA54BA" w14:textId="77777777" w:rsidR="00DA2DCA" w:rsidRPr="005250A2" w:rsidRDefault="00DA2DCA" w:rsidP="00DA2DCA">
      <w:pPr>
        <w:jc w:val="both"/>
        <w:rPr>
          <w:rFonts w:ascii="Arial" w:eastAsia="Times New Roman" w:hAnsi="Arial" w:cs="Arial"/>
          <w:lang w:eastAsia="en-GB"/>
        </w:rPr>
      </w:pPr>
      <w:r w:rsidRPr="005250A2">
        <w:rPr>
          <w:rFonts w:ascii="Arial" w:eastAsia="Times New Roman" w:hAnsi="Arial" w:cs="Arial"/>
          <w:lang w:eastAsia="en-GB"/>
        </w:rPr>
        <w:t>EDI training is required for all members of staff, including PGR teaching assistants (</w:t>
      </w:r>
      <w:r w:rsidRPr="005250A2">
        <w:rPr>
          <w:rFonts w:ascii="Arial" w:eastAsia="Times New Roman" w:hAnsi="Arial" w:cs="Arial"/>
          <w:b/>
          <w:bCs/>
          <w:lang w:eastAsia="en-GB"/>
        </w:rPr>
        <w:t>AP.4.2</w:t>
      </w:r>
      <w:r w:rsidRPr="005250A2">
        <w:rPr>
          <w:rFonts w:ascii="Arial" w:eastAsia="Times New Roman" w:hAnsi="Arial" w:cs="Arial"/>
          <w:lang w:eastAsia="en-GB"/>
        </w:rPr>
        <w:t xml:space="preserve">). All new staff undertake unconscious bias training </w:t>
      </w:r>
      <w:r w:rsidRPr="005250A2">
        <w:rPr>
          <w:rFonts w:ascii="Arial" w:eastAsia="Times New Roman" w:hAnsi="Arial" w:cs="Arial"/>
          <w:b/>
          <w:bCs/>
          <w:lang w:eastAsia="en-GB"/>
        </w:rPr>
        <w:t>(AP.4.3)</w:t>
      </w:r>
      <w:r w:rsidRPr="005250A2">
        <w:rPr>
          <w:rFonts w:ascii="Arial" w:eastAsia="Times New Roman" w:hAnsi="Arial" w:cs="Arial"/>
          <w:lang w:eastAsia="en-GB"/>
        </w:rPr>
        <w:t xml:space="preserve"> and the need to mitigate this phenomenon is widely understood and accepted. Take up has been limited by existing members of staff. Issues with accessing the online training have been identified as a barrier to completion of the online training. ALMs will advise all staff to take the training at the annual review </w:t>
      </w:r>
      <w:r w:rsidRPr="005250A2">
        <w:rPr>
          <w:rFonts w:ascii="Arial" w:eastAsia="Times New Roman" w:hAnsi="Arial" w:cs="Arial"/>
          <w:b/>
          <w:bCs/>
          <w:lang w:eastAsia="en-GB"/>
        </w:rPr>
        <w:t>(FAP 5.1).</w:t>
      </w:r>
      <w:r w:rsidRPr="005250A2">
        <w:rPr>
          <w:rFonts w:ascii="Arial" w:eastAsia="Times New Roman" w:hAnsi="Arial" w:cs="Arial"/>
          <w:lang w:eastAsia="en-GB"/>
        </w:rPr>
        <w:t xml:space="preserve"> In course evaluation forms students are asked “</w:t>
      </w:r>
      <w:r w:rsidRPr="005250A2">
        <w:rPr>
          <w:rFonts w:ascii="Arial" w:eastAsia="Arial" w:hAnsi="Arial" w:cs="Arial"/>
          <w:color w:val="333333"/>
        </w:rPr>
        <w:t xml:space="preserve">If any aspect of the course caused you difficulties in relation to your gender, sex, sexual orientation, transgender status, race, religion/belief, disability, age or caring responsibilities” and “If any aspect of the course handled issues related to these characteristics particularly well”. Staff are required to respond to comments in annual course reports which are discussed at LAW SSLC and actions reported in Programme Reviews </w:t>
      </w:r>
      <w:r w:rsidRPr="005250A2">
        <w:rPr>
          <w:rFonts w:ascii="Arial" w:eastAsia="Arial" w:hAnsi="Arial" w:cs="Arial"/>
          <w:b/>
          <w:bCs/>
          <w:color w:val="333333"/>
        </w:rPr>
        <w:t>(AP2.4)</w:t>
      </w:r>
      <w:r w:rsidRPr="005250A2">
        <w:rPr>
          <w:rFonts w:ascii="Arial" w:eastAsia="Arial" w:hAnsi="Arial" w:cs="Arial"/>
          <w:color w:val="333333"/>
        </w:rPr>
        <w:t xml:space="preserve">. </w:t>
      </w:r>
    </w:p>
    <w:p w14:paraId="26911A0C" w14:textId="77777777" w:rsidR="00DA2DCA" w:rsidRPr="005250A2" w:rsidRDefault="00DA2DCA" w:rsidP="00DA2DCA">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 xml:space="preserve">It is a sector norm that more women apply and are admitted to law programmes at UK Law Schools. LAW at UoA matches this trend (2017-21 average 65% of LLB population W) and higher for MA Legal Studies (72%) (Table 1-2). For PGT the average is 60% W between 2017-21 (Table 3-4). While a higher proportion of UG students are women, this drops to PGT and to PGR (Figure 8), although for PGR over the same period, it is 52% W (Table 5). There is a lower proportion of female applicants at PGR, yet a higher offer rate and slightly higher registration rate. PGR training </w:t>
      </w:r>
      <w:r w:rsidRPr="005250A2">
        <w:rPr>
          <w:rFonts w:ascii="Arial" w:eastAsia="Times New Roman" w:hAnsi="Arial" w:cs="Arial"/>
          <w:b/>
          <w:bCs/>
          <w:lang w:eastAsia="en-GB"/>
        </w:rPr>
        <w:t>(AP.2.1)</w:t>
      </w:r>
      <w:r w:rsidRPr="005250A2">
        <w:rPr>
          <w:rFonts w:ascii="Arial" w:eastAsia="Times New Roman" w:hAnsi="Arial" w:cs="Arial"/>
          <w:lang w:eastAsia="en-GB"/>
        </w:rPr>
        <w:t xml:space="preserve"> has been formalised and developed into a LAW annual programme for Years 1-3. PGR teaching fellow and assistant posts are advertised as open to all eligible PGRs. Those appointed are provided with training from UoA CAD prior to teaching and supervised by relevant course coordinators. Degree attainment data shows improvement in the award of good undergraduate degrees; from 55% W and 66% M in 2017/18 to 66% W and 63% M in 2021/22.</w:t>
      </w:r>
    </w:p>
    <w:p w14:paraId="27A0F3DC" w14:textId="77777777" w:rsidR="00DA2DCA" w:rsidRPr="005250A2" w:rsidRDefault="00DA2DCA" w:rsidP="00DA2DCA">
      <w:pPr>
        <w:spacing w:after="0" w:line="240" w:lineRule="auto"/>
        <w:jc w:val="both"/>
        <w:textAlignment w:val="baseline"/>
        <w:rPr>
          <w:rFonts w:ascii="Arial" w:eastAsia="Times New Roman" w:hAnsi="Arial" w:cs="Arial"/>
          <w:lang w:eastAsia="en-GB"/>
        </w:rPr>
      </w:pPr>
    </w:p>
    <w:p w14:paraId="64B80CEC" w14:textId="511D3F82" w:rsidR="00DA2DCA" w:rsidRPr="005250A2" w:rsidRDefault="00DA2DCA" w:rsidP="00DA2DCA">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 xml:space="preserve">Figure 8 Student pipeline demonstrates the cross over in the gender balance from 66%W at undergraduate to 28% W at professorial level. At PGR it is 50% W/M. The Action Plan therefore addresses training, mentoring, networking, targeted </w:t>
      </w:r>
      <w:r w:rsidR="00396141" w:rsidRPr="005250A2">
        <w:rPr>
          <w:rFonts w:ascii="Arial" w:eastAsia="Times New Roman" w:hAnsi="Arial" w:cs="Arial"/>
          <w:lang w:eastAsia="en-GB"/>
        </w:rPr>
        <w:t>opportunities,</w:t>
      </w:r>
      <w:r w:rsidRPr="005250A2">
        <w:rPr>
          <w:rFonts w:ascii="Arial" w:eastAsia="Times New Roman" w:hAnsi="Arial" w:cs="Arial"/>
          <w:lang w:eastAsia="en-GB"/>
        </w:rPr>
        <w:t xml:space="preserve"> and removal of barriers for PGR women with the aim of rebalancing this gender </w:t>
      </w:r>
      <w:r w:rsidRPr="005250A2">
        <w:rPr>
          <w:rFonts w:ascii="Arial" w:eastAsia="Times New Roman" w:hAnsi="Arial" w:cs="Arial"/>
          <w:b/>
          <w:bCs/>
          <w:lang w:eastAsia="en-GB"/>
        </w:rPr>
        <w:t>(FAP. 4.1-4.5</w:t>
      </w:r>
      <w:r w:rsidRPr="005250A2">
        <w:rPr>
          <w:rFonts w:ascii="Arial" w:eastAsia="Times New Roman" w:hAnsi="Arial" w:cs="Arial"/>
          <w:lang w:eastAsia="en-GB"/>
        </w:rPr>
        <w:t xml:space="preserve">). This gender pattern is not unique to LAW at UoA, as some disparity is a sector norm across universities and the legal profession. It is a stark figure, illustrative of the real-world norm and therefore requires ongoing targeted action in relation to other areas key areas including recruitment </w:t>
      </w:r>
      <w:r w:rsidRPr="005250A2">
        <w:rPr>
          <w:rFonts w:ascii="Arial" w:eastAsia="Times New Roman" w:hAnsi="Arial" w:cs="Arial"/>
          <w:b/>
          <w:bCs/>
          <w:lang w:eastAsia="en-GB"/>
        </w:rPr>
        <w:t>(FAP. 5.3)</w:t>
      </w:r>
      <w:r w:rsidRPr="005250A2">
        <w:rPr>
          <w:rFonts w:ascii="Arial" w:eastAsia="Times New Roman" w:hAnsi="Arial" w:cs="Arial"/>
          <w:lang w:eastAsia="en-GB"/>
        </w:rPr>
        <w:t xml:space="preserve"> and internal promotion </w:t>
      </w:r>
      <w:r w:rsidRPr="005250A2">
        <w:rPr>
          <w:rFonts w:ascii="Arial" w:eastAsia="Times New Roman" w:hAnsi="Arial" w:cs="Arial"/>
          <w:b/>
          <w:bCs/>
          <w:lang w:eastAsia="en-GB"/>
        </w:rPr>
        <w:t>(FAP 3.1-3.5)</w:t>
      </w:r>
      <w:r w:rsidRPr="005250A2">
        <w:rPr>
          <w:rFonts w:ascii="Arial" w:eastAsia="Times New Roman" w:hAnsi="Arial" w:cs="Arial"/>
          <w:lang w:eastAsia="en-GB"/>
        </w:rPr>
        <w:t xml:space="preserve"> </w:t>
      </w:r>
    </w:p>
    <w:p w14:paraId="03D496F3" w14:textId="77777777" w:rsidR="00DA2DCA" w:rsidRPr="005250A2" w:rsidRDefault="00DA2DCA" w:rsidP="00DA2DCA">
      <w:pPr>
        <w:spacing w:after="0" w:line="240" w:lineRule="auto"/>
        <w:jc w:val="both"/>
        <w:rPr>
          <w:rFonts w:ascii="Arial" w:eastAsia="Times New Roman" w:hAnsi="Arial" w:cs="Arial"/>
          <w:lang w:eastAsia="en-GB"/>
        </w:rPr>
      </w:pPr>
    </w:p>
    <w:p w14:paraId="0DAF9A42" w14:textId="77777777" w:rsidR="00DA2DCA" w:rsidRPr="005250A2" w:rsidRDefault="00DA2DCA" w:rsidP="00DA2DCA">
      <w:pPr>
        <w:pStyle w:val="Heading3"/>
      </w:pPr>
      <w:bookmarkStart w:id="21" w:name="_Toc168928141"/>
      <w:r w:rsidRPr="005250A2">
        <w:t>Staff Recruitment</w:t>
      </w:r>
      <w:bookmarkEnd w:id="21"/>
      <w:r w:rsidRPr="005250A2">
        <w:t> </w:t>
      </w:r>
    </w:p>
    <w:p w14:paraId="24BD8F60" w14:textId="77777777" w:rsidR="00DA2DCA" w:rsidRPr="005250A2" w:rsidRDefault="00DA2DCA" w:rsidP="00DA2DCA">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In the Bronze application, the requirement to improve recruitment materials and selection processes was acknowledged. This has taken place alongside changes in HR policy and procedure. Successful actions include:</w:t>
      </w:r>
    </w:p>
    <w:p w14:paraId="17320E99" w14:textId="77777777" w:rsidR="00DA2DCA" w:rsidRPr="005250A2" w:rsidRDefault="00DA2DCA" w:rsidP="00DA2DCA">
      <w:pPr>
        <w:spacing w:after="0" w:line="240" w:lineRule="auto"/>
        <w:jc w:val="both"/>
        <w:textAlignment w:val="baseline"/>
        <w:rPr>
          <w:rFonts w:ascii="Arial" w:eastAsia="Times New Roman" w:hAnsi="Arial" w:cs="Arial"/>
          <w:color w:val="E7E6E6"/>
          <w:lang w:eastAsia="en-GB"/>
        </w:rPr>
      </w:pPr>
    </w:p>
    <w:p w14:paraId="7666CA50" w14:textId="77777777" w:rsidR="00DA2DCA" w:rsidRPr="005250A2" w:rsidRDefault="00DA2DCA" w:rsidP="00DA2DCA">
      <w:pPr>
        <w:pStyle w:val="ListParagraph"/>
        <w:numPr>
          <w:ilvl w:val="0"/>
          <w:numId w:val="8"/>
        </w:numPr>
        <w:spacing w:before="40" w:after="40"/>
        <w:contextualSpacing/>
        <w:jc w:val="both"/>
        <w:rPr>
          <w:rFonts w:eastAsia="Arial"/>
          <w:sz w:val="22"/>
          <w:szCs w:val="22"/>
        </w:rPr>
      </w:pPr>
      <w:r w:rsidRPr="005250A2">
        <w:rPr>
          <w:rFonts w:eastAsia="Arial"/>
          <w:sz w:val="22"/>
          <w:szCs w:val="22"/>
        </w:rPr>
        <w:lastRenderedPageBreak/>
        <w:t xml:space="preserve">Job advertisements prominently display the AS logo, feature a statement stating the School’s commitment to EDI, and include a statement encouraging members of under-represented groups and ECRs to apply </w:t>
      </w:r>
      <w:r w:rsidRPr="005250A2">
        <w:rPr>
          <w:rFonts w:eastAsia="Arial"/>
          <w:b/>
          <w:bCs/>
          <w:sz w:val="22"/>
          <w:szCs w:val="22"/>
        </w:rPr>
        <w:t>(AP.3.2)</w:t>
      </w:r>
      <w:r w:rsidRPr="005250A2">
        <w:rPr>
          <w:rFonts w:eastAsia="Arial"/>
          <w:sz w:val="22"/>
          <w:szCs w:val="22"/>
        </w:rPr>
        <w:t>.</w:t>
      </w:r>
    </w:p>
    <w:p w14:paraId="606C4AE2" w14:textId="77777777" w:rsidR="00DA2DCA" w:rsidRPr="005250A2" w:rsidRDefault="00DA2DCA" w:rsidP="00DA2DCA">
      <w:pPr>
        <w:pStyle w:val="ListParagraph"/>
        <w:numPr>
          <w:ilvl w:val="0"/>
          <w:numId w:val="8"/>
        </w:numPr>
        <w:spacing w:before="40" w:after="40"/>
        <w:contextualSpacing/>
        <w:jc w:val="both"/>
        <w:rPr>
          <w:rFonts w:eastAsia="Arial"/>
          <w:sz w:val="22"/>
          <w:szCs w:val="22"/>
        </w:rPr>
      </w:pPr>
      <w:r w:rsidRPr="005250A2">
        <w:rPr>
          <w:rFonts w:eastAsia="Arial"/>
          <w:sz w:val="22"/>
          <w:szCs w:val="22"/>
        </w:rPr>
        <w:t>HoS encourages informal calls ahead of applications; these conversations have been reported by successful candidates as pivotal in their decision to apply.</w:t>
      </w:r>
    </w:p>
    <w:p w14:paraId="3581A8A1" w14:textId="77777777" w:rsidR="00DA2DCA" w:rsidRPr="005250A2" w:rsidRDefault="00DA2DCA" w:rsidP="00DA2DCA">
      <w:pPr>
        <w:pStyle w:val="ListParagraph"/>
        <w:numPr>
          <w:ilvl w:val="0"/>
          <w:numId w:val="8"/>
        </w:numPr>
        <w:spacing w:after="160" w:line="259" w:lineRule="auto"/>
        <w:contextualSpacing/>
        <w:rPr>
          <w:rFonts w:eastAsia="Arial"/>
          <w:sz w:val="22"/>
          <w:szCs w:val="22"/>
        </w:rPr>
      </w:pPr>
      <w:r w:rsidRPr="005250A2">
        <w:rPr>
          <w:rFonts w:eastAsia="Arial"/>
          <w:sz w:val="22"/>
          <w:szCs w:val="22"/>
        </w:rPr>
        <w:t>Online interviews are offered to those unable to attend in person. Efforts are made to ensure that online candidates are not disadvantaged by not offering additional opportunities (e.g., informal meetings) to in-person candidates.</w:t>
      </w:r>
    </w:p>
    <w:p w14:paraId="4A2EEAE0" w14:textId="77777777" w:rsidR="00DA2DCA" w:rsidRPr="005250A2" w:rsidRDefault="00DA2DCA" w:rsidP="00DA2DCA">
      <w:pPr>
        <w:pStyle w:val="ListParagraph"/>
        <w:numPr>
          <w:ilvl w:val="0"/>
          <w:numId w:val="8"/>
        </w:numPr>
        <w:spacing w:after="160" w:line="259" w:lineRule="auto"/>
        <w:contextualSpacing/>
        <w:rPr>
          <w:rFonts w:eastAsia="Arial"/>
          <w:sz w:val="22"/>
          <w:szCs w:val="22"/>
        </w:rPr>
      </w:pPr>
      <w:r w:rsidRPr="005250A2">
        <w:rPr>
          <w:rFonts w:eastAsia="Arial"/>
          <w:sz w:val="22"/>
          <w:szCs w:val="22"/>
        </w:rPr>
        <w:t xml:space="preserve">Members of selection committees are required to take recruitment-specific EDI and unconscious bias training </w:t>
      </w:r>
      <w:r w:rsidRPr="005250A2">
        <w:rPr>
          <w:rFonts w:eastAsia="Arial"/>
          <w:b/>
          <w:bCs/>
          <w:sz w:val="22"/>
          <w:szCs w:val="22"/>
        </w:rPr>
        <w:t>(AP.4.3).</w:t>
      </w:r>
      <w:r w:rsidRPr="005250A2">
        <w:rPr>
          <w:rFonts w:eastAsia="Arial"/>
          <w:sz w:val="22"/>
          <w:szCs w:val="22"/>
        </w:rPr>
        <w:t xml:space="preserve"> </w:t>
      </w:r>
    </w:p>
    <w:p w14:paraId="04F56AAC" w14:textId="77777777" w:rsidR="00DA2DCA" w:rsidRPr="005250A2" w:rsidRDefault="00DA2DCA" w:rsidP="00DA2DCA">
      <w:pPr>
        <w:pStyle w:val="ListParagraph"/>
        <w:numPr>
          <w:ilvl w:val="0"/>
          <w:numId w:val="8"/>
        </w:numPr>
        <w:spacing w:after="160" w:line="259" w:lineRule="auto"/>
        <w:contextualSpacing/>
        <w:rPr>
          <w:rFonts w:eastAsia="Arial"/>
          <w:sz w:val="22"/>
          <w:szCs w:val="22"/>
        </w:rPr>
      </w:pPr>
      <w:r w:rsidRPr="005250A2">
        <w:rPr>
          <w:rFonts w:eastAsia="Arial"/>
          <w:sz w:val="22"/>
          <w:szCs w:val="22"/>
        </w:rPr>
        <w:t xml:space="preserve">Selection committees must ‘give due regard to an appropriate gender, race and age balance’ and always include at least one M and at least one W. </w:t>
      </w:r>
    </w:p>
    <w:p w14:paraId="5609ED0C" w14:textId="2B50A7BE" w:rsidR="00DA2DCA" w:rsidRPr="005250A2" w:rsidRDefault="00DA2DCA" w:rsidP="00DA2DCA">
      <w:pPr>
        <w:spacing w:after="0" w:line="240" w:lineRule="auto"/>
        <w:jc w:val="both"/>
        <w:textAlignment w:val="baseline"/>
        <w:rPr>
          <w:rFonts w:ascii="Arial" w:eastAsia="Times New Roman" w:hAnsi="Arial" w:cs="Arial"/>
          <w:color w:val="E7E6E6"/>
          <w:lang w:eastAsia="en-GB"/>
        </w:rPr>
      </w:pPr>
      <w:r w:rsidRPr="005250A2">
        <w:rPr>
          <w:rFonts w:ascii="Arial" w:eastAsia="Times New Roman" w:hAnsi="Arial" w:cs="Arial"/>
          <w:lang w:eastAsia="en-GB"/>
        </w:rPr>
        <w:t xml:space="preserve">For academic vacancies there continue to be many more M than W applicants </w:t>
      </w:r>
      <w:r w:rsidRPr="005250A2">
        <w:rPr>
          <w:rFonts w:ascii="Arial" w:eastAsia="Times New Roman" w:hAnsi="Arial" w:cs="Arial"/>
          <w:b/>
          <w:bCs/>
          <w:lang w:eastAsia="en-GB"/>
        </w:rPr>
        <w:t xml:space="preserve">(APP.2.7; Table 21), </w:t>
      </w:r>
      <w:r w:rsidRPr="005250A2">
        <w:rPr>
          <w:rFonts w:ascii="Arial" w:eastAsia="Times New Roman" w:hAnsi="Arial" w:cs="Arial"/>
          <w:lang w:eastAsia="en-GB"/>
        </w:rPr>
        <w:t xml:space="preserve">especially at grades 7-9. However, shortlisting across all years sees more W than M relative gender parity in shortlisting at grades 5 or 6 (applicants: 48%W, 52%M; 43%W, 40%M were shortlisted) and at grades 7 or 8 (applicants: 37%W, 63%M; 21%W / 19% M were shortlisted; women were more successful at interview). More W have been appointed overall. However, at most senior grades, women are less likely to apply and to be </w:t>
      </w:r>
      <w:r w:rsidR="00396141" w:rsidRPr="005250A2">
        <w:rPr>
          <w:rFonts w:ascii="Arial" w:eastAsia="Times New Roman" w:hAnsi="Arial" w:cs="Arial"/>
          <w:lang w:eastAsia="en-GB"/>
        </w:rPr>
        <w:t>shortlisted, although</w:t>
      </w:r>
      <w:r w:rsidRPr="005250A2">
        <w:rPr>
          <w:rFonts w:ascii="Arial" w:eastAsia="Times New Roman" w:hAnsi="Arial" w:cs="Arial"/>
          <w:lang w:eastAsia="en-GB"/>
        </w:rPr>
        <w:t xml:space="preserve"> numbers are small, suggesting more needs to be done for recruitment to senior grades</w:t>
      </w:r>
      <w:r w:rsidR="00AA0328" w:rsidRPr="005250A2">
        <w:rPr>
          <w:rFonts w:ascii="Arial" w:eastAsia="Times New Roman" w:hAnsi="Arial" w:cs="Arial"/>
          <w:lang w:eastAsia="en-GB"/>
        </w:rPr>
        <w:t xml:space="preserve"> (FAP. 3.3)</w:t>
      </w:r>
      <w:r w:rsidR="00C504C0" w:rsidRPr="005250A2">
        <w:rPr>
          <w:rFonts w:ascii="Arial" w:eastAsia="Times New Roman" w:hAnsi="Arial" w:cs="Arial"/>
          <w:lang w:eastAsia="en-GB"/>
        </w:rPr>
        <w:t>.</w:t>
      </w:r>
      <w:r w:rsidRPr="005250A2">
        <w:rPr>
          <w:rFonts w:ascii="Arial" w:eastAsia="Times New Roman" w:hAnsi="Arial" w:cs="Arial"/>
          <w:lang w:eastAsia="en-GB"/>
        </w:rPr>
        <w:t xml:space="preserve">  </w:t>
      </w:r>
    </w:p>
    <w:p w14:paraId="55D7D7C6" w14:textId="77777777" w:rsidR="00DA2DCA" w:rsidRPr="005250A2" w:rsidRDefault="00DA2DCA" w:rsidP="00DA2DCA">
      <w:pPr>
        <w:spacing w:after="0" w:line="240" w:lineRule="auto"/>
        <w:jc w:val="both"/>
        <w:textAlignment w:val="baseline"/>
        <w:rPr>
          <w:rFonts w:ascii="Arial" w:eastAsia="Times New Roman" w:hAnsi="Arial" w:cs="Arial"/>
          <w:color w:val="E7E6E6"/>
          <w:lang w:eastAsia="en-GB"/>
        </w:rPr>
      </w:pPr>
    </w:p>
    <w:p w14:paraId="547DAEC8" w14:textId="77777777" w:rsidR="00DA2DCA" w:rsidRPr="005250A2" w:rsidRDefault="00DA2DCA" w:rsidP="00DA2DCA">
      <w:pPr>
        <w:pStyle w:val="Heading3"/>
        <w:rPr>
          <w:color w:val="E7E6E6"/>
        </w:rPr>
      </w:pPr>
      <w:bookmarkStart w:id="22" w:name="_Toc168928142"/>
      <w:r w:rsidRPr="005250A2">
        <w:t>Current staff and culture</w:t>
      </w:r>
      <w:bookmarkEnd w:id="22"/>
      <w:r w:rsidRPr="005250A2">
        <w:t> </w:t>
      </w:r>
    </w:p>
    <w:p w14:paraId="74A6FF0D" w14:textId="24ACD623" w:rsidR="00DA2DCA" w:rsidRPr="005250A2" w:rsidRDefault="00396141" w:rsidP="00DA2DCA">
      <w:pPr>
        <w:spacing w:after="0" w:line="240" w:lineRule="auto"/>
        <w:jc w:val="both"/>
        <w:textAlignment w:val="baseline"/>
        <w:rPr>
          <w:rFonts w:ascii="Arial" w:eastAsia="Times New Roman" w:hAnsi="Arial" w:cs="Arial"/>
          <w:highlight w:val="yellow"/>
          <w:lang w:eastAsia="en-GB"/>
        </w:rPr>
      </w:pPr>
      <w:r w:rsidRPr="005250A2">
        <w:rPr>
          <w:rFonts w:ascii="Arial" w:eastAsia="Times New Roman" w:hAnsi="Arial" w:cs="Arial"/>
          <w:lang w:eastAsia="en-GB"/>
        </w:rPr>
        <w:t>Most</w:t>
      </w:r>
      <w:r w:rsidR="00DA2DCA" w:rsidRPr="005250A2">
        <w:rPr>
          <w:rFonts w:ascii="Arial" w:eastAsia="Times New Roman" w:hAnsi="Arial" w:cs="Arial"/>
          <w:lang w:eastAsia="en-GB"/>
        </w:rPr>
        <w:t xml:space="preserve"> academic staff are employed on Open-Ended Teaching &amp; Research (T&amp;R) contracts. In 2021-22 this comprised 21W (44%) and 27M (56%) (Table 16). There is progress in terms of the promotion pipeline since 2016 with 7W (54%) and 5M at Grade 8 and 4W (25%) and 12M at Grade 9 (Figure 12), but still demonstrating gender disparity at professorial level.   </w:t>
      </w:r>
    </w:p>
    <w:p w14:paraId="4593921B" w14:textId="77777777" w:rsidR="00DA2DCA" w:rsidRPr="005250A2" w:rsidRDefault="00DA2DCA" w:rsidP="00DA2DCA">
      <w:pPr>
        <w:spacing w:after="0" w:line="240" w:lineRule="auto"/>
        <w:jc w:val="both"/>
        <w:textAlignment w:val="baseline"/>
        <w:rPr>
          <w:rFonts w:ascii="Arial" w:eastAsia="Times New Roman" w:hAnsi="Arial" w:cs="Arial"/>
          <w:highlight w:val="yellow"/>
          <w:lang w:eastAsia="en-GB"/>
        </w:rPr>
      </w:pPr>
    </w:p>
    <w:p w14:paraId="4958DD5D" w14:textId="77777777" w:rsidR="00DA2DCA" w:rsidRPr="005250A2" w:rsidRDefault="00DA2DCA" w:rsidP="00DA2DCA">
      <w:pPr>
        <w:spacing w:after="0" w:line="240" w:lineRule="auto"/>
        <w:jc w:val="both"/>
        <w:textAlignment w:val="baseline"/>
        <w:rPr>
          <w:rFonts w:ascii="Arial" w:eastAsia="Times New Roman" w:hAnsi="Arial" w:cs="Arial"/>
          <w:highlight w:val="yellow"/>
          <w:lang w:eastAsia="en-GB"/>
        </w:rPr>
      </w:pPr>
      <w:r w:rsidRPr="005250A2">
        <w:rPr>
          <w:rFonts w:ascii="Arial" w:eastAsia="Times New Roman" w:hAnsi="Arial" w:cs="Arial"/>
          <w:lang w:eastAsia="en-GB"/>
        </w:rPr>
        <w:t xml:space="preserve">On the Teaching &amp; Scholarship track there is 33W (46%) and 39M in 2021-2022 (Figure 11). Of the staff on open ended contracts this includes 3 W and 5M. The remainder of the teaching staff are part time teaching fellows and assistants including members of the legal profession who tutor on the Diploma in Legal and Professional Practice (DPLP)on a part time basis. </w:t>
      </w:r>
    </w:p>
    <w:p w14:paraId="71312488" w14:textId="77777777" w:rsidR="00DA2DCA" w:rsidRPr="005250A2" w:rsidRDefault="00DA2DCA" w:rsidP="00DA2DCA">
      <w:pPr>
        <w:spacing w:after="0" w:line="240" w:lineRule="auto"/>
        <w:jc w:val="both"/>
        <w:rPr>
          <w:rFonts w:ascii="Arial" w:eastAsia="Times New Roman" w:hAnsi="Arial" w:cs="Arial"/>
          <w:lang w:eastAsia="en-GB"/>
        </w:rPr>
      </w:pPr>
    </w:p>
    <w:p w14:paraId="055356E4" w14:textId="6EFC7F4F" w:rsidR="00DA2DCA" w:rsidRPr="005250A2" w:rsidRDefault="00396141" w:rsidP="00DA2DCA">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All p</w:t>
      </w:r>
      <w:r w:rsidR="00DA2DCA" w:rsidRPr="005250A2">
        <w:rPr>
          <w:rFonts w:ascii="Arial" w:eastAsia="Times New Roman" w:hAnsi="Arial" w:cs="Arial"/>
          <w:lang w:eastAsia="en-GB"/>
        </w:rPr>
        <w:t xml:space="preserve">olicies and </w:t>
      </w:r>
      <w:r w:rsidRPr="005250A2">
        <w:rPr>
          <w:rFonts w:ascii="Arial" w:eastAsia="Times New Roman" w:hAnsi="Arial" w:cs="Arial"/>
          <w:lang w:eastAsia="en-GB"/>
        </w:rPr>
        <w:t>procedures have</w:t>
      </w:r>
      <w:r w:rsidR="00DA2DCA" w:rsidRPr="005250A2">
        <w:rPr>
          <w:rFonts w:ascii="Arial" w:eastAsia="Times New Roman" w:hAnsi="Arial" w:cs="Arial"/>
          <w:lang w:eastAsia="en-GB"/>
        </w:rPr>
        <w:t xml:space="preserve"> improved in line with the action plan. Everyone has an annual </w:t>
      </w:r>
      <w:r w:rsidRPr="005250A2">
        <w:rPr>
          <w:rFonts w:ascii="Arial" w:eastAsia="Times New Roman" w:hAnsi="Arial" w:cs="Arial"/>
          <w:lang w:eastAsia="en-GB"/>
        </w:rPr>
        <w:t>review and</w:t>
      </w:r>
      <w:r w:rsidR="00DA2DCA" w:rsidRPr="005250A2">
        <w:rPr>
          <w:rFonts w:ascii="Arial" w:eastAsia="Times New Roman" w:hAnsi="Arial" w:cs="Arial"/>
          <w:lang w:eastAsia="en-GB"/>
        </w:rPr>
        <w:t xml:space="preserve"> career progression/ promotion is a formal part of discussion </w:t>
      </w:r>
      <w:r w:rsidR="00DA2DCA" w:rsidRPr="005250A2">
        <w:rPr>
          <w:rFonts w:ascii="Arial" w:eastAsia="Times New Roman" w:hAnsi="Arial" w:cs="Arial"/>
          <w:b/>
          <w:bCs/>
          <w:lang w:eastAsia="en-GB"/>
        </w:rPr>
        <w:t>(AP.4.7)</w:t>
      </w:r>
      <w:r w:rsidR="00DA2DCA" w:rsidRPr="005250A2">
        <w:rPr>
          <w:rFonts w:ascii="Arial" w:eastAsia="Times New Roman" w:hAnsi="Arial" w:cs="Arial"/>
          <w:lang w:eastAsia="en-GB"/>
        </w:rPr>
        <w:t xml:space="preserve">. 100% W / 88%M found their review useful, as found in the Institutional Staff Survey (Figure 7). However, the AS culture survey suggested that staff were less positive about feedback on their career development (42%W / 56%M).   </w:t>
      </w:r>
    </w:p>
    <w:p w14:paraId="69392871" w14:textId="77777777" w:rsidR="00DA2DCA" w:rsidRPr="005250A2" w:rsidRDefault="00DA2DCA" w:rsidP="00DA2DCA">
      <w:pPr>
        <w:spacing w:after="0" w:line="240" w:lineRule="auto"/>
        <w:jc w:val="both"/>
        <w:textAlignment w:val="baseline"/>
        <w:rPr>
          <w:rFonts w:ascii="Arial" w:eastAsia="Times New Roman" w:hAnsi="Arial" w:cs="Arial"/>
          <w:lang w:eastAsia="en-GB"/>
        </w:rPr>
      </w:pPr>
    </w:p>
    <w:p w14:paraId="50D1590E" w14:textId="38D81D69" w:rsidR="00DA2DCA" w:rsidRPr="005250A2" w:rsidRDefault="008349C1" w:rsidP="00DA2DCA">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 xml:space="preserve">There have been improvements in promotion and application rates by women (Table 23). Since 2019, there has been W: 100% success rate at Grade 7, 60 % at Grade 8 and 80 % at Grade 9.  </w:t>
      </w:r>
      <w:r w:rsidR="00DA2DCA" w:rsidRPr="005250A2">
        <w:rPr>
          <w:rFonts w:ascii="Arial" w:eastAsia="Times New Roman" w:hAnsi="Arial" w:cs="Arial"/>
          <w:lang w:eastAsia="en-GB"/>
        </w:rPr>
        <w:t>Understanding of the promotions process</w:t>
      </w:r>
      <w:r w:rsidR="0052140B" w:rsidRPr="005250A2">
        <w:rPr>
          <w:rFonts w:ascii="Arial" w:eastAsia="Times New Roman" w:hAnsi="Arial" w:cs="Arial"/>
          <w:lang w:eastAsia="en-GB"/>
        </w:rPr>
        <w:t>, however,</w:t>
      </w:r>
      <w:r w:rsidR="00DA2DCA" w:rsidRPr="005250A2">
        <w:rPr>
          <w:rFonts w:ascii="Arial" w:eastAsia="Times New Roman" w:hAnsi="Arial" w:cs="Arial"/>
          <w:lang w:eastAsia="en-GB"/>
        </w:rPr>
        <w:t xml:space="preserve"> could be improved (46% W / 50% M) and 42% W / 44% M reported finding the promotions process transparent. Currently HoS and ALMs discuss promotions with staff who are at a suitable stage to apply for promotion, however it is recognised that more positive actions should be taken (</w:t>
      </w:r>
      <w:r w:rsidR="00DA2DCA" w:rsidRPr="005250A2">
        <w:rPr>
          <w:rFonts w:ascii="Arial" w:eastAsia="Times New Roman" w:hAnsi="Arial" w:cs="Arial"/>
          <w:b/>
          <w:bCs/>
          <w:lang w:eastAsia="en-GB"/>
        </w:rPr>
        <w:t>FAP. 3.0)</w:t>
      </w:r>
      <w:r w:rsidR="00DA2DCA" w:rsidRPr="005250A2">
        <w:rPr>
          <w:rFonts w:ascii="Arial" w:eastAsia="Times New Roman" w:hAnsi="Arial" w:cs="Arial"/>
          <w:lang w:eastAsia="en-GB"/>
        </w:rPr>
        <w:t xml:space="preserve"> </w:t>
      </w:r>
    </w:p>
    <w:p w14:paraId="0A525E68" w14:textId="77777777" w:rsidR="00DA2DCA" w:rsidRPr="005250A2" w:rsidRDefault="00DA2DCA" w:rsidP="00DA2DCA">
      <w:pPr>
        <w:spacing w:after="0" w:line="240" w:lineRule="auto"/>
        <w:jc w:val="both"/>
        <w:textAlignment w:val="baseline"/>
        <w:rPr>
          <w:rFonts w:ascii="Arial" w:eastAsia="Times New Roman" w:hAnsi="Arial" w:cs="Arial"/>
          <w:lang w:eastAsia="en-GB"/>
        </w:rPr>
      </w:pPr>
    </w:p>
    <w:p w14:paraId="14FC79FA" w14:textId="77777777" w:rsidR="00DA2DCA" w:rsidRPr="005250A2" w:rsidRDefault="00DA2DCA" w:rsidP="00DA2DCA">
      <w:pPr>
        <w:spacing w:after="0" w:line="240" w:lineRule="auto"/>
        <w:jc w:val="both"/>
        <w:textAlignment w:val="baseline"/>
        <w:rPr>
          <w:rFonts w:ascii="Arial" w:eastAsia="Times New Roman" w:hAnsi="Arial" w:cs="Arial"/>
          <w:b/>
          <w:bCs/>
          <w:lang w:eastAsia="en-GB"/>
        </w:rPr>
      </w:pPr>
      <w:r w:rsidRPr="005250A2">
        <w:rPr>
          <w:rFonts w:ascii="Arial" w:eastAsia="Times New Roman" w:hAnsi="Arial" w:cs="Arial"/>
          <w:lang w:eastAsia="en-GB"/>
        </w:rPr>
        <w:t xml:space="preserve">Every probationary member of staff is assigned a mentor, and a broader mentoring scheme and mentor training are available to all staff </w:t>
      </w:r>
      <w:r w:rsidRPr="005250A2">
        <w:rPr>
          <w:rFonts w:ascii="Arial" w:eastAsia="Times New Roman" w:hAnsi="Arial" w:cs="Arial"/>
          <w:b/>
          <w:bCs/>
          <w:lang w:eastAsia="en-GB"/>
        </w:rPr>
        <w:t xml:space="preserve">(AP.4.4). </w:t>
      </w:r>
      <w:r w:rsidRPr="005250A2">
        <w:rPr>
          <w:rFonts w:ascii="Arial" w:eastAsia="Times New Roman" w:hAnsi="Arial" w:cs="Arial"/>
          <w:lang w:eastAsia="en-GB"/>
        </w:rPr>
        <w:t xml:space="preserve">The mentoring scheme was relaunched in 2023, but to date there is limited utilisation of the scheme (2023: 2W, 1: M) </w:t>
      </w:r>
      <w:r w:rsidRPr="005250A2">
        <w:rPr>
          <w:rFonts w:ascii="Arial" w:eastAsia="Times New Roman" w:hAnsi="Arial" w:cs="Arial"/>
          <w:b/>
          <w:bCs/>
          <w:lang w:eastAsia="en-GB"/>
        </w:rPr>
        <w:t xml:space="preserve">(FAP: 3.1) </w:t>
      </w:r>
      <w:r w:rsidRPr="005250A2">
        <w:rPr>
          <w:rFonts w:ascii="Arial" w:eastAsia="Times New Roman" w:hAnsi="Arial" w:cs="Arial"/>
          <w:lang w:eastAsia="en-GB"/>
        </w:rPr>
        <w:t>take up of this.</w:t>
      </w:r>
      <w:r w:rsidRPr="005250A2">
        <w:rPr>
          <w:rFonts w:ascii="Arial" w:eastAsia="Times New Roman" w:hAnsi="Arial" w:cs="Arial"/>
          <w:b/>
          <w:bCs/>
          <w:lang w:eastAsia="en-GB"/>
        </w:rPr>
        <w:t xml:space="preserve"> </w:t>
      </w:r>
      <w:r w:rsidRPr="005250A2">
        <w:rPr>
          <w:rFonts w:ascii="Arial" w:eastAsia="Times New Roman" w:hAnsi="Arial" w:cs="Arial"/>
          <w:lang w:eastAsia="en-GB"/>
        </w:rPr>
        <w:t xml:space="preserve">There are new HR policies around parental leave, flexible working, and homeworking </w:t>
      </w:r>
      <w:r w:rsidRPr="005250A2">
        <w:rPr>
          <w:rFonts w:ascii="Arial" w:eastAsia="Times New Roman" w:hAnsi="Arial" w:cs="Arial"/>
          <w:b/>
          <w:bCs/>
          <w:lang w:eastAsia="en-GB"/>
        </w:rPr>
        <w:t>(AP.5.1, 5.2)</w:t>
      </w:r>
      <w:r w:rsidRPr="005250A2">
        <w:rPr>
          <w:rFonts w:ascii="Arial" w:eastAsia="Times New Roman" w:hAnsi="Arial" w:cs="Arial"/>
          <w:lang w:eastAsia="en-GB"/>
        </w:rPr>
        <w:t xml:space="preserve">. Staff are encouraged to apply to the family-friendly fund for help with childcare at events </w:t>
      </w:r>
      <w:r w:rsidRPr="005250A2">
        <w:rPr>
          <w:rFonts w:ascii="Arial" w:eastAsia="Times New Roman" w:hAnsi="Arial" w:cs="Arial"/>
          <w:b/>
          <w:bCs/>
          <w:lang w:eastAsia="en-GB"/>
        </w:rPr>
        <w:t>(AP.5.4).</w:t>
      </w:r>
    </w:p>
    <w:p w14:paraId="34E01628" w14:textId="77777777" w:rsidR="00DA2DCA" w:rsidRPr="005250A2" w:rsidRDefault="00DA2DCA" w:rsidP="00DA2DCA">
      <w:pPr>
        <w:spacing w:after="0" w:line="240" w:lineRule="auto"/>
        <w:jc w:val="both"/>
        <w:textAlignment w:val="baseline"/>
        <w:rPr>
          <w:rFonts w:ascii="Arial" w:eastAsia="Times New Roman" w:hAnsi="Arial" w:cs="Arial"/>
          <w:b/>
          <w:bCs/>
          <w:lang w:eastAsia="en-GB"/>
        </w:rPr>
      </w:pPr>
    </w:p>
    <w:p w14:paraId="13BEC810" w14:textId="77777777" w:rsidR="00DA2DCA" w:rsidRPr="005250A2" w:rsidRDefault="00DA2DCA" w:rsidP="00DA2DCA">
      <w:pPr>
        <w:spacing w:after="0" w:line="240" w:lineRule="auto"/>
        <w:jc w:val="both"/>
        <w:rPr>
          <w:rFonts w:ascii="Arial" w:eastAsia="Times New Roman" w:hAnsi="Arial" w:cs="Arial"/>
          <w:lang w:eastAsia="en-GB"/>
        </w:rPr>
      </w:pPr>
      <w:r w:rsidRPr="005250A2">
        <w:rPr>
          <w:rFonts w:ascii="Arial" w:eastAsia="Times New Roman" w:hAnsi="Arial" w:cs="Arial"/>
          <w:lang w:eastAsia="en-GB"/>
        </w:rPr>
        <w:lastRenderedPageBreak/>
        <w:t xml:space="preserve">There have been significant changes to the workload model to address concerns about fairness </w:t>
      </w:r>
      <w:r w:rsidRPr="005250A2">
        <w:rPr>
          <w:rFonts w:ascii="Arial" w:eastAsia="Times New Roman" w:hAnsi="Arial" w:cs="Arial"/>
          <w:b/>
          <w:bCs/>
          <w:lang w:eastAsia="en-GB"/>
        </w:rPr>
        <w:t>(AP.4.5)</w:t>
      </w:r>
      <w:r w:rsidRPr="005250A2">
        <w:rPr>
          <w:rFonts w:ascii="Arial" w:eastAsia="Times New Roman" w:hAnsi="Arial" w:cs="Arial"/>
          <w:lang w:eastAsia="en-GB"/>
        </w:rPr>
        <w:t xml:space="preserve">. ALMs discuss workload with staff and the models are accessible to improve transparency. Workload continues to cause dissatisfaction. In the Culture Survey (2022) in response to ‘Workloads in my department are allocated fairly’ showed gender disparity. 54% W / 81% M find their workload manageable; 46% W / 81% M have useful discussions regarding workload at their annual review – Figure 6; the institutional survey showed that 58% W / 70% M find their workload too much. </w:t>
      </w:r>
      <w:r w:rsidRPr="005250A2">
        <w:rPr>
          <w:rFonts w:ascii="Arial" w:eastAsia="Times New Roman" w:hAnsi="Arial" w:cs="Arial"/>
          <w:b/>
          <w:bCs/>
          <w:lang w:eastAsia="en-GB"/>
        </w:rPr>
        <w:t>(FAP.2.1-5)</w:t>
      </w:r>
    </w:p>
    <w:p w14:paraId="190DC4E3" w14:textId="77777777" w:rsidR="00DA2DCA" w:rsidRPr="005250A2" w:rsidRDefault="00DA2DCA" w:rsidP="00DA2DCA">
      <w:pPr>
        <w:spacing w:after="0" w:line="240" w:lineRule="auto"/>
        <w:jc w:val="both"/>
        <w:rPr>
          <w:rFonts w:ascii="Arial" w:eastAsia="Times New Roman" w:hAnsi="Arial" w:cs="Arial"/>
          <w:lang w:eastAsia="en-GB"/>
        </w:rPr>
      </w:pPr>
    </w:p>
    <w:p w14:paraId="4046FF59" w14:textId="3C9DE449" w:rsidR="00DA2DCA" w:rsidRPr="005250A2" w:rsidRDefault="00DA2DCA" w:rsidP="00DA2DCA">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 xml:space="preserve">Reports of bullying and harassment is relatively low, however, there is a gender difference with women more likely to have experienced and / or witnessed bullying and harassment in the last 12 months (8% W/0%M experienced, 12%W / 6%M witnessed). Awareness of how to report is </w:t>
      </w:r>
      <w:r w:rsidR="00396141" w:rsidRPr="005250A2">
        <w:rPr>
          <w:rFonts w:ascii="Arial" w:eastAsia="Times New Roman" w:hAnsi="Arial" w:cs="Arial"/>
          <w:lang w:eastAsia="en-GB"/>
        </w:rPr>
        <w:t>high</w:t>
      </w:r>
      <w:r w:rsidRPr="005250A2">
        <w:rPr>
          <w:rFonts w:ascii="Arial" w:eastAsia="Times New Roman" w:hAnsi="Arial" w:cs="Arial"/>
          <w:lang w:eastAsia="en-GB"/>
        </w:rPr>
        <w:t xml:space="preserve"> with little gender difference (73%W / 75%M) although could be improved. Confidence in management tackling bullying and harassment shows a gender difference (42% W / 69%M). </w:t>
      </w:r>
      <w:r w:rsidRPr="005250A2">
        <w:rPr>
          <w:rFonts w:ascii="Arial" w:eastAsia="Times New Roman" w:hAnsi="Arial" w:cs="Arial"/>
          <w:b/>
          <w:bCs/>
          <w:lang w:eastAsia="en-GB"/>
        </w:rPr>
        <w:t>(FAP1.3)</w:t>
      </w:r>
    </w:p>
    <w:p w14:paraId="7EBECCB9" w14:textId="77777777" w:rsidR="00DA2DCA" w:rsidRPr="005250A2" w:rsidRDefault="00DA2DCA" w:rsidP="00DA2DCA">
      <w:pPr>
        <w:spacing w:after="0" w:line="240" w:lineRule="auto"/>
        <w:jc w:val="both"/>
        <w:textAlignment w:val="baseline"/>
        <w:rPr>
          <w:rFonts w:ascii="Arial" w:eastAsia="Times New Roman" w:hAnsi="Arial" w:cs="Arial"/>
          <w:lang w:eastAsia="en-GB"/>
        </w:rPr>
      </w:pPr>
    </w:p>
    <w:p w14:paraId="78C0DBC6" w14:textId="77777777" w:rsidR="00DA2DCA" w:rsidRPr="005250A2" w:rsidRDefault="00DA2DCA" w:rsidP="00DA2DCA">
      <w:pPr>
        <w:pStyle w:val="Heading3"/>
      </w:pPr>
      <w:bookmarkStart w:id="23" w:name="_Toc168928143"/>
      <w:r w:rsidRPr="005250A2">
        <w:t>Pandemic</w:t>
      </w:r>
      <w:bookmarkEnd w:id="23"/>
    </w:p>
    <w:p w14:paraId="19BC43D4" w14:textId="77777777" w:rsidR="00DA2DCA" w:rsidRPr="005250A2" w:rsidRDefault="00DA2DCA" w:rsidP="00DA2DCA">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During the pandemic LAW actively supported homeworking.</w:t>
      </w:r>
      <w:r w:rsidRPr="005250A2">
        <w:rPr>
          <w:rFonts w:ascii="Arial" w:eastAsia="Times New Roman" w:hAnsi="Arial" w:cs="Arial"/>
          <w:b/>
          <w:bCs/>
          <w:lang w:eastAsia="en-GB"/>
        </w:rPr>
        <w:t xml:space="preserve"> </w:t>
      </w:r>
      <w:r w:rsidRPr="005250A2">
        <w:rPr>
          <w:rFonts w:ascii="Arial" w:eastAsia="Times New Roman" w:hAnsi="Arial" w:cs="Arial"/>
          <w:lang w:eastAsia="en-GB"/>
        </w:rPr>
        <w:t>Staff could take home equipment and additional equipment was purchased. We reduced workload by pausing some committees and decreasing meetings. Staff welfare was monitored by ALMs; HoS and SAM convened weekly online fora to reduce isolation. Workload allocation considered caring responsibilities, and expectations for probation and Annual Review were adjusted.</w:t>
      </w:r>
    </w:p>
    <w:p w14:paraId="6682CA18" w14:textId="77777777" w:rsidR="00DA2DCA" w:rsidRPr="005250A2" w:rsidRDefault="00DA2DCA" w:rsidP="00DA2DCA">
      <w:pPr>
        <w:spacing w:after="0" w:line="240" w:lineRule="auto"/>
        <w:jc w:val="both"/>
        <w:textAlignment w:val="baseline"/>
        <w:rPr>
          <w:rFonts w:ascii="Arial" w:eastAsia="Times New Roman" w:hAnsi="Arial" w:cs="Arial"/>
          <w:color w:val="E7E6E6"/>
          <w:lang w:eastAsia="en-GB"/>
        </w:rPr>
      </w:pPr>
    </w:p>
    <w:p w14:paraId="428FEFC2" w14:textId="77777777" w:rsidR="00DA2DCA" w:rsidRPr="005250A2" w:rsidRDefault="00DA2DCA" w:rsidP="00DA2DCA">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Post-pandemic, flexible working continues to be supported in line with the University’s Homeworking policy. From the LAW Professional Services staff, 6 out of 11 (5W) have formal homeworking arrangements for some of the week. Academic staff must be on campus for teaching and meetings, which have largely returned to in-person, but otherwise are able to work flexibly by agreement with their ALM.</w:t>
      </w:r>
    </w:p>
    <w:p w14:paraId="3A445FC9" w14:textId="77777777" w:rsidR="00DA2DCA" w:rsidRPr="005250A2" w:rsidRDefault="00DA2DCA" w:rsidP="000425E4">
      <w:pPr>
        <w:spacing w:after="240" w:line="240" w:lineRule="auto"/>
        <w:rPr>
          <w:rFonts w:ascii="Arial" w:eastAsia="Calibri" w:hAnsi="Arial" w:cs="Arial"/>
        </w:rPr>
      </w:pPr>
    </w:p>
    <w:p w14:paraId="3CE31FFB" w14:textId="77777777" w:rsidR="00A646F9" w:rsidRPr="005250A2" w:rsidRDefault="00A646F9" w:rsidP="000541E6">
      <w:pPr>
        <w:pStyle w:val="Heading3"/>
      </w:pPr>
      <w:bookmarkStart w:id="24" w:name="_Toc168928144"/>
      <w:r w:rsidRPr="005250A2">
        <w:t>Key priority 1: Addressing culture and communication.</w:t>
      </w:r>
      <w:bookmarkEnd w:id="24"/>
      <w:r w:rsidRPr="005250A2">
        <w:t xml:space="preserve"> </w:t>
      </w:r>
    </w:p>
    <w:p w14:paraId="2CED9D2A" w14:textId="77777777" w:rsidR="000541E6" w:rsidRPr="005250A2" w:rsidRDefault="000541E6" w:rsidP="00A646F9">
      <w:pPr>
        <w:spacing w:after="0" w:line="240" w:lineRule="auto"/>
        <w:jc w:val="both"/>
        <w:textAlignment w:val="baseline"/>
        <w:rPr>
          <w:rFonts w:ascii="Arial" w:eastAsia="Times New Roman" w:hAnsi="Arial" w:cs="Arial"/>
          <w:lang w:eastAsia="en-GB"/>
        </w:rPr>
      </w:pPr>
    </w:p>
    <w:p w14:paraId="18D2D7E1" w14:textId="1A7242D2" w:rsidR="00A646F9" w:rsidRPr="005250A2" w:rsidRDefault="00A646F9" w:rsidP="00A646F9">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 xml:space="preserve">As a result of the first 2017 Bronze AS application and award, awareness, culture and communication about gender equality and </w:t>
      </w:r>
      <w:r w:rsidR="00396141" w:rsidRPr="005250A2">
        <w:rPr>
          <w:rFonts w:ascii="Arial" w:eastAsia="Times New Roman" w:hAnsi="Arial" w:cs="Arial"/>
          <w:lang w:eastAsia="en-GB"/>
        </w:rPr>
        <w:t>addressing EDI</w:t>
      </w:r>
      <w:r w:rsidRPr="005250A2">
        <w:rPr>
          <w:rFonts w:ascii="Arial" w:eastAsia="Times New Roman" w:hAnsi="Arial" w:cs="Arial"/>
          <w:lang w:eastAsia="en-GB"/>
        </w:rPr>
        <w:t xml:space="preserve"> issues </w:t>
      </w:r>
      <w:r w:rsidR="00396141" w:rsidRPr="005250A2">
        <w:rPr>
          <w:rFonts w:ascii="Arial" w:eastAsia="Times New Roman" w:hAnsi="Arial" w:cs="Arial"/>
          <w:lang w:eastAsia="en-GB"/>
        </w:rPr>
        <w:t>has developed</w:t>
      </w:r>
      <w:r w:rsidRPr="005250A2">
        <w:rPr>
          <w:rFonts w:ascii="Arial" w:eastAsia="Times New Roman" w:hAnsi="Arial" w:cs="Arial"/>
          <w:lang w:eastAsia="en-GB"/>
        </w:rPr>
        <w:t xml:space="preserve"> and is now integral to School and UoA operations and strategy. LAW has made clear efforts to enhance communication, including about EDI issues </w:t>
      </w:r>
      <w:r w:rsidRPr="005250A2">
        <w:rPr>
          <w:rFonts w:ascii="Arial" w:eastAsia="Times New Roman" w:hAnsi="Arial" w:cs="Arial"/>
          <w:b/>
          <w:bCs/>
          <w:lang w:eastAsia="en-GB"/>
        </w:rPr>
        <w:t>(AP.1.6)</w:t>
      </w:r>
      <w:r w:rsidR="00DA2DCA" w:rsidRPr="005250A2">
        <w:rPr>
          <w:rFonts w:ascii="Arial" w:eastAsia="Times New Roman" w:hAnsi="Arial" w:cs="Arial"/>
          <w:b/>
          <w:bCs/>
          <w:lang w:eastAsia="en-GB"/>
        </w:rPr>
        <w:t>.</w:t>
      </w:r>
      <w:r w:rsidRPr="005250A2">
        <w:rPr>
          <w:rFonts w:ascii="Arial" w:eastAsia="Times New Roman" w:hAnsi="Arial" w:cs="Arial"/>
          <w:b/>
          <w:bCs/>
          <w:lang w:eastAsia="en-GB"/>
        </w:rPr>
        <w:t xml:space="preserve"> </w:t>
      </w:r>
      <w:r w:rsidRPr="005250A2">
        <w:rPr>
          <w:rFonts w:ascii="Arial" w:eastAsia="Times New Roman" w:hAnsi="Arial" w:cs="Arial"/>
          <w:lang w:eastAsia="en-GB"/>
        </w:rPr>
        <w:t xml:space="preserve">A dedicated EDIC notice board in TAYLOR highlights events and contacts. LGBTQ+ welcome postcards are displayed around the school as are breast feeding welcome signs. All new staff </w:t>
      </w:r>
      <w:r w:rsidR="00396141" w:rsidRPr="005250A2">
        <w:rPr>
          <w:rFonts w:ascii="Arial" w:eastAsia="Times New Roman" w:hAnsi="Arial" w:cs="Arial"/>
          <w:lang w:eastAsia="en-GB"/>
        </w:rPr>
        <w:t>receive induction</w:t>
      </w:r>
      <w:r w:rsidRPr="005250A2">
        <w:rPr>
          <w:rFonts w:ascii="Arial" w:eastAsia="Times New Roman" w:hAnsi="Arial" w:cs="Arial"/>
          <w:lang w:eastAsia="en-GB"/>
        </w:rPr>
        <w:t xml:space="preserve"> and probationers are appointed with a mentor throughout the </w:t>
      </w:r>
      <w:r w:rsidR="00DA2DCA" w:rsidRPr="005250A2">
        <w:rPr>
          <w:rFonts w:ascii="Arial" w:eastAsia="Times New Roman" w:hAnsi="Arial" w:cs="Arial"/>
          <w:lang w:eastAsia="en-GB"/>
        </w:rPr>
        <w:t>3-year</w:t>
      </w:r>
      <w:r w:rsidRPr="005250A2">
        <w:rPr>
          <w:rFonts w:ascii="Arial" w:eastAsia="Times New Roman" w:hAnsi="Arial" w:cs="Arial"/>
          <w:lang w:eastAsia="en-GB"/>
        </w:rPr>
        <w:t xml:space="preserve"> probation period to assist with answering questions and providing of general guidance and advice </w:t>
      </w:r>
      <w:r w:rsidRPr="005250A2">
        <w:rPr>
          <w:rFonts w:ascii="Arial" w:eastAsia="Times New Roman" w:hAnsi="Arial" w:cs="Arial"/>
          <w:b/>
          <w:bCs/>
          <w:lang w:eastAsia="en-GB"/>
        </w:rPr>
        <w:t>(AP.4.1).</w:t>
      </w:r>
      <w:r w:rsidRPr="005250A2">
        <w:rPr>
          <w:rFonts w:ascii="Arial" w:eastAsia="Times New Roman" w:hAnsi="Arial" w:cs="Arial"/>
          <w:lang w:eastAsia="en-GB"/>
        </w:rPr>
        <w:t xml:space="preserve">   </w:t>
      </w:r>
    </w:p>
    <w:p w14:paraId="6BB08876" w14:textId="77777777" w:rsidR="00A646F9" w:rsidRPr="005250A2" w:rsidRDefault="00A646F9" w:rsidP="00A646F9">
      <w:pPr>
        <w:spacing w:after="0" w:line="240" w:lineRule="auto"/>
        <w:jc w:val="both"/>
        <w:textAlignment w:val="baseline"/>
        <w:rPr>
          <w:rFonts w:ascii="Arial" w:eastAsia="Times New Roman" w:hAnsi="Arial" w:cs="Arial"/>
          <w:lang w:eastAsia="en-GB"/>
        </w:rPr>
      </w:pPr>
    </w:p>
    <w:p w14:paraId="6E6FF9C5" w14:textId="737D34A2" w:rsidR="00A646F9" w:rsidRPr="005250A2" w:rsidRDefault="00A646F9" w:rsidP="00A646F9">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 xml:space="preserve">Findings from the 2023 staff Focus Group drew attention to the gap between the </w:t>
      </w:r>
      <w:r w:rsidR="00DA2DCA" w:rsidRPr="005250A2">
        <w:rPr>
          <w:rFonts w:ascii="Arial" w:eastAsia="Times New Roman" w:hAnsi="Arial" w:cs="Arial"/>
          <w:lang w:eastAsia="en-GB"/>
        </w:rPr>
        <w:t>existence of</w:t>
      </w:r>
      <w:r w:rsidRPr="005250A2">
        <w:rPr>
          <w:rFonts w:ascii="Arial" w:eastAsia="Times New Roman" w:hAnsi="Arial" w:cs="Arial"/>
          <w:lang w:eastAsia="en-GB"/>
        </w:rPr>
        <w:t xml:space="preserve"> policies at UoA and School level and actual work in practice. Points were made </w:t>
      </w:r>
      <w:r w:rsidR="00DA2DCA" w:rsidRPr="005250A2">
        <w:rPr>
          <w:rFonts w:ascii="Arial" w:eastAsia="Times New Roman" w:hAnsi="Arial" w:cs="Arial"/>
          <w:lang w:eastAsia="en-GB"/>
        </w:rPr>
        <w:t>that information</w:t>
      </w:r>
      <w:r w:rsidRPr="005250A2">
        <w:rPr>
          <w:rFonts w:ascii="Arial" w:eastAsia="Times New Roman" w:hAnsi="Arial" w:cs="Arial"/>
          <w:lang w:eastAsia="en-GB"/>
        </w:rPr>
        <w:t xml:space="preserve"> on the website may be difficult to locate, particularly if issues relate to sensitive or confidential maters, there may be a reluctance to ask other staff members for help in finding the information or policy. Dissemination of policies, understanding of how to find out relevant information and ensuring effective implementation were all highlighted by the focus group. The data revealed two key areas and therefore LAW should overtly develop a culture and communication strategy on mental health and wellbeing </w:t>
      </w:r>
      <w:r w:rsidR="00DA2DCA" w:rsidRPr="005250A2">
        <w:rPr>
          <w:rFonts w:ascii="Arial" w:eastAsia="Times New Roman" w:hAnsi="Arial" w:cs="Arial"/>
          <w:lang w:eastAsia="en-GB"/>
        </w:rPr>
        <w:t>support and</w:t>
      </w:r>
      <w:r w:rsidRPr="005250A2">
        <w:rPr>
          <w:rFonts w:ascii="Arial" w:eastAsia="Times New Roman" w:hAnsi="Arial" w:cs="Arial"/>
          <w:lang w:eastAsia="en-GB"/>
        </w:rPr>
        <w:t xml:space="preserve"> a no tolerance policy on bullying and harassment as a key priority area. </w:t>
      </w:r>
    </w:p>
    <w:p w14:paraId="58CDF1C7" w14:textId="77777777" w:rsidR="00A646F9" w:rsidRPr="005250A2" w:rsidRDefault="00A646F9" w:rsidP="00A646F9">
      <w:pPr>
        <w:spacing w:after="0" w:line="240" w:lineRule="auto"/>
        <w:jc w:val="both"/>
        <w:textAlignment w:val="baseline"/>
        <w:rPr>
          <w:rFonts w:ascii="Arial" w:eastAsia="Times New Roman" w:hAnsi="Arial" w:cs="Arial"/>
          <w:lang w:eastAsia="en-GB"/>
        </w:rPr>
      </w:pPr>
    </w:p>
    <w:p w14:paraId="1F0D904E" w14:textId="6432EB71" w:rsidR="00393420" w:rsidRPr="005250A2" w:rsidRDefault="00393420" w:rsidP="00393420">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A clear strategy and shift to a positive culture in which women</w:t>
      </w:r>
      <w:r w:rsidR="00396141" w:rsidRPr="005250A2">
        <w:rPr>
          <w:rFonts w:ascii="Arial" w:eastAsia="Times New Roman" w:hAnsi="Arial" w:cs="Arial"/>
          <w:lang w:eastAsia="en-GB"/>
        </w:rPr>
        <w:t xml:space="preserve"> are</w:t>
      </w:r>
      <w:r w:rsidRPr="005250A2">
        <w:rPr>
          <w:rFonts w:ascii="Arial" w:eastAsia="Times New Roman" w:hAnsi="Arial" w:cs="Arial"/>
          <w:lang w:eastAsia="en-GB"/>
        </w:rPr>
        <w:t xml:space="preserve"> confident in seeking support for mental health and wellbeing would benefit the </w:t>
      </w:r>
      <w:r w:rsidR="00396141" w:rsidRPr="005250A2">
        <w:rPr>
          <w:rFonts w:ascii="Arial" w:eastAsia="Times New Roman" w:hAnsi="Arial" w:cs="Arial"/>
          <w:lang w:eastAsia="en-GB"/>
        </w:rPr>
        <w:t>workplace</w:t>
      </w:r>
      <w:r w:rsidRPr="005250A2">
        <w:rPr>
          <w:rFonts w:ascii="Arial" w:eastAsia="Times New Roman" w:hAnsi="Arial" w:cs="Arial"/>
          <w:lang w:eastAsia="en-GB"/>
        </w:rPr>
        <w:t xml:space="preserve">. It could reduce absence from work and enhance retention of staff at all levels. It could also contribute positively to career progression for women, including promotion and retention of women at senior levels </w:t>
      </w:r>
      <w:r w:rsidRPr="005250A2">
        <w:rPr>
          <w:rFonts w:ascii="Arial" w:eastAsia="Times New Roman" w:hAnsi="Arial" w:cs="Arial"/>
          <w:b/>
          <w:bCs/>
          <w:lang w:eastAsia="en-GB"/>
        </w:rPr>
        <w:t>(FAP</w:t>
      </w:r>
      <w:r w:rsidR="0052140B" w:rsidRPr="005250A2">
        <w:rPr>
          <w:rFonts w:ascii="Arial" w:eastAsia="Times New Roman" w:hAnsi="Arial" w:cs="Arial"/>
          <w:b/>
          <w:bCs/>
          <w:lang w:eastAsia="en-GB"/>
        </w:rPr>
        <w:t>.</w:t>
      </w:r>
      <w:r w:rsidRPr="005250A2">
        <w:rPr>
          <w:rFonts w:ascii="Arial" w:eastAsia="Times New Roman" w:hAnsi="Arial" w:cs="Arial"/>
          <w:b/>
          <w:bCs/>
          <w:lang w:eastAsia="en-GB"/>
        </w:rPr>
        <w:t>1.3)</w:t>
      </w:r>
      <w:r w:rsidRPr="005250A2">
        <w:rPr>
          <w:rFonts w:ascii="Arial" w:eastAsia="Times New Roman" w:hAnsi="Arial" w:cs="Arial"/>
          <w:lang w:eastAsia="en-GB"/>
        </w:rPr>
        <w:t xml:space="preserve">. </w:t>
      </w:r>
    </w:p>
    <w:p w14:paraId="6FC138D4" w14:textId="196EBF82" w:rsidR="00A646F9" w:rsidRPr="005250A2" w:rsidRDefault="00A646F9" w:rsidP="00A646F9">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lastRenderedPageBreak/>
        <w:t xml:space="preserve">There is good awareness about policies and information on mental health and wellbeing.  The culture survey showed that 73% (19W) and 81% (13) knew where to seek </w:t>
      </w:r>
      <w:r w:rsidR="00DA2DCA" w:rsidRPr="005250A2">
        <w:rPr>
          <w:rFonts w:ascii="Arial" w:eastAsia="Times New Roman" w:hAnsi="Arial" w:cs="Arial"/>
          <w:lang w:eastAsia="en-GB"/>
        </w:rPr>
        <w:t>information for in</w:t>
      </w:r>
      <w:r w:rsidRPr="005250A2">
        <w:rPr>
          <w:rFonts w:ascii="Arial" w:eastAsia="Times New Roman" w:hAnsi="Arial" w:cs="Arial"/>
          <w:lang w:eastAsia="en-GB"/>
        </w:rPr>
        <w:t xml:space="preserve"> mental health and</w:t>
      </w:r>
      <w:r w:rsidR="00DA2DCA" w:rsidRPr="005250A2">
        <w:rPr>
          <w:rFonts w:ascii="Arial" w:eastAsia="Times New Roman" w:hAnsi="Arial" w:cs="Arial"/>
          <w:lang w:eastAsia="en-GB"/>
        </w:rPr>
        <w:t xml:space="preserve"> </w:t>
      </w:r>
      <w:r w:rsidRPr="005250A2">
        <w:rPr>
          <w:rFonts w:ascii="Arial" w:eastAsia="Times New Roman" w:hAnsi="Arial" w:cs="Arial"/>
          <w:lang w:eastAsia="en-GB"/>
        </w:rPr>
        <w:t>/ or wellbeing at work. However, only 46% (12 W) and 56%(9M) felt confident asking for mental health and / or wellbeing support at work</w:t>
      </w:r>
      <w:r w:rsidRPr="005250A2">
        <w:rPr>
          <w:rFonts w:ascii="Arial" w:eastAsia="Times New Roman" w:hAnsi="Arial" w:cs="Arial"/>
          <w:b/>
          <w:bCs/>
          <w:lang w:eastAsia="en-GB"/>
        </w:rPr>
        <w:t>.</w:t>
      </w:r>
      <w:r w:rsidRPr="005250A2">
        <w:rPr>
          <w:rFonts w:ascii="Arial" w:eastAsia="Times New Roman" w:hAnsi="Arial" w:cs="Arial"/>
          <w:lang w:eastAsia="en-GB"/>
        </w:rPr>
        <w:t xml:space="preserve">  </w:t>
      </w:r>
    </w:p>
    <w:p w14:paraId="62AE1F8A" w14:textId="77777777" w:rsidR="00A646F9" w:rsidRPr="005250A2" w:rsidRDefault="00A646F9" w:rsidP="00A646F9">
      <w:pPr>
        <w:spacing w:after="0" w:line="240" w:lineRule="auto"/>
        <w:jc w:val="both"/>
        <w:textAlignment w:val="baseline"/>
        <w:rPr>
          <w:rFonts w:ascii="Arial" w:eastAsia="Times New Roman" w:hAnsi="Arial" w:cs="Arial"/>
          <w:lang w:eastAsia="en-GB"/>
        </w:rPr>
      </w:pPr>
    </w:p>
    <w:p w14:paraId="4CFCDB28" w14:textId="7E3B08B9" w:rsidR="00A646F9" w:rsidRPr="005250A2" w:rsidRDefault="00A646F9" w:rsidP="00A646F9">
      <w:pPr>
        <w:spacing w:after="0" w:line="240" w:lineRule="auto"/>
        <w:jc w:val="both"/>
        <w:textAlignment w:val="baseline"/>
        <w:rPr>
          <w:rFonts w:ascii="Arial" w:eastAsia="Times New Roman" w:hAnsi="Arial" w:cs="Arial"/>
          <w:b/>
          <w:bCs/>
          <w:lang w:eastAsia="en-GB"/>
        </w:rPr>
      </w:pPr>
      <w:r w:rsidRPr="005250A2">
        <w:rPr>
          <w:rFonts w:ascii="Arial" w:eastAsia="Times New Roman" w:hAnsi="Arial" w:cs="Arial"/>
          <w:lang w:eastAsia="en-GB"/>
        </w:rPr>
        <w:t>The culture survey indicates</w:t>
      </w:r>
      <w:r w:rsidR="00DA2DCA" w:rsidRPr="005250A2">
        <w:rPr>
          <w:rFonts w:ascii="Arial" w:eastAsia="Times New Roman" w:hAnsi="Arial" w:cs="Arial"/>
          <w:lang w:eastAsia="en-GB"/>
        </w:rPr>
        <w:t xml:space="preserve"> low incidence of bullying and harassment</w:t>
      </w:r>
      <w:r w:rsidRPr="005250A2">
        <w:rPr>
          <w:rFonts w:ascii="Arial" w:eastAsia="Times New Roman" w:hAnsi="Arial" w:cs="Arial"/>
          <w:lang w:eastAsia="en-GB"/>
        </w:rPr>
        <w:t xml:space="preserve"> that 8% (2W) and 0 M had experienced bullying or harassment in the last 12 months. 12%</w:t>
      </w:r>
      <w:r w:rsidR="00DA2DCA" w:rsidRPr="005250A2">
        <w:rPr>
          <w:rFonts w:ascii="Arial" w:eastAsia="Times New Roman" w:hAnsi="Arial" w:cs="Arial"/>
          <w:lang w:eastAsia="en-GB"/>
        </w:rPr>
        <w:t xml:space="preserve"> </w:t>
      </w:r>
      <w:r w:rsidRPr="005250A2">
        <w:rPr>
          <w:rFonts w:ascii="Arial" w:eastAsia="Times New Roman" w:hAnsi="Arial" w:cs="Arial"/>
          <w:lang w:eastAsia="en-GB"/>
        </w:rPr>
        <w:t xml:space="preserve">(3W) and 6% (1M) had witnessed bullying or harassment over the same period. </w:t>
      </w:r>
      <w:r w:rsidR="00396141" w:rsidRPr="005250A2">
        <w:rPr>
          <w:rFonts w:ascii="Arial" w:eastAsia="Times New Roman" w:hAnsi="Arial" w:cs="Arial"/>
          <w:lang w:eastAsia="en-GB"/>
        </w:rPr>
        <w:t>Staff</w:t>
      </w:r>
      <w:r w:rsidRPr="005250A2">
        <w:rPr>
          <w:rFonts w:ascii="Arial" w:eastAsia="Times New Roman" w:hAnsi="Arial" w:cs="Arial"/>
          <w:lang w:eastAsia="en-GB"/>
        </w:rPr>
        <w:t xml:space="preserve"> know how to report bully</w:t>
      </w:r>
      <w:r w:rsidR="00DA2DCA" w:rsidRPr="005250A2">
        <w:rPr>
          <w:rFonts w:ascii="Arial" w:eastAsia="Times New Roman" w:hAnsi="Arial" w:cs="Arial"/>
          <w:lang w:eastAsia="en-GB"/>
        </w:rPr>
        <w:t>ing</w:t>
      </w:r>
      <w:r w:rsidRPr="005250A2">
        <w:rPr>
          <w:rFonts w:ascii="Arial" w:eastAsia="Times New Roman" w:hAnsi="Arial" w:cs="Arial"/>
          <w:lang w:eastAsia="en-GB"/>
        </w:rPr>
        <w:t xml:space="preserve"> and harassment with positive responses from women (73% 19W) and 75% (12M). However, this number reduced in terms of considering that LAW was active in tackling bullying and/or harassment (42% 11W and 69% 11M). It drops further </w:t>
      </w:r>
      <w:r w:rsidR="00396141" w:rsidRPr="005250A2">
        <w:rPr>
          <w:rFonts w:ascii="Arial" w:eastAsia="Times New Roman" w:hAnsi="Arial" w:cs="Arial"/>
          <w:lang w:eastAsia="en-GB"/>
        </w:rPr>
        <w:t>regarding</w:t>
      </w:r>
      <w:r w:rsidRPr="005250A2">
        <w:rPr>
          <w:rFonts w:ascii="Arial" w:eastAsia="Times New Roman" w:hAnsi="Arial" w:cs="Arial"/>
          <w:lang w:eastAsia="en-GB"/>
        </w:rPr>
        <w:t xml:space="preserve"> positive views on satisfaction as to how bullying and harassment is dealt with (35% 9W and 63% 10 M). (</w:t>
      </w:r>
      <w:r w:rsidRPr="005250A2">
        <w:rPr>
          <w:rFonts w:ascii="Arial" w:eastAsia="Times New Roman" w:hAnsi="Arial" w:cs="Arial"/>
          <w:b/>
          <w:bCs/>
          <w:lang w:eastAsia="en-GB"/>
        </w:rPr>
        <w:t xml:space="preserve">FAP 1.4) </w:t>
      </w:r>
    </w:p>
    <w:p w14:paraId="1B706832" w14:textId="77777777" w:rsidR="00A646F9" w:rsidRPr="005250A2" w:rsidRDefault="00A646F9" w:rsidP="00A646F9">
      <w:pPr>
        <w:spacing w:after="0" w:line="240" w:lineRule="auto"/>
        <w:jc w:val="both"/>
        <w:textAlignment w:val="baseline"/>
        <w:rPr>
          <w:rFonts w:ascii="Arial" w:eastAsia="Times New Roman" w:hAnsi="Arial" w:cs="Arial"/>
          <w:b/>
          <w:bCs/>
          <w:lang w:eastAsia="en-GB"/>
        </w:rPr>
      </w:pPr>
    </w:p>
    <w:p w14:paraId="425A17C3" w14:textId="39CA8E61" w:rsidR="00A646F9" w:rsidRPr="005250A2" w:rsidRDefault="00396141" w:rsidP="00A646F9">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Although</w:t>
      </w:r>
      <w:r w:rsidR="00A646F9" w:rsidRPr="005250A2">
        <w:rPr>
          <w:rFonts w:ascii="Arial" w:eastAsia="Times New Roman" w:hAnsi="Arial" w:cs="Arial"/>
          <w:lang w:eastAsia="en-GB"/>
        </w:rPr>
        <w:t xml:space="preserve"> the numbers of women who reported bullying and harassment was low, women are concerned about the active tackling of bullying and how it is dealt with. A clear anti</w:t>
      </w:r>
      <w:r w:rsidR="004E1DC6" w:rsidRPr="005250A2">
        <w:rPr>
          <w:rFonts w:ascii="Arial" w:eastAsia="Times New Roman" w:hAnsi="Arial" w:cs="Arial"/>
          <w:lang w:eastAsia="en-GB"/>
        </w:rPr>
        <w:t>-</w:t>
      </w:r>
      <w:r w:rsidR="00A646F9" w:rsidRPr="005250A2">
        <w:rPr>
          <w:rFonts w:ascii="Arial" w:eastAsia="Times New Roman" w:hAnsi="Arial" w:cs="Arial"/>
          <w:lang w:eastAsia="en-GB"/>
        </w:rPr>
        <w:t>bully</w:t>
      </w:r>
      <w:r w:rsidR="004E1DC6" w:rsidRPr="005250A2">
        <w:rPr>
          <w:rFonts w:ascii="Arial" w:eastAsia="Times New Roman" w:hAnsi="Arial" w:cs="Arial"/>
          <w:lang w:eastAsia="en-GB"/>
        </w:rPr>
        <w:t>ing</w:t>
      </w:r>
      <w:r w:rsidR="00A646F9" w:rsidRPr="005250A2">
        <w:rPr>
          <w:rFonts w:ascii="Arial" w:eastAsia="Times New Roman" w:hAnsi="Arial" w:cs="Arial"/>
          <w:lang w:eastAsia="en-GB"/>
        </w:rPr>
        <w:t xml:space="preserve"> culture and an open and supportive environment would also ensure retention, particularly of women who have expressed concerns about this. The LAW focus group highlighted the limited awareness of the UoA policies on bully</w:t>
      </w:r>
      <w:r w:rsidR="004E1DC6" w:rsidRPr="005250A2">
        <w:rPr>
          <w:rFonts w:ascii="Arial" w:eastAsia="Times New Roman" w:hAnsi="Arial" w:cs="Arial"/>
          <w:lang w:eastAsia="en-GB"/>
        </w:rPr>
        <w:t>ing</w:t>
      </w:r>
      <w:r w:rsidR="00A646F9" w:rsidRPr="005250A2">
        <w:rPr>
          <w:rFonts w:ascii="Arial" w:eastAsia="Times New Roman" w:hAnsi="Arial" w:cs="Arial"/>
          <w:lang w:eastAsia="en-GB"/>
        </w:rPr>
        <w:t xml:space="preserve"> and harassment.  A range of ideas and initiatives were suggested which have contributed to the Acton Plan (</w:t>
      </w:r>
      <w:r w:rsidR="00A646F9" w:rsidRPr="005250A2">
        <w:rPr>
          <w:rFonts w:ascii="Arial" w:eastAsia="Times New Roman" w:hAnsi="Arial" w:cs="Arial"/>
          <w:b/>
          <w:bCs/>
          <w:lang w:eastAsia="en-GB"/>
        </w:rPr>
        <w:t>FAP. 1-1-1,5)</w:t>
      </w:r>
      <w:r w:rsidR="00A646F9" w:rsidRPr="005250A2">
        <w:rPr>
          <w:rFonts w:ascii="Arial" w:eastAsia="Times New Roman" w:hAnsi="Arial" w:cs="Arial"/>
          <w:lang w:eastAsia="en-GB"/>
        </w:rPr>
        <w:t xml:space="preserve"> </w:t>
      </w:r>
    </w:p>
    <w:p w14:paraId="154E6644" w14:textId="77777777" w:rsidR="00A646F9" w:rsidRPr="005250A2" w:rsidRDefault="00A646F9" w:rsidP="00A646F9">
      <w:pPr>
        <w:spacing w:after="0" w:line="240" w:lineRule="auto"/>
        <w:jc w:val="both"/>
        <w:textAlignment w:val="baseline"/>
        <w:rPr>
          <w:rFonts w:ascii="Arial" w:eastAsia="Times New Roman" w:hAnsi="Arial" w:cs="Arial"/>
          <w:b/>
          <w:bCs/>
          <w:u w:val="single"/>
          <w:lang w:eastAsia="en-GB"/>
        </w:rPr>
      </w:pPr>
    </w:p>
    <w:p w14:paraId="7BB5EAAF" w14:textId="77777777" w:rsidR="00A646F9" w:rsidRPr="005250A2" w:rsidRDefault="00A646F9" w:rsidP="000541E6">
      <w:pPr>
        <w:pStyle w:val="Heading3"/>
      </w:pPr>
      <w:bookmarkStart w:id="25" w:name="_Toc168928145"/>
      <w:r w:rsidRPr="005250A2">
        <w:t>Key priority 2: Addressing concerns about workload</w:t>
      </w:r>
      <w:bookmarkEnd w:id="25"/>
    </w:p>
    <w:p w14:paraId="0CF92D52" w14:textId="77777777" w:rsidR="00A646F9" w:rsidRPr="005250A2" w:rsidRDefault="00A646F9" w:rsidP="00A646F9">
      <w:pPr>
        <w:spacing w:after="0" w:line="240" w:lineRule="auto"/>
        <w:jc w:val="both"/>
        <w:textAlignment w:val="baseline"/>
        <w:rPr>
          <w:rFonts w:ascii="Arial" w:eastAsia="Times New Roman" w:hAnsi="Arial" w:cs="Arial"/>
          <w:lang w:eastAsia="en-GB"/>
        </w:rPr>
      </w:pPr>
    </w:p>
    <w:p w14:paraId="4E4C4C13" w14:textId="7D474CD3" w:rsidR="00A646F9" w:rsidRPr="005250A2" w:rsidRDefault="00A646F9" w:rsidP="00A646F9">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 xml:space="preserve">The 2022 Institutional survey revealed that staff are concerned about workload with over 75% of staff (76% W and 77% M) </w:t>
      </w:r>
      <w:r w:rsidR="00396141" w:rsidRPr="005250A2">
        <w:rPr>
          <w:rFonts w:ascii="Arial" w:eastAsia="Times New Roman" w:hAnsi="Arial" w:cs="Arial"/>
          <w:lang w:eastAsia="en-GB"/>
        </w:rPr>
        <w:t>reporting they</w:t>
      </w:r>
      <w:r w:rsidRPr="005250A2">
        <w:rPr>
          <w:rFonts w:ascii="Arial" w:eastAsia="Times New Roman" w:hAnsi="Arial" w:cs="Arial"/>
          <w:lang w:eastAsia="en-GB"/>
        </w:rPr>
        <w:t xml:space="preserve"> frequently work more than their contracted hours and 58% W, and 70% sa</w:t>
      </w:r>
      <w:r w:rsidR="00396141" w:rsidRPr="005250A2">
        <w:rPr>
          <w:rFonts w:ascii="Arial" w:eastAsia="Times New Roman" w:hAnsi="Arial" w:cs="Arial"/>
          <w:lang w:eastAsia="en-GB"/>
        </w:rPr>
        <w:t>ying</w:t>
      </w:r>
      <w:r w:rsidRPr="005250A2">
        <w:rPr>
          <w:rFonts w:ascii="Arial" w:eastAsia="Times New Roman" w:hAnsi="Arial" w:cs="Arial"/>
          <w:lang w:eastAsia="en-GB"/>
        </w:rPr>
        <w:t xml:space="preserve"> they struggle to cope. Only 46% </w:t>
      </w:r>
      <w:r w:rsidR="00396141" w:rsidRPr="005250A2">
        <w:rPr>
          <w:rFonts w:ascii="Arial" w:eastAsia="Times New Roman" w:hAnsi="Arial" w:cs="Arial"/>
          <w:lang w:eastAsia="en-GB"/>
        </w:rPr>
        <w:t>consider</w:t>
      </w:r>
      <w:r w:rsidRPr="005250A2">
        <w:rPr>
          <w:rFonts w:ascii="Arial" w:eastAsia="Times New Roman" w:hAnsi="Arial" w:cs="Arial"/>
          <w:lang w:eastAsia="en-GB"/>
        </w:rPr>
        <w:t xml:space="preserve"> they have a good work-life balance. Although the culture survey reveals that in terms of work life balance 85% (22W) and 81%</w:t>
      </w:r>
      <w:r w:rsidR="004E1DC6" w:rsidRPr="005250A2">
        <w:rPr>
          <w:rFonts w:ascii="Arial" w:eastAsia="Times New Roman" w:hAnsi="Arial" w:cs="Arial"/>
          <w:lang w:eastAsia="en-GB"/>
        </w:rPr>
        <w:t xml:space="preserve"> </w:t>
      </w:r>
      <w:r w:rsidRPr="005250A2">
        <w:rPr>
          <w:rFonts w:ascii="Arial" w:eastAsia="Times New Roman" w:hAnsi="Arial" w:cs="Arial"/>
          <w:lang w:eastAsia="en-GB"/>
        </w:rPr>
        <w:t xml:space="preserve">M consider that workloads are allocated fairly </w:t>
      </w:r>
      <w:r w:rsidRPr="005250A2">
        <w:rPr>
          <w:rFonts w:ascii="Arial" w:eastAsia="Times New Roman" w:hAnsi="Arial" w:cs="Arial"/>
          <w:b/>
          <w:bCs/>
          <w:lang w:eastAsia="en-GB"/>
        </w:rPr>
        <w:t>(AP4.5)</w:t>
      </w:r>
      <w:r w:rsidRPr="005250A2">
        <w:rPr>
          <w:rFonts w:ascii="Arial" w:eastAsia="Times New Roman" w:hAnsi="Arial" w:cs="Arial"/>
          <w:lang w:eastAsia="en-GB"/>
        </w:rPr>
        <w:t xml:space="preserve"> This is an improvement from the 2016 and 2021 surveys which did not show improvement in the perception of workloads being allocated fairly (from 54% to 46%(12W) </w:t>
      </w:r>
      <w:r w:rsidRPr="005250A2">
        <w:rPr>
          <w:rFonts w:ascii="Arial" w:eastAsia="Times New Roman" w:hAnsi="Arial" w:cs="Arial"/>
          <w:b/>
          <w:bCs/>
          <w:lang w:eastAsia="en-GB"/>
        </w:rPr>
        <w:t xml:space="preserve">(AP4.5). </w:t>
      </w:r>
      <w:r w:rsidRPr="005250A2">
        <w:rPr>
          <w:rFonts w:ascii="Arial" w:eastAsia="Times New Roman" w:hAnsi="Arial" w:cs="Arial"/>
          <w:lang w:eastAsia="en-GB"/>
        </w:rPr>
        <w:t xml:space="preserve">The culture survey, however, also indicated that only 46% W (12) considered that their workload was usefully discussed at annual review. </w:t>
      </w:r>
    </w:p>
    <w:p w14:paraId="600F51F6" w14:textId="77777777" w:rsidR="00A646F9" w:rsidRPr="005250A2" w:rsidRDefault="00A646F9" w:rsidP="00A646F9">
      <w:pPr>
        <w:spacing w:after="0" w:line="240" w:lineRule="auto"/>
        <w:jc w:val="both"/>
        <w:textAlignment w:val="baseline"/>
        <w:rPr>
          <w:rFonts w:ascii="Arial" w:eastAsia="Times New Roman" w:hAnsi="Arial" w:cs="Arial"/>
          <w:b/>
          <w:bCs/>
          <w:lang w:eastAsia="en-GB"/>
        </w:rPr>
      </w:pPr>
    </w:p>
    <w:p w14:paraId="46C83B22" w14:textId="4C4FC7EE" w:rsidR="00A646F9" w:rsidRPr="005250A2" w:rsidRDefault="00A646F9" w:rsidP="00A646F9">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 xml:space="preserve">Notwithstanding the improvements in the perceptions of fairness, a 2023 staff focus group highlighted the need for transparency around workload decisions and that there should be a holistic approach to the totality of workload, both for individuals and for the </w:t>
      </w:r>
      <w:r w:rsidR="00396141" w:rsidRPr="005250A2">
        <w:rPr>
          <w:rFonts w:ascii="Arial" w:eastAsia="Times New Roman" w:hAnsi="Arial" w:cs="Arial"/>
          <w:lang w:eastAsia="en-GB"/>
        </w:rPr>
        <w:t>school</w:t>
      </w:r>
      <w:r w:rsidRPr="005250A2">
        <w:rPr>
          <w:rFonts w:ascii="Arial" w:eastAsia="Times New Roman" w:hAnsi="Arial" w:cs="Arial"/>
          <w:lang w:eastAsia="en-GB"/>
        </w:rPr>
        <w:t xml:space="preserve">. The time requirements and pressures of new teaching or administrative roles need to be acknowledged along with flexibility and responsiveness to changing personal circumstances, particularly around wellbeing. It is important to note that ongoing high workload – particularly when combined with caring responsibilities – can have an impact on women’s career development </w:t>
      </w:r>
      <w:r w:rsidRPr="005250A2">
        <w:rPr>
          <w:rFonts w:ascii="Arial" w:eastAsia="Times New Roman" w:hAnsi="Arial" w:cs="Arial"/>
          <w:b/>
          <w:bCs/>
          <w:lang w:eastAsia="en-GB"/>
        </w:rPr>
        <w:t>(FAP. 2.3)</w:t>
      </w:r>
      <w:r w:rsidRPr="005250A2">
        <w:rPr>
          <w:rFonts w:ascii="Arial" w:eastAsia="Times New Roman" w:hAnsi="Arial" w:cs="Arial"/>
          <w:lang w:eastAsia="en-GB"/>
        </w:rPr>
        <w:t xml:space="preserve">. A LAW Focus Group response included reference to some people not feeling comfortable about discussing or admitting to struggling with workload, particularly if they also have caring responsibilities or their care role has changed to become more demanding and time consuming. We recognize the need to reduce workload and to address staff concerns about work life balance </w:t>
      </w:r>
      <w:r w:rsidRPr="005250A2">
        <w:rPr>
          <w:rFonts w:ascii="Arial" w:eastAsia="Times New Roman" w:hAnsi="Arial" w:cs="Arial"/>
          <w:b/>
          <w:bCs/>
          <w:lang w:eastAsia="en-GB"/>
        </w:rPr>
        <w:t xml:space="preserve">(FAP2.5). </w:t>
      </w:r>
      <w:r w:rsidRPr="005250A2">
        <w:rPr>
          <w:rFonts w:ascii="Arial" w:eastAsia="Times New Roman" w:hAnsi="Arial" w:cs="Arial"/>
          <w:lang w:eastAsia="en-GB"/>
        </w:rPr>
        <w:t xml:space="preserve">If high workloads are, or are seen to be, barriers to career progression, particularly for W, it is essential that this is addressed.  </w:t>
      </w:r>
      <w:r w:rsidRPr="005250A2">
        <w:rPr>
          <w:rFonts w:ascii="Arial" w:eastAsia="Times New Roman" w:hAnsi="Arial" w:cs="Arial"/>
          <w:b/>
          <w:bCs/>
          <w:lang w:eastAsia="en-GB"/>
        </w:rPr>
        <w:t>(FAP. 2.2)</w:t>
      </w:r>
      <w:r w:rsidRPr="005250A2">
        <w:rPr>
          <w:rFonts w:ascii="Arial" w:eastAsia="Times New Roman" w:hAnsi="Arial" w:cs="Arial"/>
          <w:lang w:eastAsia="en-GB"/>
        </w:rPr>
        <w:t>.</w:t>
      </w:r>
    </w:p>
    <w:p w14:paraId="0A916F5B" w14:textId="77777777" w:rsidR="00A646F9" w:rsidRPr="005250A2" w:rsidRDefault="00A646F9" w:rsidP="00A646F9">
      <w:pPr>
        <w:spacing w:after="0" w:line="240" w:lineRule="auto"/>
        <w:jc w:val="both"/>
        <w:textAlignment w:val="baseline"/>
        <w:rPr>
          <w:rFonts w:ascii="Arial" w:eastAsia="Times New Roman" w:hAnsi="Arial" w:cs="Arial"/>
          <w:lang w:eastAsia="en-GB"/>
        </w:rPr>
      </w:pPr>
    </w:p>
    <w:p w14:paraId="0869AE09" w14:textId="77777777" w:rsidR="00A646F9" w:rsidRPr="005250A2" w:rsidRDefault="00A646F9" w:rsidP="000541E6">
      <w:pPr>
        <w:pStyle w:val="Heading3"/>
      </w:pPr>
      <w:bookmarkStart w:id="26" w:name="_Toc168928146"/>
      <w:r w:rsidRPr="005250A2">
        <w:t>Key priority 3: Promotion</w:t>
      </w:r>
      <w:bookmarkEnd w:id="26"/>
      <w:r w:rsidRPr="005250A2">
        <w:t xml:space="preserve"> </w:t>
      </w:r>
    </w:p>
    <w:p w14:paraId="594636AE" w14:textId="77777777" w:rsidR="00A646F9" w:rsidRPr="005250A2" w:rsidRDefault="00A646F9" w:rsidP="00A646F9">
      <w:pPr>
        <w:spacing w:after="0" w:line="240" w:lineRule="auto"/>
        <w:jc w:val="both"/>
        <w:textAlignment w:val="baseline"/>
        <w:rPr>
          <w:rFonts w:ascii="Arial" w:eastAsia="Times New Roman" w:hAnsi="Arial" w:cs="Arial"/>
          <w:b/>
          <w:bCs/>
          <w:lang w:eastAsia="en-GB"/>
        </w:rPr>
      </w:pPr>
    </w:p>
    <w:p w14:paraId="75AC9FE1" w14:textId="1F4B8FFD" w:rsidR="00A646F9" w:rsidRPr="005250A2" w:rsidRDefault="00A646F9" w:rsidP="00A646F9">
      <w:pPr>
        <w:spacing w:after="0" w:line="240" w:lineRule="auto"/>
        <w:jc w:val="both"/>
        <w:textAlignment w:val="baseline"/>
        <w:rPr>
          <w:rFonts w:ascii="Arial" w:eastAsia="Times New Roman" w:hAnsi="Arial" w:cs="Arial"/>
          <w:b/>
          <w:bCs/>
          <w:lang w:eastAsia="en-GB"/>
        </w:rPr>
      </w:pPr>
      <w:r w:rsidRPr="005250A2">
        <w:rPr>
          <w:rFonts w:ascii="Arial" w:eastAsia="Times New Roman" w:hAnsi="Arial" w:cs="Arial"/>
          <w:lang w:eastAsia="en-GB"/>
        </w:rPr>
        <w:t xml:space="preserve">Issues around promotions continues to be an area of concern, particularly for women. Understanding of the promotions process could be improved (46% W / 50% M). UoA has implemented a new promotions process and criteria in 2023 and this revised system will take time to be fully understood by all involved. At this submission </w:t>
      </w:r>
      <w:r w:rsidR="004E1DC6" w:rsidRPr="005250A2">
        <w:rPr>
          <w:rFonts w:ascii="Arial" w:eastAsia="Times New Roman" w:hAnsi="Arial" w:cs="Arial"/>
          <w:lang w:eastAsia="en-GB"/>
        </w:rPr>
        <w:t>date there</w:t>
      </w:r>
      <w:r w:rsidRPr="005250A2">
        <w:rPr>
          <w:rFonts w:ascii="Arial" w:eastAsia="Times New Roman" w:hAnsi="Arial" w:cs="Arial"/>
          <w:lang w:eastAsia="en-GB"/>
        </w:rPr>
        <w:t xml:space="preserve"> had been no outcomes from the new promotions process. It was designed to be more streamlined and transparent. Concerns about transparency under the old system were highlighted in the culture survey (42% W / 44% M reported finding the promotions process transparent).</w:t>
      </w:r>
    </w:p>
    <w:p w14:paraId="7A7E5F70" w14:textId="77777777" w:rsidR="00A646F9" w:rsidRPr="005250A2" w:rsidRDefault="00A646F9" w:rsidP="00A646F9">
      <w:pPr>
        <w:spacing w:after="0" w:line="240" w:lineRule="auto"/>
        <w:jc w:val="both"/>
        <w:textAlignment w:val="baseline"/>
        <w:rPr>
          <w:rFonts w:ascii="Arial" w:eastAsia="Times New Roman" w:hAnsi="Arial" w:cs="Arial"/>
          <w:b/>
          <w:bCs/>
          <w:lang w:eastAsia="en-GB"/>
        </w:rPr>
      </w:pPr>
    </w:p>
    <w:p w14:paraId="3BC4334C" w14:textId="4304063D" w:rsidR="00A646F9" w:rsidRPr="005250A2" w:rsidRDefault="00A646F9" w:rsidP="00A646F9">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Currently HoS and ALMs discuss promotions with staff who are at a suitable stage to apply for promotion, however it is recognised that more positive actions should be taken (</w:t>
      </w:r>
      <w:r w:rsidRPr="005250A2">
        <w:rPr>
          <w:rFonts w:ascii="Arial" w:eastAsia="Times New Roman" w:hAnsi="Arial" w:cs="Arial"/>
          <w:b/>
          <w:bCs/>
          <w:lang w:eastAsia="en-GB"/>
        </w:rPr>
        <w:t>FAP. 3.0)</w:t>
      </w:r>
      <w:r w:rsidRPr="005250A2">
        <w:rPr>
          <w:rFonts w:ascii="Arial" w:eastAsia="Times New Roman" w:hAnsi="Arial" w:cs="Arial"/>
          <w:lang w:eastAsia="en-GB"/>
        </w:rPr>
        <w:t xml:space="preserve"> A setting out of a clear pipeline of progression from probation to professor setting out key requirements at each stage and providing role models and examples is required </w:t>
      </w:r>
      <w:r w:rsidRPr="005250A2">
        <w:rPr>
          <w:rFonts w:ascii="Arial" w:eastAsia="Times New Roman" w:hAnsi="Arial" w:cs="Arial"/>
          <w:b/>
          <w:bCs/>
          <w:lang w:eastAsia="en-GB"/>
        </w:rPr>
        <w:t xml:space="preserve">(FAP </w:t>
      </w:r>
      <w:r w:rsidR="0052140B" w:rsidRPr="005250A2">
        <w:rPr>
          <w:rFonts w:ascii="Arial" w:eastAsia="Times New Roman" w:hAnsi="Arial" w:cs="Arial"/>
          <w:b/>
          <w:bCs/>
          <w:lang w:eastAsia="en-GB"/>
        </w:rPr>
        <w:t>3.2</w:t>
      </w:r>
      <w:r w:rsidRPr="005250A2">
        <w:rPr>
          <w:rFonts w:ascii="Arial" w:eastAsia="Times New Roman" w:hAnsi="Arial" w:cs="Arial"/>
          <w:b/>
          <w:bCs/>
          <w:lang w:eastAsia="en-GB"/>
        </w:rPr>
        <w:t>).</w:t>
      </w:r>
      <w:r w:rsidRPr="005250A2">
        <w:rPr>
          <w:rFonts w:ascii="Arial" w:eastAsia="Times New Roman" w:hAnsi="Arial" w:cs="Arial"/>
          <w:lang w:eastAsia="en-GB"/>
        </w:rPr>
        <w:t xml:space="preserve"> Formal and informal guidance, mentoring and </w:t>
      </w:r>
      <w:r w:rsidR="004E1DC6" w:rsidRPr="005250A2">
        <w:rPr>
          <w:rFonts w:ascii="Arial" w:eastAsia="Times New Roman" w:hAnsi="Arial" w:cs="Arial"/>
          <w:lang w:eastAsia="en-GB"/>
        </w:rPr>
        <w:t>networking (</w:t>
      </w:r>
      <w:r w:rsidRPr="005250A2">
        <w:rPr>
          <w:rFonts w:ascii="Arial" w:eastAsia="Times New Roman" w:hAnsi="Arial" w:cs="Arial"/>
          <w:b/>
          <w:bCs/>
          <w:lang w:eastAsia="en-GB"/>
        </w:rPr>
        <w:t xml:space="preserve">FAP </w:t>
      </w:r>
      <w:r w:rsidR="0052140B" w:rsidRPr="005250A2">
        <w:rPr>
          <w:rFonts w:ascii="Arial" w:eastAsia="Times New Roman" w:hAnsi="Arial" w:cs="Arial"/>
          <w:b/>
          <w:bCs/>
          <w:lang w:eastAsia="en-GB"/>
        </w:rPr>
        <w:t>3.1</w:t>
      </w:r>
      <w:r w:rsidRPr="005250A2">
        <w:rPr>
          <w:rFonts w:ascii="Arial" w:eastAsia="Times New Roman" w:hAnsi="Arial" w:cs="Arial"/>
          <w:b/>
          <w:bCs/>
          <w:lang w:eastAsia="en-GB"/>
        </w:rPr>
        <w:t>)</w:t>
      </w:r>
      <w:r w:rsidR="004E1DC6" w:rsidRPr="005250A2">
        <w:rPr>
          <w:rFonts w:ascii="Arial" w:eastAsia="Times New Roman" w:hAnsi="Arial" w:cs="Arial"/>
          <w:b/>
          <w:bCs/>
          <w:lang w:eastAsia="en-GB"/>
        </w:rPr>
        <w:t xml:space="preserve">. </w:t>
      </w:r>
      <w:r w:rsidRPr="005250A2">
        <w:rPr>
          <w:rFonts w:ascii="Arial" w:eastAsia="Times New Roman" w:hAnsi="Arial" w:cs="Arial"/>
          <w:lang w:eastAsia="en-GB"/>
        </w:rPr>
        <w:t xml:space="preserve">The gender imbalance at Grade 9 requires to be tackled (28% W Figure 8) </w:t>
      </w:r>
      <w:r w:rsidRPr="005250A2">
        <w:rPr>
          <w:rFonts w:ascii="Arial" w:eastAsia="Times New Roman" w:hAnsi="Arial" w:cs="Arial"/>
          <w:b/>
          <w:bCs/>
          <w:lang w:eastAsia="en-GB"/>
        </w:rPr>
        <w:t>(FAP</w:t>
      </w:r>
      <w:r w:rsidR="0052140B" w:rsidRPr="005250A2">
        <w:rPr>
          <w:rFonts w:ascii="Arial" w:eastAsia="Times New Roman" w:hAnsi="Arial" w:cs="Arial"/>
          <w:b/>
          <w:bCs/>
          <w:lang w:eastAsia="en-GB"/>
        </w:rPr>
        <w:t>.3.3</w:t>
      </w:r>
      <w:r w:rsidRPr="005250A2">
        <w:rPr>
          <w:rFonts w:ascii="Arial" w:eastAsia="Times New Roman" w:hAnsi="Arial" w:cs="Arial"/>
          <w:lang w:eastAsia="en-GB"/>
        </w:rPr>
        <w:t xml:space="preserve">) as does women applying to senior roles </w:t>
      </w:r>
      <w:r w:rsidRPr="005250A2">
        <w:rPr>
          <w:rFonts w:ascii="Arial" w:eastAsia="Times New Roman" w:hAnsi="Arial" w:cs="Arial"/>
          <w:b/>
          <w:bCs/>
          <w:lang w:eastAsia="en-GB"/>
        </w:rPr>
        <w:t>(FAP</w:t>
      </w:r>
      <w:r w:rsidR="0052140B" w:rsidRPr="005250A2">
        <w:rPr>
          <w:rFonts w:ascii="Arial" w:eastAsia="Times New Roman" w:hAnsi="Arial" w:cs="Arial"/>
          <w:b/>
          <w:bCs/>
          <w:lang w:eastAsia="en-GB"/>
        </w:rPr>
        <w:t>3.3</w:t>
      </w:r>
      <w:r w:rsidRPr="005250A2">
        <w:rPr>
          <w:rFonts w:ascii="Arial" w:eastAsia="Times New Roman" w:hAnsi="Arial" w:cs="Arial"/>
          <w:b/>
          <w:bCs/>
          <w:lang w:eastAsia="en-GB"/>
        </w:rPr>
        <w:t>)</w:t>
      </w:r>
      <w:r w:rsidR="004E1DC6" w:rsidRPr="005250A2">
        <w:rPr>
          <w:rFonts w:ascii="Arial" w:eastAsia="Times New Roman" w:hAnsi="Arial" w:cs="Arial"/>
          <w:b/>
          <w:bCs/>
          <w:lang w:eastAsia="en-GB"/>
        </w:rPr>
        <w:t>.</w:t>
      </w:r>
      <w:r w:rsidRPr="005250A2">
        <w:rPr>
          <w:rFonts w:ascii="Arial" w:eastAsia="Times New Roman" w:hAnsi="Arial" w:cs="Arial"/>
          <w:lang w:eastAsia="en-GB"/>
        </w:rPr>
        <w:t xml:space="preserve"> Clarity on promotion, combined with ongoing continued success for women in the promotion process will contribute to retention and positively contribute to addressing the gender balance at Grade 9. </w:t>
      </w:r>
    </w:p>
    <w:p w14:paraId="70F0CFC3" w14:textId="77777777" w:rsidR="00A646F9" w:rsidRPr="005250A2" w:rsidRDefault="00A646F9" w:rsidP="00A646F9">
      <w:pPr>
        <w:spacing w:after="0" w:line="240" w:lineRule="auto"/>
        <w:jc w:val="both"/>
        <w:textAlignment w:val="baseline"/>
        <w:rPr>
          <w:rFonts w:ascii="Arial" w:eastAsia="Times New Roman" w:hAnsi="Arial" w:cs="Arial"/>
          <w:b/>
          <w:bCs/>
          <w:lang w:eastAsia="en-GB"/>
        </w:rPr>
      </w:pPr>
    </w:p>
    <w:p w14:paraId="203D27BC" w14:textId="77777777" w:rsidR="00A646F9" w:rsidRPr="005250A2" w:rsidRDefault="00A646F9" w:rsidP="000541E6">
      <w:pPr>
        <w:pStyle w:val="Heading3"/>
      </w:pPr>
      <w:bookmarkStart w:id="27" w:name="_Toc168928147"/>
      <w:r w:rsidRPr="005250A2">
        <w:t>Key Priority 4: PGR support and development</w:t>
      </w:r>
      <w:bookmarkEnd w:id="27"/>
      <w:r w:rsidRPr="005250A2">
        <w:t xml:space="preserve"> </w:t>
      </w:r>
    </w:p>
    <w:p w14:paraId="652A1855" w14:textId="77777777" w:rsidR="00A646F9" w:rsidRPr="005250A2" w:rsidRDefault="00A646F9" w:rsidP="00A646F9">
      <w:pPr>
        <w:spacing w:after="0" w:line="240" w:lineRule="auto"/>
        <w:jc w:val="both"/>
        <w:textAlignment w:val="baseline"/>
        <w:rPr>
          <w:rFonts w:ascii="Arial" w:eastAsia="Times New Roman" w:hAnsi="Arial" w:cs="Arial"/>
          <w:b/>
          <w:bCs/>
          <w:lang w:eastAsia="en-GB"/>
        </w:rPr>
      </w:pPr>
    </w:p>
    <w:p w14:paraId="1AF46832" w14:textId="5C30A38F" w:rsidR="00A646F9" w:rsidRPr="005250A2" w:rsidRDefault="00A646F9" w:rsidP="00A646F9">
      <w:pPr>
        <w:spacing w:after="0" w:line="240" w:lineRule="auto"/>
        <w:jc w:val="both"/>
        <w:textAlignment w:val="baseline"/>
        <w:rPr>
          <w:rFonts w:ascii="Arial" w:eastAsia="Times New Roman" w:hAnsi="Arial" w:cs="Arial"/>
          <w:lang w:eastAsia="en-GB"/>
        </w:rPr>
      </w:pPr>
      <w:r w:rsidRPr="005250A2">
        <w:rPr>
          <w:rFonts w:ascii="Arial" w:eastAsia="Times New Roman" w:hAnsi="Arial" w:cs="Arial"/>
          <w:lang w:eastAsia="en-GB"/>
        </w:rPr>
        <w:t xml:space="preserve">The 2016 Bronze Action Plan included actions identified relating to PGR students in terms </w:t>
      </w:r>
      <w:r w:rsidR="00396141" w:rsidRPr="005250A2">
        <w:rPr>
          <w:rFonts w:ascii="Arial" w:eastAsia="Times New Roman" w:hAnsi="Arial" w:cs="Arial"/>
          <w:lang w:eastAsia="en-GB"/>
        </w:rPr>
        <w:t>of support</w:t>
      </w:r>
      <w:r w:rsidRPr="005250A2">
        <w:rPr>
          <w:rFonts w:ascii="Arial" w:eastAsia="Times New Roman" w:hAnsi="Arial" w:cs="Arial"/>
          <w:lang w:eastAsia="en-GB"/>
        </w:rPr>
        <w:t xml:space="preserve"> and development. These were addressed in terms of training and teaching opportunities for all PGR students</w:t>
      </w:r>
      <w:r w:rsidR="004E1DC6" w:rsidRPr="005250A2">
        <w:rPr>
          <w:rFonts w:ascii="Arial" w:eastAsia="Times New Roman" w:hAnsi="Arial" w:cs="Arial"/>
          <w:lang w:eastAsia="en-GB"/>
        </w:rPr>
        <w:t xml:space="preserve"> </w:t>
      </w:r>
      <w:r w:rsidRPr="005250A2">
        <w:rPr>
          <w:rFonts w:ascii="Arial" w:eastAsia="Times New Roman" w:hAnsi="Arial" w:cs="Arial"/>
          <w:b/>
          <w:bCs/>
          <w:lang w:eastAsia="en-GB"/>
        </w:rPr>
        <w:t xml:space="preserve">(AP </w:t>
      </w:r>
      <w:r w:rsidR="0052140B" w:rsidRPr="005250A2">
        <w:rPr>
          <w:rFonts w:ascii="Arial" w:eastAsia="Times New Roman" w:hAnsi="Arial" w:cs="Arial"/>
          <w:b/>
          <w:bCs/>
          <w:lang w:eastAsia="en-GB"/>
        </w:rPr>
        <w:t>2.1-2.2</w:t>
      </w:r>
      <w:r w:rsidRPr="005250A2">
        <w:rPr>
          <w:rFonts w:ascii="Arial" w:eastAsia="Times New Roman" w:hAnsi="Arial" w:cs="Arial"/>
          <w:b/>
          <w:bCs/>
          <w:lang w:eastAsia="en-GB"/>
        </w:rPr>
        <w:t>)</w:t>
      </w:r>
      <w:r w:rsidR="004E1DC6" w:rsidRPr="005250A2">
        <w:rPr>
          <w:rFonts w:ascii="Arial" w:eastAsia="Times New Roman" w:hAnsi="Arial" w:cs="Arial"/>
          <w:b/>
          <w:bCs/>
          <w:lang w:eastAsia="en-GB"/>
        </w:rPr>
        <w:t>.</w:t>
      </w:r>
      <w:r w:rsidRPr="005250A2">
        <w:rPr>
          <w:rFonts w:ascii="Arial" w:eastAsia="Times New Roman" w:hAnsi="Arial" w:cs="Arial"/>
          <w:b/>
          <w:bCs/>
          <w:lang w:eastAsia="en-GB"/>
        </w:rPr>
        <w:t xml:space="preserve"> </w:t>
      </w:r>
      <w:r w:rsidRPr="005250A2">
        <w:rPr>
          <w:rFonts w:ascii="Arial" w:eastAsia="Times New Roman" w:hAnsi="Arial" w:cs="Arial"/>
          <w:lang w:eastAsia="en-GB"/>
        </w:rPr>
        <w:t xml:space="preserve">The pandemic, </w:t>
      </w:r>
      <w:r w:rsidR="004E1DC6" w:rsidRPr="005250A2">
        <w:rPr>
          <w:rFonts w:ascii="Arial" w:eastAsia="Times New Roman" w:hAnsi="Arial" w:cs="Arial"/>
          <w:lang w:eastAsia="en-GB"/>
        </w:rPr>
        <w:t>however, particularly</w:t>
      </w:r>
      <w:r w:rsidRPr="005250A2">
        <w:rPr>
          <w:rFonts w:ascii="Arial" w:eastAsia="Times New Roman" w:hAnsi="Arial" w:cs="Arial"/>
          <w:lang w:eastAsia="en-GB"/>
        </w:rPr>
        <w:t xml:space="preserve"> impacted on PRG students due to the nature of their individual study and isolation. The majority of PGR population are international students and LAW encouraged and supported PGR students formally and informally. The PG coordinator received an AUSA award for her imaginative and proactive support for students over the pandemic period</w:t>
      </w:r>
      <w:r w:rsidRPr="005250A2">
        <w:rPr>
          <w:rFonts w:ascii="Arial" w:eastAsia="Times New Roman" w:hAnsi="Arial" w:cs="Arial"/>
          <w:b/>
          <w:bCs/>
          <w:lang w:eastAsia="en-GB"/>
        </w:rPr>
        <w:t xml:space="preserve">. </w:t>
      </w:r>
      <w:r w:rsidRPr="005250A2">
        <w:rPr>
          <w:rFonts w:ascii="Arial" w:eastAsia="Times New Roman" w:hAnsi="Arial" w:cs="Arial"/>
          <w:lang w:eastAsia="en-GB"/>
        </w:rPr>
        <w:t xml:space="preserve">Most of the PGR students who were studying for a PhD during the pandemic have now completed their studies. But the 2022 PGR Focus group emphasized the persistence of </w:t>
      </w:r>
      <w:r w:rsidR="004E1DC6" w:rsidRPr="005250A2">
        <w:rPr>
          <w:rFonts w:ascii="Arial" w:eastAsia="Times New Roman" w:hAnsi="Arial" w:cs="Arial"/>
          <w:lang w:eastAsia="en-GB"/>
        </w:rPr>
        <w:t xml:space="preserve">an </w:t>
      </w:r>
      <w:r w:rsidR="00D81686" w:rsidRPr="005250A2">
        <w:rPr>
          <w:rFonts w:ascii="Arial" w:eastAsia="Times New Roman" w:hAnsi="Arial" w:cs="Arial"/>
          <w:lang w:eastAsia="en-GB"/>
        </w:rPr>
        <w:t>online culture</w:t>
      </w:r>
      <w:r w:rsidRPr="005250A2">
        <w:rPr>
          <w:rFonts w:ascii="Arial" w:eastAsia="Times New Roman" w:hAnsi="Arial" w:cs="Arial"/>
          <w:lang w:eastAsia="en-GB"/>
        </w:rPr>
        <w:t xml:space="preserve"> for supervisions and research seminars and a desire for increased focus on in person development opportunities for PGR students. This information can be combined with the data on gender balance from undergraduate to PGR and onwards to an academic career. Figure 8 Student pipeline demonstrates the cross over in the gender balance from 66%W at undergraduate to 28% W at professorial level. There is gender parity at PGR level. Targeted development for PGR </w:t>
      </w:r>
      <w:r w:rsidR="004E1DC6" w:rsidRPr="005250A2">
        <w:rPr>
          <w:rFonts w:ascii="Arial" w:eastAsia="Times New Roman" w:hAnsi="Arial" w:cs="Arial"/>
          <w:lang w:eastAsia="en-GB"/>
        </w:rPr>
        <w:t>women is</w:t>
      </w:r>
      <w:r w:rsidRPr="005250A2">
        <w:rPr>
          <w:rFonts w:ascii="Arial" w:eastAsia="Times New Roman" w:hAnsi="Arial" w:cs="Arial"/>
          <w:lang w:eastAsia="en-GB"/>
        </w:rPr>
        <w:t xml:space="preserve"> therefore recognised as a </w:t>
      </w:r>
      <w:r w:rsidR="004E1DC6" w:rsidRPr="005250A2">
        <w:rPr>
          <w:rFonts w:ascii="Arial" w:eastAsia="Times New Roman" w:hAnsi="Arial" w:cs="Arial"/>
          <w:lang w:eastAsia="en-GB"/>
        </w:rPr>
        <w:t>k</w:t>
      </w:r>
      <w:r w:rsidRPr="005250A2">
        <w:rPr>
          <w:rFonts w:ascii="Arial" w:eastAsia="Times New Roman" w:hAnsi="Arial" w:cs="Arial"/>
          <w:lang w:eastAsia="en-GB"/>
        </w:rPr>
        <w:t xml:space="preserve">ey priority area in which targeted positive action can address on going gender inequality </w:t>
      </w:r>
      <w:r w:rsidRPr="005250A2">
        <w:rPr>
          <w:rFonts w:ascii="Arial" w:eastAsia="Times New Roman" w:hAnsi="Arial" w:cs="Arial"/>
          <w:b/>
          <w:bCs/>
          <w:lang w:eastAsia="en-GB"/>
        </w:rPr>
        <w:t>(FAP 4.1-5)</w:t>
      </w:r>
      <w:r w:rsidR="004E1DC6" w:rsidRPr="005250A2">
        <w:rPr>
          <w:rFonts w:ascii="Arial" w:eastAsia="Times New Roman" w:hAnsi="Arial" w:cs="Arial"/>
          <w:b/>
          <w:bCs/>
          <w:lang w:eastAsia="en-GB"/>
        </w:rPr>
        <w:t>.</w:t>
      </w:r>
    </w:p>
    <w:p w14:paraId="2D4E0E8C" w14:textId="77777777" w:rsidR="00A646F9" w:rsidRPr="005250A2" w:rsidRDefault="00A646F9" w:rsidP="00A646F9">
      <w:pPr>
        <w:spacing w:after="0" w:line="240" w:lineRule="auto"/>
        <w:jc w:val="both"/>
        <w:textAlignment w:val="baseline"/>
        <w:rPr>
          <w:rFonts w:ascii="Arial" w:eastAsia="Times New Roman" w:hAnsi="Arial" w:cs="Arial"/>
          <w:lang w:eastAsia="en-GB"/>
        </w:rPr>
      </w:pPr>
    </w:p>
    <w:p w14:paraId="2690D62C" w14:textId="77777777" w:rsidR="00A646F9" w:rsidRPr="005250A2" w:rsidRDefault="00A646F9" w:rsidP="00A646F9">
      <w:pPr>
        <w:spacing w:after="0" w:line="240" w:lineRule="auto"/>
        <w:jc w:val="both"/>
        <w:textAlignment w:val="baseline"/>
        <w:rPr>
          <w:rFonts w:ascii="Arial" w:eastAsia="Times New Roman" w:hAnsi="Arial" w:cs="Arial"/>
          <w:lang w:eastAsia="en-GB"/>
        </w:rPr>
      </w:pPr>
    </w:p>
    <w:p w14:paraId="1D750A23" w14:textId="7A0B9F20" w:rsidR="00A646F9" w:rsidRPr="005250A2" w:rsidRDefault="00DB44BD" w:rsidP="00A646F9">
      <w:pPr>
        <w:spacing w:after="0" w:line="240" w:lineRule="auto"/>
        <w:textAlignment w:val="baseline"/>
        <w:rPr>
          <w:rFonts w:ascii="Arial" w:eastAsia="Times New Roman" w:hAnsi="Arial" w:cs="Arial"/>
          <w:b/>
          <w:bCs/>
          <w:lang w:eastAsia="en-GB"/>
        </w:rPr>
      </w:pPr>
      <w:r w:rsidRPr="005250A2">
        <w:rPr>
          <w:rFonts w:ascii="Arial" w:eastAsia="Times New Roman" w:hAnsi="Arial" w:cs="Arial"/>
          <w:b/>
          <w:bCs/>
          <w:lang w:eastAsia="en-GB"/>
        </w:rPr>
        <w:t>T</w:t>
      </w:r>
      <w:r w:rsidR="00A646F9" w:rsidRPr="005250A2">
        <w:rPr>
          <w:rFonts w:ascii="Arial" w:eastAsia="Times New Roman" w:hAnsi="Arial" w:cs="Arial"/>
          <w:b/>
          <w:bCs/>
          <w:lang w:eastAsia="en-GB"/>
        </w:rPr>
        <w:t>he 4 key priorities areas of:</w:t>
      </w:r>
    </w:p>
    <w:p w14:paraId="2E12A460" w14:textId="77777777" w:rsidR="00A646F9" w:rsidRPr="005250A2" w:rsidRDefault="00A646F9" w:rsidP="00A646F9">
      <w:pPr>
        <w:spacing w:after="0" w:line="240" w:lineRule="auto"/>
        <w:textAlignment w:val="baseline"/>
        <w:rPr>
          <w:rFonts w:ascii="Arial" w:eastAsia="Times New Roman" w:hAnsi="Arial" w:cs="Arial"/>
          <w:lang w:eastAsia="en-GB"/>
        </w:rPr>
      </w:pPr>
    </w:p>
    <w:p w14:paraId="1C38D18A" w14:textId="77777777" w:rsidR="00A646F9" w:rsidRPr="005250A2" w:rsidRDefault="00A646F9" w:rsidP="00A646F9">
      <w:pPr>
        <w:pStyle w:val="ListParagraph"/>
        <w:numPr>
          <w:ilvl w:val="0"/>
          <w:numId w:val="9"/>
        </w:numPr>
        <w:spacing w:after="0"/>
        <w:contextualSpacing/>
        <w:textAlignment w:val="baseline"/>
        <w:rPr>
          <w:rFonts w:eastAsia="Times New Roman"/>
          <w:sz w:val="22"/>
          <w:szCs w:val="22"/>
          <w:lang w:eastAsia="en-GB"/>
        </w:rPr>
      </w:pPr>
      <w:r w:rsidRPr="005250A2">
        <w:rPr>
          <w:rFonts w:eastAsia="Times New Roman"/>
          <w:sz w:val="22"/>
          <w:szCs w:val="22"/>
          <w:lang w:eastAsia="en-GB"/>
        </w:rPr>
        <w:t xml:space="preserve">culture / communication, </w:t>
      </w:r>
    </w:p>
    <w:p w14:paraId="4ACB6CBB" w14:textId="77777777" w:rsidR="00A646F9" w:rsidRPr="005250A2" w:rsidRDefault="00A646F9" w:rsidP="00A646F9">
      <w:pPr>
        <w:pStyle w:val="ListParagraph"/>
        <w:numPr>
          <w:ilvl w:val="0"/>
          <w:numId w:val="9"/>
        </w:numPr>
        <w:spacing w:after="0"/>
        <w:contextualSpacing/>
        <w:textAlignment w:val="baseline"/>
        <w:rPr>
          <w:rFonts w:eastAsia="Times New Roman"/>
          <w:sz w:val="22"/>
          <w:szCs w:val="22"/>
          <w:lang w:eastAsia="en-GB"/>
        </w:rPr>
      </w:pPr>
      <w:r w:rsidRPr="005250A2">
        <w:rPr>
          <w:rFonts w:eastAsia="Times New Roman"/>
          <w:sz w:val="22"/>
          <w:szCs w:val="22"/>
          <w:lang w:eastAsia="en-GB"/>
        </w:rPr>
        <w:t xml:space="preserve">workload, </w:t>
      </w:r>
    </w:p>
    <w:p w14:paraId="7917145A" w14:textId="4604FA44" w:rsidR="00A646F9" w:rsidRPr="005250A2" w:rsidRDefault="00A646F9" w:rsidP="00A646F9">
      <w:pPr>
        <w:pStyle w:val="ListParagraph"/>
        <w:numPr>
          <w:ilvl w:val="0"/>
          <w:numId w:val="9"/>
        </w:numPr>
        <w:spacing w:after="0"/>
        <w:contextualSpacing/>
        <w:textAlignment w:val="baseline"/>
        <w:rPr>
          <w:rFonts w:eastAsia="Times New Roman"/>
          <w:sz w:val="22"/>
          <w:szCs w:val="22"/>
          <w:lang w:eastAsia="en-GB"/>
        </w:rPr>
      </w:pPr>
      <w:r w:rsidRPr="005250A2">
        <w:rPr>
          <w:rFonts w:eastAsia="Times New Roman"/>
          <w:sz w:val="22"/>
          <w:szCs w:val="22"/>
          <w:lang w:eastAsia="en-GB"/>
        </w:rPr>
        <w:t xml:space="preserve">promotion / progression </w:t>
      </w:r>
    </w:p>
    <w:p w14:paraId="0574B969" w14:textId="77777777" w:rsidR="00A646F9" w:rsidRPr="005250A2" w:rsidRDefault="00A646F9" w:rsidP="00A646F9">
      <w:pPr>
        <w:pStyle w:val="ListParagraph"/>
        <w:numPr>
          <w:ilvl w:val="0"/>
          <w:numId w:val="9"/>
        </w:numPr>
        <w:spacing w:after="0"/>
        <w:contextualSpacing/>
        <w:textAlignment w:val="baseline"/>
        <w:rPr>
          <w:rFonts w:eastAsia="Times New Roman"/>
          <w:sz w:val="22"/>
          <w:szCs w:val="22"/>
          <w:lang w:eastAsia="en-GB"/>
        </w:rPr>
      </w:pPr>
      <w:r w:rsidRPr="005250A2">
        <w:rPr>
          <w:rFonts w:eastAsia="Times New Roman"/>
          <w:sz w:val="22"/>
          <w:szCs w:val="22"/>
          <w:lang w:eastAsia="en-GB"/>
        </w:rPr>
        <w:t xml:space="preserve">support for PGR women </w:t>
      </w:r>
    </w:p>
    <w:p w14:paraId="69F9963B" w14:textId="77777777" w:rsidR="00A646F9" w:rsidRPr="005250A2" w:rsidRDefault="00A646F9" w:rsidP="00A646F9">
      <w:pPr>
        <w:spacing w:after="0" w:line="240" w:lineRule="auto"/>
        <w:textAlignment w:val="baseline"/>
        <w:rPr>
          <w:rFonts w:ascii="Arial" w:eastAsia="Times New Roman" w:hAnsi="Arial" w:cs="Arial"/>
          <w:lang w:eastAsia="en-GB"/>
        </w:rPr>
      </w:pPr>
    </w:p>
    <w:p w14:paraId="27055244" w14:textId="77777777" w:rsidR="00A646F9" w:rsidRPr="005250A2" w:rsidRDefault="00A646F9" w:rsidP="00A646F9">
      <w:pPr>
        <w:spacing w:after="0" w:line="240" w:lineRule="auto"/>
        <w:textAlignment w:val="baseline"/>
        <w:rPr>
          <w:rFonts w:ascii="Arial" w:eastAsia="Times New Roman" w:hAnsi="Arial" w:cs="Arial"/>
          <w:lang w:eastAsia="en-GB"/>
        </w:rPr>
      </w:pPr>
      <w:r w:rsidRPr="005250A2">
        <w:rPr>
          <w:rFonts w:ascii="Arial" w:eastAsia="Times New Roman" w:hAnsi="Arial" w:cs="Arial"/>
          <w:lang w:eastAsia="en-GB"/>
        </w:rPr>
        <w:t xml:space="preserve">have a range of actions and timelines set out in the Future Action Plan. A final section of the FAP deals with effective monitoring and implementation of the FAP.  </w:t>
      </w:r>
    </w:p>
    <w:p w14:paraId="1231C5B6" w14:textId="77777777" w:rsidR="00A646F9" w:rsidRPr="005250A2" w:rsidRDefault="00A646F9" w:rsidP="00A646F9">
      <w:pPr>
        <w:rPr>
          <w:rFonts w:ascii="Arial" w:hAnsi="Arial" w:cs="Arial"/>
        </w:rPr>
      </w:pPr>
    </w:p>
    <w:p w14:paraId="3EE39BF7" w14:textId="77777777" w:rsidR="00A646F9" w:rsidRPr="005250A2" w:rsidRDefault="00A646F9">
      <w:pPr>
        <w:rPr>
          <w:rFonts w:ascii="Arial" w:eastAsia="Calibri" w:hAnsi="Arial" w:cs="Arial"/>
          <w:b/>
        </w:rPr>
      </w:pPr>
      <w:r w:rsidRPr="005250A2">
        <w:rPr>
          <w:rFonts w:ascii="Arial" w:eastAsia="Calibri" w:hAnsi="Arial" w:cs="Arial"/>
          <w:b/>
        </w:rPr>
        <w:br w:type="page"/>
      </w:r>
    </w:p>
    <w:p w14:paraId="23C72AAA" w14:textId="77777777" w:rsidR="00A646F9" w:rsidRPr="005250A2" w:rsidRDefault="00A646F9" w:rsidP="000425E4">
      <w:pPr>
        <w:spacing w:after="240" w:line="240" w:lineRule="auto"/>
        <w:outlineLvl w:val="0"/>
        <w:rPr>
          <w:rFonts w:ascii="Arial" w:eastAsia="Calibri" w:hAnsi="Arial" w:cs="Arial"/>
          <w:b/>
        </w:rPr>
        <w:sectPr w:rsidR="00A646F9" w:rsidRPr="005250A2" w:rsidSect="00D53CE2">
          <w:pgSz w:w="11906" w:h="16838"/>
          <w:pgMar w:top="1440" w:right="1440" w:bottom="1440" w:left="1440" w:header="708" w:footer="708" w:gutter="0"/>
          <w:cols w:space="708"/>
          <w:docGrid w:linePitch="360"/>
        </w:sectPr>
      </w:pPr>
    </w:p>
    <w:p w14:paraId="4436855F" w14:textId="27D65B37" w:rsidR="00661B51" w:rsidRDefault="000425E4" w:rsidP="00661B51">
      <w:pPr>
        <w:pStyle w:val="Heading1"/>
      </w:pPr>
      <w:bookmarkStart w:id="28" w:name="_Toc168928148"/>
      <w:r w:rsidRPr="005250A2">
        <w:lastRenderedPageBreak/>
        <w:t>Section 3: Future action plan</w:t>
      </w:r>
      <w:bookmarkEnd w:id="28"/>
    </w:p>
    <w:tbl>
      <w:tblPr>
        <w:tblStyle w:val="TableGrid1"/>
        <w:tblW w:w="14237" w:type="dxa"/>
        <w:tblInd w:w="-289" w:type="dxa"/>
        <w:tblLook w:val="04A0" w:firstRow="1" w:lastRow="0" w:firstColumn="1" w:lastColumn="0" w:noHBand="0" w:noVBand="1"/>
      </w:tblPr>
      <w:tblGrid>
        <w:gridCol w:w="548"/>
        <w:gridCol w:w="2102"/>
        <w:gridCol w:w="2929"/>
        <w:gridCol w:w="2539"/>
        <w:gridCol w:w="3401"/>
        <w:gridCol w:w="2718"/>
      </w:tblGrid>
      <w:tr w:rsidR="005A76C3" w:rsidRPr="005A76C3" w14:paraId="0536AEFE" w14:textId="77777777" w:rsidTr="005A76C3">
        <w:trPr>
          <w:tblHeader/>
        </w:trPr>
        <w:tc>
          <w:tcPr>
            <w:tcW w:w="2650" w:type="dxa"/>
            <w:gridSpan w:val="2"/>
            <w:tcBorders>
              <w:bottom w:val="double" w:sz="4" w:space="0" w:color="auto"/>
            </w:tcBorders>
            <w:shd w:val="clear" w:color="auto" w:fill="D9D9D9"/>
          </w:tcPr>
          <w:p w14:paraId="1576DFA1" w14:textId="77777777" w:rsidR="005A76C3" w:rsidRPr="005A76C3" w:rsidRDefault="005A76C3" w:rsidP="005A76C3">
            <w:pPr>
              <w:rPr>
                <w:rFonts w:ascii="Arial" w:eastAsia="Arial" w:hAnsi="Arial" w:cs="Arial"/>
                <w:b/>
                <w:bCs/>
              </w:rPr>
            </w:pPr>
            <w:r w:rsidRPr="005A76C3">
              <w:rPr>
                <w:rFonts w:ascii="Arial" w:eastAsia="Arial" w:hAnsi="Arial" w:cs="Arial"/>
                <w:b/>
                <w:bCs/>
              </w:rPr>
              <w:t>Objective</w:t>
            </w:r>
          </w:p>
        </w:tc>
        <w:tc>
          <w:tcPr>
            <w:tcW w:w="2929" w:type="dxa"/>
            <w:tcBorders>
              <w:bottom w:val="double" w:sz="4" w:space="0" w:color="auto"/>
            </w:tcBorders>
            <w:shd w:val="clear" w:color="auto" w:fill="D9D9D9"/>
          </w:tcPr>
          <w:p w14:paraId="0C6DEFB2" w14:textId="77777777" w:rsidR="005A76C3" w:rsidRPr="005A76C3" w:rsidRDefault="005A76C3" w:rsidP="005A76C3">
            <w:pPr>
              <w:rPr>
                <w:rFonts w:ascii="Arial" w:eastAsia="Arial" w:hAnsi="Arial" w:cs="Arial"/>
                <w:b/>
                <w:bCs/>
              </w:rPr>
            </w:pPr>
            <w:r w:rsidRPr="005A76C3">
              <w:rPr>
                <w:rFonts w:ascii="Arial" w:eastAsia="Arial" w:hAnsi="Arial" w:cs="Arial"/>
                <w:b/>
                <w:bCs/>
              </w:rPr>
              <w:t>Action Details</w:t>
            </w:r>
          </w:p>
        </w:tc>
        <w:tc>
          <w:tcPr>
            <w:tcW w:w="2539" w:type="dxa"/>
            <w:tcBorders>
              <w:bottom w:val="double" w:sz="4" w:space="0" w:color="auto"/>
            </w:tcBorders>
            <w:shd w:val="clear" w:color="auto" w:fill="D9D9D9"/>
          </w:tcPr>
          <w:p w14:paraId="709128B9" w14:textId="77777777" w:rsidR="005A76C3" w:rsidRPr="005A76C3" w:rsidRDefault="005A76C3" w:rsidP="005A76C3">
            <w:pPr>
              <w:rPr>
                <w:rFonts w:ascii="Arial" w:eastAsia="Arial" w:hAnsi="Arial" w:cs="Arial"/>
                <w:b/>
                <w:bCs/>
              </w:rPr>
            </w:pPr>
            <w:r w:rsidRPr="005A76C3">
              <w:rPr>
                <w:rFonts w:ascii="Arial" w:eastAsia="Arial" w:hAnsi="Arial" w:cs="Arial"/>
                <w:b/>
                <w:bCs/>
              </w:rPr>
              <w:t>Responsibility</w:t>
            </w:r>
          </w:p>
        </w:tc>
        <w:tc>
          <w:tcPr>
            <w:tcW w:w="3401" w:type="dxa"/>
            <w:tcBorders>
              <w:bottom w:val="double" w:sz="4" w:space="0" w:color="auto"/>
            </w:tcBorders>
            <w:shd w:val="clear" w:color="auto" w:fill="D9D9D9"/>
          </w:tcPr>
          <w:p w14:paraId="0BD42FBB" w14:textId="77777777" w:rsidR="005A76C3" w:rsidRPr="005A76C3" w:rsidRDefault="005A76C3" w:rsidP="005A76C3">
            <w:pPr>
              <w:rPr>
                <w:rFonts w:ascii="Arial" w:eastAsia="Arial" w:hAnsi="Arial" w:cs="Arial"/>
                <w:b/>
                <w:bCs/>
              </w:rPr>
            </w:pPr>
            <w:r w:rsidRPr="005A76C3">
              <w:rPr>
                <w:rFonts w:ascii="Arial" w:eastAsia="Arial" w:hAnsi="Arial" w:cs="Arial"/>
                <w:b/>
                <w:bCs/>
              </w:rPr>
              <w:t>Time Frame</w:t>
            </w:r>
          </w:p>
        </w:tc>
        <w:tc>
          <w:tcPr>
            <w:tcW w:w="2718" w:type="dxa"/>
            <w:tcBorders>
              <w:bottom w:val="double" w:sz="4" w:space="0" w:color="auto"/>
            </w:tcBorders>
            <w:shd w:val="clear" w:color="auto" w:fill="D9D9D9"/>
          </w:tcPr>
          <w:p w14:paraId="6637C969" w14:textId="77777777" w:rsidR="005A76C3" w:rsidRPr="005A76C3" w:rsidRDefault="005A76C3" w:rsidP="005A76C3">
            <w:pPr>
              <w:rPr>
                <w:rFonts w:ascii="Arial" w:eastAsia="Arial" w:hAnsi="Arial" w:cs="Arial"/>
                <w:b/>
                <w:bCs/>
              </w:rPr>
            </w:pPr>
            <w:r w:rsidRPr="005A76C3">
              <w:rPr>
                <w:rFonts w:ascii="Arial" w:eastAsia="Arial" w:hAnsi="Arial" w:cs="Arial"/>
                <w:b/>
                <w:bCs/>
              </w:rPr>
              <w:t>Success Criteria</w:t>
            </w:r>
          </w:p>
        </w:tc>
      </w:tr>
      <w:tr w:rsidR="005A76C3" w:rsidRPr="005A76C3" w14:paraId="4F94B98A" w14:textId="77777777" w:rsidTr="005A76C3">
        <w:trPr>
          <w:trHeight w:val="335"/>
        </w:trPr>
        <w:tc>
          <w:tcPr>
            <w:tcW w:w="14237" w:type="dxa"/>
            <w:gridSpan w:val="6"/>
            <w:tcBorders>
              <w:top w:val="double" w:sz="4" w:space="0" w:color="auto"/>
            </w:tcBorders>
            <w:shd w:val="clear" w:color="auto" w:fill="F2F2F2"/>
          </w:tcPr>
          <w:p w14:paraId="1DE404B1" w14:textId="77777777" w:rsidR="005A76C3" w:rsidRPr="005A76C3" w:rsidRDefault="005A76C3" w:rsidP="005A76C3">
            <w:pPr>
              <w:rPr>
                <w:rFonts w:ascii="Arial" w:eastAsia="Arial" w:hAnsi="Arial" w:cs="Arial"/>
              </w:rPr>
            </w:pPr>
            <w:r w:rsidRPr="005A76C3">
              <w:rPr>
                <w:rFonts w:ascii="Arial" w:eastAsia="Arial" w:hAnsi="Arial" w:cs="Arial"/>
              </w:rPr>
              <w:t>Priority Area 1: Communication and Culture</w:t>
            </w:r>
          </w:p>
        </w:tc>
      </w:tr>
      <w:tr w:rsidR="005A76C3" w:rsidRPr="005A76C3" w14:paraId="77C99BD4" w14:textId="77777777" w:rsidTr="00EF4CF9">
        <w:tc>
          <w:tcPr>
            <w:tcW w:w="548" w:type="dxa"/>
            <w:vMerge w:val="restart"/>
            <w:tcBorders>
              <w:top w:val="double" w:sz="4" w:space="0" w:color="auto"/>
            </w:tcBorders>
          </w:tcPr>
          <w:p w14:paraId="179EC8AA" w14:textId="77777777" w:rsidR="005A76C3" w:rsidRPr="005A76C3" w:rsidRDefault="005A76C3" w:rsidP="005A76C3">
            <w:pPr>
              <w:rPr>
                <w:rFonts w:ascii="Arial" w:eastAsia="Arial" w:hAnsi="Arial" w:cs="Arial"/>
              </w:rPr>
            </w:pPr>
            <w:r w:rsidRPr="005A76C3">
              <w:rPr>
                <w:rFonts w:ascii="Arial" w:eastAsia="Arial" w:hAnsi="Arial" w:cs="Arial"/>
              </w:rPr>
              <w:t>1.1</w:t>
            </w:r>
          </w:p>
        </w:tc>
        <w:tc>
          <w:tcPr>
            <w:tcW w:w="2102" w:type="dxa"/>
            <w:vMerge w:val="restart"/>
            <w:tcBorders>
              <w:top w:val="double" w:sz="4" w:space="0" w:color="auto"/>
            </w:tcBorders>
          </w:tcPr>
          <w:p w14:paraId="4184D9F4" w14:textId="77777777" w:rsidR="005A76C3" w:rsidRPr="005A76C3" w:rsidRDefault="005A76C3" w:rsidP="005A76C3">
            <w:pPr>
              <w:rPr>
                <w:rFonts w:ascii="Arial" w:eastAsia="Arial" w:hAnsi="Arial" w:cs="Arial"/>
              </w:rPr>
            </w:pPr>
            <w:r w:rsidRPr="005A76C3">
              <w:rPr>
                <w:rFonts w:ascii="Arial" w:eastAsia="Arial" w:hAnsi="Arial" w:cs="Arial"/>
              </w:rPr>
              <w:t>Enhance inclusive and accepting environment</w:t>
            </w:r>
          </w:p>
        </w:tc>
        <w:tc>
          <w:tcPr>
            <w:tcW w:w="2929" w:type="dxa"/>
            <w:vMerge w:val="restart"/>
            <w:tcBorders>
              <w:top w:val="double" w:sz="4" w:space="0" w:color="auto"/>
            </w:tcBorders>
          </w:tcPr>
          <w:p w14:paraId="20AA4853" w14:textId="77777777" w:rsidR="005A76C3" w:rsidRPr="005A76C3" w:rsidRDefault="005A76C3" w:rsidP="005A76C3">
            <w:pPr>
              <w:rPr>
                <w:rFonts w:ascii="Arial" w:eastAsia="Arial" w:hAnsi="Arial" w:cs="Arial"/>
              </w:rPr>
            </w:pPr>
            <w:r w:rsidRPr="005A76C3">
              <w:rPr>
                <w:rFonts w:ascii="Arial" w:eastAsia="Arial" w:hAnsi="Arial" w:cs="Arial"/>
              </w:rPr>
              <w:t>Increase number of staff engaging with central wellbeing events</w:t>
            </w:r>
          </w:p>
          <w:p w14:paraId="3FA55418" w14:textId="77777777" w:rsidR="005A76C3" w:rsidRPr="005A76C3" w:rsidRDefault="005A76C3" w:rsidP="005A76C3">
            <w:pPr>
              <w:rPr>
                <w:rFonts w:ascii="Arial" w:eastAsia="Arial" w:hAnsi="Arial" w:cs="Arial"/>
              </w:rPr>
            </w:pPr>
          </w:p>
        </w:tc>
        <w:tc>
          <w:tcPr>
            <w:tcW w:w="2539" w:type="dxa"/>
            <w:vMerge w:val="restart"/>
            <w:tcBorders>
              <w:top w:val="double" w:sz="4" w:space="0" w:color="auto"/>
            </w:tcBorders>
          </w:tcPr>
          <w:p w14:paraId="4498028C" w14:textId="77777777" w:rsidR="005A76C3" w:rsidRPr="005A76C3" w:rsidRDefault="005A76C3" w:rsidP="005A76C3">
            <w:pPr>
              <w:rPr>
                <w:rFonts w:ascii="Arial" w:eastAsia="Arial" w:hAnsi="Arial" w:cs="Arial"/>
              </w:rPr>
            </w:pPr>
            <w:r w:rsidRPr="005A76C3">
              <w:rPr>
                <w:rFonts w:ascii="Arial" w:eastAsia="Arial" w:hAnsi="Arial" w:cs="Arial"/>
              </w:rPr>
              <w:t>Wellbeing Team/Wellbeing representatives/ EDI Committee/ Clerk</w:t>
            </w:r>
          </w:p>
        </w:tc>
        <w:tc>
          <w:tcPr>
            <w:tcW w:w="3401" w:type="dxa"/>
            <w:tcBorders>
              <w:top w:val="double" w:sz="4" w:space="0" w:color="auto"/>
            </w:tcBorders>
          </w:tcPr>
          <w:p w14:paraId="16A688EF" w14:textId="77777777" w:rsidR="005A76C3" w:rsidRPr="005A76C3" w:rsidRDefault="005A76C3" w:rsidP="005A76C3">
            <w:pPr>
              <w:rPr>
                <w:rFonts w:ascii="Arial" w:eastAsia="Arial" w:hAnsi="Arial" w:cs="Arial"/>
              </w:rPr>
            </w:pPr>
            <w:r w:rsidRPr="005A76C3">
              <w:rPr>
                <w:rFonts w:ascii="Arial" w:eastAsia="Arial" w:hAnsi="Arial" w:cs="Arial"/>
              </w:rPr>
              <w:t>2024-2025 including reference to wellbeing events in EDI Digest (see below)</w:t>
            </w:r>
          </w:p>
        </w:tc>
        <w:tc>
          <w:tcPr>
            <w:tcW w:w="2718" w:type="dxa"/>
            <w:vMerge w:val="restart"/>
            <w:tcBorders>
              <w:top w:val="double" w:sz="4" w:space="0" w:color="auto"/>
            </w:tcBorders>
          </w:tcPr>
          <w:p w14:paraId="0DDFE4A9" w14:textId="77777777" w:rsidR="005A76C3" w:rsidRPr="005A76C3" w:rsidRDefault="005A76C3" w:rsidP="005A76C3">
            <w:pPr>
              <w:rPr>
                <w:rFonts w:ascii="Arial" w:eastAsia="Arial" w:hAnsi="Arial" w:cs="Arial"/>
              </w:rPr>
            </w:pPr>
            <w:r w:rsidRPr="005A76C3">
              <w:rPr>
                <w:rFonts w:ascii="Arial" w:eastAsia="Arial" w:hAnsi="Arial" w:cs="Arial"/>
              </w:rPr>
              <w:t>50% of staff engaged with at least one central wellbeing event in the period 2025-2029.</w:t>
            </w:r>
          </w:p>
          <w:p w14:paraId="6153E4D6" w14:textId="77777777" w:rsidR="005A76C3" w:rsidRPr="005A76C3" w:rsidRDefault="005A76C3" w:rsidP="005A76C3">
            <w:pPr>
              <w:rPr>
                <w:rFonts w:ascii="Arial" w:eastAsia="Arial" w:hAnsi="Arial" w:cs="Arial"/>
              </w:rPr>
            </w:pPr>
          </w:p>
          <w:p w14:paraId="6A7EBD7B" w14:textId="77777777" w:rsidR="005A76C3" w:rsidRPr="005A76C3" w:rsidRDefault="005A76C3" w:rsidP="005A76C3">
            <w:pPr>
              <w:rPr>
                <w:rFonts w:ascii="Arial" w:eastAsia="Arial" w:hAnsi="Arial" w:cs="Arial"/>
              </w:rPr>
            </w:pPr>
            <w:r w:rsidRPr="005A76C3">
              <w:rPr>
                <w:rFonts w:ascii="Arial" w:eastAsia="Arial" w:hAnsi="Arial" w:cs="Arial"/>
              </w:rPr>
              <w:t>(no more than 10% discrepancy between men and women) by 2029</w:t>
            </w:r>
          </w:p>
          <w:p w14:paraId="1B380C6D" w14:textId="77777777" w:rsidR="005A76C3" w:rsidRPr="005A76C3" w:rsidRDefault="005A76C3" w:rsidP="005A76C3">
            <w:pPr>
              <w:rPr>
                <w:rFonts w:ascii="Arial" w:eastAsia="Arial" w:hAnsi="Arial" w:cs="Arial"/>
              </w:rPr>
            </w:pPr>
          </w:p>
          <w:p w14:paraId="504164EC" w14:textId="77777777" w:rsidR="005A76C3" w:rsidRPr="005A76C3" w:rsidRDefault="005A76C3" w:rsidP="005A76C3">
            <w:pPr>
              <w:rPr>
                <w:rFonts w:ascii="Arial" w:eastAsia="Arial" w:hAnsi="Arial" w:cs="Arial"/>
              </w:rPr>
            </w:pPr>
            <w:r w:rsidRPr="005A76C3">
              <w:rPr>
                <w:rFonts w:ascii="Arial" w:eastAsia="Arial" w:hAnsi="Arial" w:cs="Arial"/>
              </w:rPr>
              <w:t>Increased confidence asking for support and increased feeling of being supported for mental health and wellbeing and reduced gender disparity (Baseline = 46% F / 56% M and 58% F / 81% M)</w:t>
            </w:r>
          </w:p>
        </w:tc>
      </w:tr>
      <w:tr w:rsidR="005A76C3" w:rsidRPr="005A76C3" w14:paraId="1CBAD4B0" w14:textId="77777777" w:rsidTr="00EF4CF9">
        <w:trPr>
          <w:trHeight w:val="300"/>
        </w:trPr>
        <w:tc>
          <w:tcPr>
            <w:tcW w:w="548" w:type="dxa"/>
            <w:vMerge/>
          </w:tcPr>
          <w:p w14:paraId="0C6C1C04" w14:textId="77777777" w:rsidR="005A76C3" w:rsidRPr="005A76C3" w:rsidRDefault="005A76C3" w:rsidP="005A76C3"/>
        </w:tc>
        <w:tc>
          <w:tcPr>
            <w:tcW w:w="2102" w:type="dxa"/>
            <w:vMerge/>
          </w:tcPr>
          <w:p w14:paraId="2A7B6CA4" w14:textId="77777777" w:rsidR="005A76C3" w:rsidRPr="005A76C3" w:rsidRDefault="005A76C3" w:rsidP="005A76C3"/>
        </w:tc>
        <w:tc>
          <w:tcPr>
            <w:tcW w:w="2929" w:type="dxa"/>
            <w:vMerge/>
          </w:tcPr>
          <w:p w14:paraId="5C03A957" w14:textId="77777777" w:rsidR="005A76C3" w:rsidRPr="005A76C3" w:rsidRDefault="005A76C3" w:rsidP="005A76C3"/>
        </w:tc>
        <w:tc>
          <w:tcPr>
            <w:tcW w:w="2539" w:type="dxa"/>
            <w:vMerge/>
          </w:tcPr>
          <w:p w14:paraId="13845FAD" w14:textId="77777777" w:rsidR="005A76C3" w:rsidRPr="005A76C3" w:rsidRDefault="005A76C3" w:rsidP="005A76C3"/>
        </w:tc>
        <w:tc>
          <w:tcPr>
            <w:tcW w:w="3401" w:type="dxa"/>
            <w:tcBorders>
              <w:top w:val="double" w:sz="4" w:space="0" w:color="auto"/>
            </w:tcBorders>
          </w:tcPr>
          <w:p w14:paraId="585726FE" w14:textId="77777777" w:rsidR="005A76C3" w:rsidRPr="005A76C3" w:rsidRDefault="005A76C3" w:rsidP="005A76C3">
            <w:pPr>
              <w:rPr>
                <w:rFonts w:ascii="Arial" w:eastAsia="Arial" w:hAnsi="Arial" w:cs="Arial"/>
              </w:rPr>
            </w:pPr>
            <w:r w:rsidRPr="005A76C3">
              <w:rPr>
                <w:rFonts w:ascii="Arial" w:eastAsia="Arial" w:hAnsi="Arial" w:cs="Arial"/>
              </w:rPr>
              <w:t>2025-2026 advertise through posters and screens (see specific action point on communication plan below)</w:t>
            </w:r>
          </w:p>
        </w:tc>
        <w:tc>
          <w:tcPr>
            <w:tcW w:w="2718" w:type="dxa"/>
            <w:vMerge/>
          </w:tcPr>
          <w:p w14:paraId="227FD27D" w14:textId="77777777" w:rsidR="005A76C3" w:rsidRPr="005A76C3" w:rsidRDefault="005A76C3" w:rsidP="005A76C3"/>
        </w:tc>
      </w:tr>
      <w:tr w:rsidR="005A76C3" w:rsidRPr="005A76C3" w14:paraId="6BD34FB3" w14:textId="77777777" w:rsidTr="00EF4CF9">
        <w:trPr>
          <w:trHeight w:val="300"/>
        </w:trPr>
        <w:tc>
          <w:tcPr>
            <w:tcW w:w="548" w:type="dxa"/>
            <w:vMerge/>
          </w:tcPr>
          <w:p w14:paraId="467E1E28" w14:textId="77777777" w:rsidR="005A76C3" w:rsidRPr="005A76C3" w:rsidRDefault="005A76C3" w:rsidP="005A76C3"/>
        </w:tc>
        <w:tc>
          <w:tcPr>
            <w:tcW w:w="2102" w:type="dxa"/>
            <w:vMerge/>
          </w:tcPr>
          <w:p w14:paraId="6F57C38A" w14:textId="77777777" w:rsidR="005A76C3" w:rsidRPr="005A76C3" w:rsidRDefault="005A76C3" w:rsidP="005A76C3"/>
        </w:tc>
        <w:tc>
          <w:tcPr>
            <w:tcW w:w="2929" w:type="dxa"/>
            <w:vMerge/>
          </w:tcPr>
          <w:p w14:paraId="14F56B43" w14:textId="77777777" w:rsidR="005A76C3" w:rsidRPr="005A76C3" w:rsidRDefault="005A76C3" w:rsidP="005A76C3"/>
        </w:tc>
        <w:tc>
          <w:tcPr>
            <w:tcW w:w="2539" w:type="dxa"/>
            <w:vMerge/>
          </w:tcPr>
          <w:p w14:paraId="2620B2FF" w14:textId="77777777" w:rsidR="005A76C3" w:rsidRPr="005A76C3" w:rsidRDefault="005A76C3" w:rsidP="005A76C3"/>
        </w:tc>
        <w:tc>
          <w:tcPr>
            <w:tcW w:w="3401" w:type="dxa"/>
            <w:tcBorders>
              <w:top w:val="double" w:sz="4" w:space="0" w:color="auto"/>
            </w:tcBorders>
          </w:tcPr>
          <w:p w14:paraId="4F7FA951" w14:textId="77777777" w:rsidR="005A76C3" w:rsidRPr="005A76C3" w:rsidRDefault="005A76C3" w:rsidP="005A76C3">
            <w:pPr>
              <w:rPr>
                <w:rFonts w:ascii="Arial" w:eastAsia="Arial" w:hAnsi="Arial" w:cs="Arial"/>
              </w:rPr>
            </w:pPr>
            <w:r w:rsidRPr="005A76C3">
              <w:rPr>
                <w:rFonts w:ascii="Arial" w:eastAsia="Arial" w:hAnsi="Arial" w:cs="Arial"/>
              </w:rPr>
              <w:t>2026-2027 collaborate on bespoke event for the Law School</w:t>
            </w:r>
          </w:p>
        </w:tc>
        <w:tc>
          <w:tcPr>
            <w:tcW w:w="2718" w:type="dxa"/>
            <w:vMerge/>
          </w:tcPr>
          <w:p w14:paraId="6F8F699B" w14:textId="77777777" w:rsidR="005A76C3" w:rsidRPr="005A76C3" w:rsidRDefault="005A76C3" w:rsidP="005A76C3"/>
        </w:tc>
      </w:tr>
      <w:tr w:rsidR="005A76C3" w:rsidRPr="005A76C3" w14:paraId="1A53CCC4" w14:textId="77777777" w:rsidTr="00EF4CF9">
        <w:trPr>
          <w:trHeight w:val="300"/>
        </w:trPr>
        <w:tc>
          <w:tcPr>
            <w:tcW w:w="548" w:type="dxa"/>
            <w:vMerge/>
          </w:tcPr>
          <w:p w14:paraId="24A5718D" w14:textId="77777777" w:rsidR="005A76C3" w:rsidRPr="005A76C3" w:rsidRDefault="005A76C3" w:rsidP="005A76C3"/>
        </w:tc>
        <w:tc>
          <w:tcPr>
            <w:tcW w:w="2102" w:type="dxa"/>
            <w:vMerge/>
          </w:tcPr>
          <w:p w14:paraId="7A01FADF" w14:textId="77777777" w:rsidR="005A76C3" w:rsidRPr="005A76C3" w:rsidRDefault="005A76C3" w:rsidP="005A76C3"/>
        </w:tc>
        <w:tc>
          <w:tcPr>
            <w:tcW w:w="2929" w:type="dxa"/>
            <w:vMerge/>
          </w:tcPr>
          <w:p w14:paraId="3902363F" w14:textId="77777777" w:rsidR="005A76C3" w:rsidRPr="005A76C3" w:rsidRDefault="005A76C3" w:rsidP="005A76C3"/>
        </w:tc>
        <w:tc>
          <w:tcPr>
            <w:tcW w:w="2539" w:type="dxa"/>
            <w:vMerge/>
          </w:tcPr>
          <w:p w14:paraId="24E7E4D5" w14:textId="77777777" w:rsidR="005A76C3" w:rsidRPr="005A76C3" w:rsidRDefault="005A76C3" w:rsidP="005A76C3"/>
        </w:tc>
        <w:tc>
          <w:tcPr>
            <w:tcW w:w="3401" w:type="dxa"/>
            <w:tcBorders>
              <w:top w:val="double" w:sz="4" w:space="0" w:color="auto"/>
            </w:tcBorders>
          </w:tcPr>
          <w:p w14:paraId="6F427FF7" w14:textId="77777777" w:rsidR="005A76C3" w:rsidRPr="005A76C3" w:rsidRDefault="005A76C3" w:rsidP="005A76C3">
            <w:pPr>
              <w:rPr>
                <w:rFonts w:ascii="Arial" w:eastAsia="Arial" w:hAnsi="Arial" w:cs="Arial"/>
              </w:rPr>
            </w:pPr>
            <w:r w:rsidRPr="005A76C3">
              <w:rPr>
                <w:rFonts w:ascii="Arial" w:eastAsia="Arial" w:hAnsi="Arial" w:cs="Arial"/>
              </w:rPr>
              <w:t>2027-2028 conduct short survey to gauge progress on engagement with central wellbeing events</w:t>
            </w:r>
          </w:p>
        </w:tc>
        <w:tc>
          <w:tcPr>
            <w:tcW w:w="2718" w:type="dxa"/>
            <w:vMerge/>
          </w:tcPr>
          <w:p w14:paraId="65341699" w14:textId="77777777" w:rsidR="005A76C3" w:rsidRPr="005A76C3" w:rsidRDefault="005A76C3" w:rsidP="005A76C3"/>
        </w:tc>
      </w:tr>
      <w:tr w:rsidR="005A76C3" w:rsidRPr="005A76C3" w14:paraId="0052494C" w14:textId="77777777" w:rsidTr="00EF4CF9">
        <w:trPr>
          <w:trHeight w:val="535"/>
        </w:trPr>
        <w:tc>
          <w:tcPr>
            <w:tcW w:w="548" w:type="dxa"/>
            <w:vMerge/>
          </w:tcPr>
          <w:p w14:paraId="1BE3453C" w14:textId="77777777" w:rsidR="005A76C3" w:rsidRPr="005A76C3" w:rsidRDefault="005A76C3" w:rsidP="005A76C3">
            <w:pPr>
              <w:rPr>
                <w:rFonts w:ascii="Arial" w:hAnsi="Arial" w:cs="Arial"/>
              </w:rPr>
            </w:pPr>
          </w:p>
        </w:tc>
        <w:tc>
          <w:tcPr>
            <w:tcW w:w="2102" w:type="dxa"/>
            <w:vMerge/>
          </w:tcPr>
          <w:p w14:paraId="78E3D3F4" w14:textId="77777777" w:rsidR="005A76C3" w:rsidRPr="005A76C3" w:rsidRDefault="005A76C3" w:rsidP="005A76C3">
            <w:pPr>
              <w:rPr>
                <w:rFonts w:ascii="Arial" w:hAnsi="Arial" w:cs="Arial"/>
              </w:rPr>
            </w:pPr>
          </w:p>
        </w:tc>
        <w:tc>
          <w:tcPr>
            <w:tcW w:w="2929" w:type="dxa"/>
            <w:tcBorders>
              <w:top w:val="double" w:sz="4" w:space="0" w:color="auto"/>
            </w:tcBorders>
          </w:tcPr>
          <w:p w14:paraId="57472A94" w14:textId="77777777" w:rsidR="005A76C3" w:rsidRPr="005A76C3" w:rsidRDefault="005A76C3" w:rsidP="005A76C3">
            <w:pPr>
              <w:rPr>
                <w:rFonts w:ascii="Arial" w:eastAsia="Arial" w:hAnsi="Arial" w:cs="Arial"/>
              </w:rPr>
            </w:pPr>
            <w:r w:rsidRPr="005A76C3">
              <w:rPr>
                <w:rFonts w:ascii="Arial" w:eastAsia="Arial" w:hAnsi="Arial" w:cs="Arial"/>
              </w:rPr>
              <w:t xml:space="preserve">Building on the success of our informal celebration of International Women’s Day – commit to holding two events / year that highlight gender specific issues. </w:t>
            </w:r>
          </w:p>
          <w:p w14:paraId="6039622E" w14:textId="77777777" w:rsidR="005A76C3" w:rsidRPr="005A76C3" w:rsidRDefault="005A76C3" w:rsidP="005A76C3">
            <w:pPr>
              <w:rPr>
                <w:rFonts w:ascii="Arial" w:eastAsia="Arial" w:hAnsi="Arial" w:cs="Arial"/>
              </w:rPr>
            </w:pPr>
          </w:p>
        </w:tc>
        <w:tc>
          <w:tcPr>
            <w:tcW w:w="2539" w:type="dxa"/>
            <w:tcBorders>
              <w:top w:val="double" w:sz="4" w:space="0" w:color="auto"/>
            </w:tcBorders>
          </w:tcPr>
          <w:p w14:paraId="14786691" w14:textId="77777777" w:rsidR="005A76C3" w:rsidRPr="005A76C3" w:rsidRDefault="005A76C3" w:rsidP="005A76C3">
            <w:pPr>
              <w:rPr>
                <w:rFonts w:ascii="Arial" w:eastAsia="Arial" w:hAnsi="Arial" w:cs="Arial"/>
              </w:rPr>
            </w:pPr>
            <w:r w:rsidRPr="005A76C3">
              <w:rPr>
                <w:rFonts w:ascii="Arial" w:eastAsia="Arial" w:hAnsi="Arial" w:cs="Arial"/>
              </w:rPr>
              <w:t xml:space="preserve">EDIC </w:t>
            </w:r>
          </w:p>
          <w:p w14:paraId="6A0372B5" w14:textId="77777777" w:rsidR="005A76C3" w:rsidRPr="005A76C3" w:rsidRDefault="005A76C3" w:rsidP="005A76C3">
            <w:pPr>
              <w:rPr>
                <w:rFonts w:ascii="Arial" w:eastAsia="Arial" w:hAnsi="Arial" w:cs="Arial"/>
              </w:rPr>
            </w:pPr>
          </w:p>
        </w:tc>
        <w:tc>
          <w:tcPr>
            <w:tcW w:w="3401" w:type="dxa"/>
            <w:tcBorders>
              <w:top w:val="double" w:sz="4" w:space="0" w:color="auto"/>
            </w:tcBorders>
          </w:tcPr>
          <w:p w14:paraId="21548623" w14:textId="77777777" w:rsidR="005A76C3" w:rsidRPr="005A76C3" w:rsidRDefault="005A76C3" w:rsidP="005A76C3">
            <w:pPr>
              <w:rPr>
                <w:rFonts w:ascii="Arial" w:eastAsia="Arial" w:hAnsi="Arial" w:cs="Arial"/>
              </w:rPr>
            </w:pPr>
            <w:r w:rsidRPr="005A76C3">
              <w:rPr>
                <w:rFonts w:ascii="Arial" w:eastAsia="Arial" w:hAnsi="Arial" w:cs="Arial"/>
              </w:rPr>
              <w:t>Hosting one event in 2024-2025.</w:t>
            </w:r>
          </w:p>
          <w:p w14:paraId="42AAB446" w14:textId="77777777" w:rsidR="005A76C3" w:rsidRPr="005A76C3" w:rsidRDefault="005A76C3" w:rsidP="005A76C3">
            <w:pPr>
              <w:rPr>
                <w:rFonts w:ascii="Arial" w:eastAsia="Arial" w:hAnsi="Arial" w:cs="Arial"/>
              </w:rPr>
            </w:pPr>
            <w:r w:rsidRPr="005A76C3">
              <w:rPr>
                <w:rFonts w:ascii="Arial" w:eastAsia="Arial" w:hAnsi="Arial" w:cs="Arial"/>
              </w:rPr>
              <w:t>Hosting two events in 2025-2026 increasing to 3 events in 2026-2027</w:t>
            </w:r>
          </w:p>
          <w:p w14:paraId="29D2A6D1" w14:textId="77777777" w:rsidR="005A76C3" w:rsidRPr="005A76C3" w:rsidRDefault="005A76C3" w:rsidP="005A76C3">
            <w:pPr>
              <w:rPr>
                <w:rFonts w:ascii="Arial" w:eastAsia="Arial" w:hAnsi="Arial" w:cs="Arial"/>
              </w:rPr>
            </w:pPr>
          </w:p>
        </w:tc>
        <w:tc>
          <w:tcPr>
            <w:tcW w:w="2718" w:type="dxa"/>
            <w:tcBorders>
              <w:top w:val="double" w:sz="4" w:space="0" w:color="auto"/>
            </w:tcBorders>
          </w:tcPr>
          <w:p w14:paraId="11565B0C" w14:textId="77777777" w:rsidR="005A76C3" w:rsidRPr="005A76C3" w:rsidRDefault="005A76C3" w:rsidP="005A76C3">
            <w:pPr>
              <w:rPr>
                <w:rFonts w:ascii="Arial" w:eastAsia="Arial" w:hAnsi="Arial" w:cs="Arial"/>
              </w:rPr>
            </w:pPr>
            <w:r w:rsidRPr="005A76C3">
              <w:rPr>
                <w:rFonts w:ascii="Arial" w:eastAsia="Arial" w:hAnsi="Arial" w:cs="Arial"/>
              </w:rPr>
              <w:t>50% of staff engaged with at least one EDI event by 2027.</w:t>
            </w:r>
          </w:p>
          <w:p w14:paraId="38EF9AE6" w14:textId="77777777" w:rsidR="005A76C3" w:rsidRPr="005A76C3" w:rsidRDefault="005A76C3" w:rsidP="005A76C3">
            <w:pPr>
              <w:rPr>
                <w:rFonts w:ascii="Arial" w:eastAsia="Arial" w:hAnsi="Arial" w:cs="Arial"/>
              </w:rPr>
            </w:pPr>
          </w:p>
          <w:p w14:paraId="5B164497" w14:textId="77777777" w:rsidR="005A76C3" w:rsidRPr="005A76C3" w:rsidRDefault="005A76C3" w:rsidP="005A76C3">
            <w:pPr>
              <w:rPr>
                <w:rFonts w:ascii="Arial" w:eastAsia="Arial" w:hAnsi="Arial" w:cs="Arial"/>
              </w:rPr>
            </w:pPr>
            <w:r w:rsidRPr="005A76C3">
              <w:rPr>
                <w:rFonts w:ascii="Arial" w:eastAsia="Arial" w:hAnsi="Arial" w:cs="Arial"/>
              </w:rPr>
              <w:t>(no more than 10% discrepancy between men and women) by 2029.</w:t>
            </w:r>
          </w:p>
        </w:tc>
      </w:tr>
      <w:tr w:rsidR="005A76C3" w:rsidRPr="005A76C3" w14:paraId="43C1E850" w14:textId="77777777" w:rsidTr="00EF4CF9">
        <w:trPr>
          <w:trHeight w:val="535"/>
        </w:trPr>
        <w:tc>
          <w:tcPr>
            <w:tcW w:w="548" w:type="dxa"/>
            <w:vMerge/>
          </w:tcPr>
          <w:p w14:paraId="6FD2A66C" w14:textId="77777777" w:rsidR="005A76C3" w:rsidRPr="005A76C3" w:rsidRDefault="005A76C3" w:rsidP="005A76C3">
            <w:pPr>
              <w:rPr>
                <w:rFonts w:ascii="Arial" w:hAnsi="Arial" w:cs="Arial"/>
              </w:rPr>
            </w:pPr>
          </w:p>
        </w:tc>
        <w:tc>
          <w:tcPr>
            <w:tcW w:w="2102" w:type="dxa"/>
            <w:vMerge/>
          </w:tcPr>
          <w:p w14:paraId="7F4777D1" w14:textId="77777777" w:rsidR="005A76C3" w:rsidRPr="005A76C3" w:rsidRDefault="005A76C3" w:rsidP="005A76C3">
            <w:pPr>
              <w:rPr>
                <w:rFonts w:ascii="Arial" w:hAnsi="Arial" w:cs="Arial"/>
              </w:rPr>
            </w:pPr>
          </w:p>
        </w:tc>
        <w:tc>
          <w:tcPr>
            <w:tcW w:w="2929" w:type="dxa"/>
            <w:tcBorders>
              <w:top w:val="double" w:sz="4" w:space="0" w:color="auto"/>
            </w:tcBorders>
          </w:tcPr>
          <w:p w14:paraId="73CC7B71" w14:textId="77777777" w:rsidR="005A76C3" w:rsidRPr="005A76C3" w:rsidRDefault="005A76C3" w:rsidP="005A76C3">
            <w:pPr>
              <w:rPr>
                <w:rFonts w:ascii="Arial" w:eastAsia="Arial" w:hAnsi="Arial" w:cs="Arial"/>
              </w:rPr>
            </w:pPr>
            <w:r w:rsidRPr="005A76C3">
              <w:rPr>
                <w:rFonts w:ascii="Arial" w:eastAsia="Arial" w:hAnsi="Arial" w:cs="Arial"/>
              </w:rPr>
              <w:t>Introduce EDI Digest (a short one-page briefing on available resources and upcoming events)</w:t>
            </w:r>
          </w:p>
          <w:p w14:paraId="06A89B43" w14:textId="77777777" w:rsidR="005A76C3" w:rsidRPr="005A76C3" w:rsidRDefault="005A76C3" w:rsidP="005A76C3">
            <w:pPr>
              <w:rPr>
                <w:rFonts w:ascii="Arial" w:eastAsia="Arial" w:hAnsi="Arial" w:cs="Arial"/>
              </w:rPr>
            </w:pPr>
          </w:p>
        </w:tc>
        <w:tc>
          <w:tcPr>
            <w:tcW w:w="2539" w:type="dxa"/>
            <w:tcBorders>
              <w:top w:val="double" w:sz="4" w:space="0" w:color="auto"/>
            </w:tcBorders>
          </w:tcPr>
          <w:p w14:paraId="0D58FA89" w14:textId="77777777" w:rsidR="005A76C3" w:rsidRPr="005A76C3" w:rsidRDefault="005A76C3" w:rsidP="005A76C3">
            <w:pPr>
              <w:rPr>
                <w:rFonts w:ascii="Arial" w:eastAsia="Arial" w:hAnsi="Arial" w:cs="Arial"/>
              </w:rPr>
            </w:pPr>
            <w:r w:rsidRPr="005A76C3">
              <w:rPr>
                <w:rFonts w:ascii="Arial" w:eastAsia="Arial" w:hAnsi="Arial" w:cs="Arial"/>
              </w:rPr>
              <w:t xml:space="preserve">EDIC  </w:t>
            </w:r>
          </w:p>
          <w:p w14:paraId="29901F28" w14:textId="77777777" w:rsidR="005A76C3" w:rsidRPr="005A76C3" w:rsidRDefault="005A76C3" w:rsidP="005A76C3">
            <w:pPr>
              <w:rPr>
                <w:rFonts w:ascii="Arial" w:eastAsia="Arial" w:hAnsi="Arial" w:cs="Arial"/>
              </w:rPr>
            </w:pPr>
          </w:p>
        </w:tc>
        <w:tc>
          <w:tcPr>
            <w:tcW w:w="3401" w:type="dxa"/>
            <w:tcBorders>
              <w:top w:val="double" w:sz="4" w:space="0" w:color="auto"/>
            </w:tcBorders>
          </w:tcPr>
          <w:p w14:paraId="1907FCA7" w14:textId="77777777" w:rsidR="005A76C3" w:rsidRPr="005A76C3" w:rsidRDefault="005A76C3" w:rsidP="005A76C3">
            <w:pPr>
              <w:rPr>
                <w:rFonts w:ascii="Arial" w:eastAsia="Arial" w:hAnsi="Arial" w:cs="Arial"/>
              </w:rPr>
            </w:pPr>
            <w:r w:rsidRPr="005A76C3">
              <w:rPr>
                <w:rFonts w:ascii="Arial" w:eastAsia="Arial" w:hAnsi="Arial" w:cs="Arial"/>
              </w:rPr>
              <w:t>EDI digest to launch in 2024 -2025. Moving from annual to bi-annual publication from 2025-2027. Review whether to move to EDI digest/term in 2027.</w:t>
            </w:r>
          </w:p>
          <w:p w14:paraId="62745235" w14:textId="77777777" w:rsidR="005A76C3" w:rsidRPr="005A76C3" w:rsidRDefault="005A76C3" w:rsidP="005A76C3">
            <w:pPr>
              <w:rPr>
                <w:rFonts w:ascii="Arial" w:eastAsia="Arial" w:hAnsi="Arial" w:cs="Arial"/>
              </w:rPr>
            </w:pPr>
          </w:p>
        </w:tc>
        <w:tc>
          <w:tcPr>
            <w:tcW w:w="2718" w:type="dxa"/>
            <w:tcBorders>
              <w:top w:val="double" w:sz="4" w:space="0" w:color="auto"/>
            </w:tcBorders>
          </w:tcPr>
          <w:p w14:paraId="2382964B" w14:textId="77777777" w:rsidR="005A76C3" w:rsidRPr="005A76C3" w:rsidRDefault="005A76C3" w:rsidP="005A76C3">
            <w:pPr>
              <w:rPr>
                <w:rFonts w:ascii="Arial" w:eastAsia="Arial" w:hAnsi="Arial" w:cs="Arial"/>
              </w:rPr>
            </w:pPr>
            <w:r w:rsidRPr="005A76C3">
              <w:rPr>
                <w:rFonts w:ascii="Arial" w:eastAsia="Arial" w:hAnsi="Arial" w:cs="Arial"/>
              </w:rPr>
              <w:t>Bi-annual publication by 2027 with 70%+ of staff indicating that the digest is useful in future surveys.</w:t>
            </w:r>
          </w:p>
          <w:p w14:paraId="63CC8952" w14:textId="77777777" w:rsidR="005A76C3" w:rsidRPr="005A76C3" w:rsidRDefault="005A76C3" w:rsidP="005A76C3">
            <w:pPr>
              <w:rPr>
                <w:rFonts w:ascii="Arial" w:eastAsia="Arial" w:hAnsi="Arial" w:cs="Arial"/>
              </w:rPr>
            </w:pPr>
          </w:p>
          <w:p w14:paraId="38BCF2F8" w14:textId="77777777" w:rsidR="005A76C3" w:rsidRPr="005A76C3" w:rsidRDefault="005A76C3" w:rsidP="005A76C3">
            <w:pPr>
              <w:rPr>
                <w:rFonts w:ascii="Arial" w:eastAsia="Arial" w:hAnsi="Arial" w:cs="Arial"/>
              </w:rPr>
            </w:pPr>
            <w:r w:rsidRPr="005A76C3">
              <w:rPr>
                <w:rFonts w:ascii="Arial" w:eastAsia="Arial" w:hAnsi="Arial" w:cs="Arial"/>
              </w:rPr>
              <w:t>(no more than 10% discrepancy between men and women) by 2029</w:t>
            </w:r>
          </w:p>
        </w:tc>
      </w:tr>
      <w:tr w:rsidR="005A76C3" w:rsidRPr="005A76C3" w14:paraId="6E1424FF" w14:textId="77777777" w:rsidTr="00EF4CF9">
        <w:trPr>
          <w:trHeight w:val="535"/>
        </w:trPr>
        <w:tc>
          <w:tcPr>
            <w:tcW w:w="548" w:type="dxa"/>
            <w:vMerge/>
          </w:tcPr>
          <w:p w14:paraId="00FA2533" w14:textId="77777777" w:rsidR="005A76C3" w:rsidRPr="005A76C3" w:rsidRDefault="005A76C3" w:rsidP="005A76C3">
            <w:pPr>
              <w:rPr>
                <w:rFonts w:ascii="Arial" w:hAnsi="Arial" w:cs="Arial"/>
              </w:rPr>
            </w:pPr>
          </w:p>
        </w:tc>
        <w:tc>
          <w:tcPr>
            <w:tcW w:w="2102" w:type="dxa"/>
            <w:vMerge/>
          </w:tcPr>
          <w:p w14:paraId="1771CABB" w14:textId="77777777" w:rsidR="005A76C3" w:rsidRPr="005A76C3" w:rsidRDefault="005A76C3" w:rsidP="005A76C3">
            <w:pPr>
              <w:rPr>
                <w:rFonts w:ascii="Arial" w:hAnsi="Arial" w:cs="Arial"/>
              </w:rPr>
            </w:pPr>
          </w:p>
        </w:tc>
        <w:tc>
          <w:tcPr>
            <w:tcW w:w="2929" w:type="dxa"/>
            <w:tcBorders>
              <w:top w:val="double" w:sz="4" w:space="0" w:color="auto"/>
            </w:tcBorders>
          </w:tcPr>
          <w:p w14:paraId="037B1A11" w14:textId="77777777" w:rsidR="005A76C3" w:rsidRPr="005A76C3" w:rsidRDefault="005A76C3" w:rsidP="005A76C3">
            <w:pPr>
              <w:rPr>
                <w:rFonts w:ascii="Arial" w:eastAsia="Arial" w:hAnsi="Arial" w:cs="Arial"/>
              </w:rPr>
            </w:pPr>
            <w:r w:rsidRPr="005A76C3">
              <w:rPr>
                <w:rFonts w:ascii="Arial" w:eastAsia="Arial" w:hAnsi="Arial" w:cs="Arial"/>
              </w:rPr>
              <w:t xml:space="preserve">Annual briefing for all staff on A/S and EDI </w:t>
            </w:r>
          </w:p>
          <w:p w14:paraId="24A3AAA6" w14:textId="77777777" w:rsidR="005A76C3" w:rsidRPr="005A76C3" w:rsidRDefault="005A76C3" w:rsidP="005A76C3">
            <w:pPr>
              <w:rPr>
                <w:rFonts w:ascii="Arial" w:eastAsia="Arial" w:hAnsi="Arial" w:cs="Arial"/>
              </w:rPr>
            </w:pPr>
          </w:p>
        </w:tc>
        <w:tc>
          <w:tcPr>
            <w:tcW w:w="2539" w:type="dxa"/>
            <w:tcBorders>
              <w:top w:val="double" w:sz="4" w:space="0" w:color="auto"/>
            </w:tcBorders>
          </w:tcPr>
          <w:p w14:paraId="35D6616F" w14:textId="77777777" w:rsidR="005A76C3" w:rsidRPr="005A76C3" w:rsidRDefault="005A76C3" w:rsidP="005A76C3">
            <w:pPr>
              <w:rPr>
                <w:rFonts w:ascii="Arial" w:eastAsia="Arial" w:hAnsi="Arial" w:cs="Arial"/>
              </w:rPr>
            </w:pPr>
            <w:r w:rsidRPr="005A76C3">
              <w:rPr>
                <w:rFonts w:ascii="Arial" w:eastAsia="Arial" w:hAnsi="Arial" w:cs="Arial"/>
              </w:rPr>
              <w:t>AS Lead/EDI Lead/Clerk</w:t>
            </w:r>
          </w:p>
          <w:p w14:paraId="7C64A737" w14:textId="77777777" w:rsidR="005A76C3" w:rsidRPr="005A76C3" w:rsidRDefault="005A76C3" w:rsidP="005A76C3">
            <w:pPr>
              <w:rPr>
                <w:rFonts w:ascii="Arial" w:eastAsia="Arial" w:hAnsi="Arial" w:cs="Arial"/>
              </w:rPr>
            </w:pPr>
          </w:p>
        </w:tc>
        <w:tc>
          <w:tcPr>
            <w:tcW w:w="3401" w:type="dxa"/>
            <w:tcBorders>
              <w:top w:val="double" w:sz="4" w:space="0" w:color="auto"/>
            </w:tcBorders>
          </w:tcPr>
          <w:p w14:paraId="3C6FE0DE" w14:textId="77777777" w:rsidR="005A76C3" w:rsidRPr="005A76C3" w:rsidRDefault="005A76C3" w:rsidP="005A76C3">
            <w:pPr>
              <w:rPr>
                <w:rFonts w:ascii="Arial" w:eastAsia="Arial" w:hAnsi="Arial" w:cs="Arial"/>
              </w:rPr>
            </w:pPr>
            <w:r w:rsidRPr="005A76C3">
              <w:rPr>
                <w:rFonts w:ascii="Arial" w:eastAsia="Arial" w:hAnsi="Arial" w:cs="Arial"/>
              </w:rPr>
              <w:t>Planning from 2024-2025</w:t>
            </w:r>
          </w:p>
          <w:p w14:paraId="2B12701A" w14:textId="77777777" w:rsidR="005A76C3" w:rsidRPr="005A76C3" w:rsidRDefault="005A76C3" w:rsidP="005A76C3">
            <w:pPr>
              <w:rPr>
                <w:rFonts w:ascii="Arial" w:eastAsia="Arial" w:hAnsi="Arial" w:cs="Arial"/>
              </w:rPr>
            </w:pPr>
            <w:r w:rsidRPr="005A76C3">
              <w:rPr>
                <w:rFonts w:ascii="Arial" w:eastAsia="Arial" w:hAnsi="Arial" w:cs="Arial"/>
              </w:rPr>
              <w:t>Annual briefing from 2025-2026 onwards.</w:t>
            </w:r>
          </w:p>
          <w:p w14:paraId="7D636BE9" w14:textId="77777777" w:rsidR="005A76C3" w:rsidRPr="005A76C3" w:rsidRDefault="005A76C3" w:rsidP="005A76C3">
            <w:pPr>
              <w:rPr>
                <w:rFonts w:ascii="Arial" w:eastAsia="Arial" w:hAnsi="Arial" w:cs="Arial"/>
              </w:rPr>
            </w:pPr>
          </w:p>
        </w:tc>
        <w:tc>
          <w:tcPr>
            <w:tcW w:w="2718" w:type="dxa"/>
            <w:tcBorders>
              <w:top w:val="double" w:sz="4" w:space="0" w:color="auto"/>
            </w:tcBorders>
          </w:tcPr>
          <w:p w14:paraId="6A2FBB02" w14:textId="77777777" w:rsidR="005A76C3" w:rsidRPr="005A76C3" w:rsidRDefault="005A76C3" w:rsidP="005A76C3">
            <w:pPr>
              <w:rPr>
                <w:rFonts w:ascii="Arial" w:eastAsia="Arial" w:hAnsi="Arial" w:cs="Arial"/>
              </w:rPr>
            </w:pPr>
            <w:r w:rsidRPr="005A76C3">
              <w:rPr>
                <w:rFonts w:ascii="Arial" w:eastAsia="Arial" w:hAnsi="Arial" w:cs="Arial"/>
              </w:rPr>
              <w:t>70+% of staff are satisfied with their understanding of EDI and AS after briefings.</w:t>
            </w:r>
          </w:p>
          <w:p w14:paraId="4426352F" w14:textId="77777777" w:rsidR="005A76C3" w:rsidRPr="005A76C3" w:rsidRDefault="005A76C3" w:rsidP="005A76C3">
            <w:pPr>
              <w:rPr>
                <w:rFonts w:ascii="Arial" w:eastAsia="Arial" w:hAnsi="Arial" w:cs="Arial"/>
              </w:rPr>
            </w:pPr>
          </w:p>
          <w:p w14:paraId="08D336C7" w14:textId="77777777" w:rsidR="005A76C3" w:rsidRPr="005A76C3" w:rsidRDefault="005A76C3" w:rsidP="005A76C3">
            <w:pPr>
              <w:rPr>
                <w:rFonts w:ascii="Arial" w:eastAsia="Arial" w:hAnsi="Arial" w:cs="Arial"/>
              </w:rPr>
            </w:pPr>
            <w:r w:rsidRPr="005A76C3">
              <w:rPr>
                <w:rFonts w:ascii="Arial" w:eastAsia="Arial" w:hAnsi="Arial" w:cs="Arial"/>
              </w:rPr>
              <w:t>(no more than 10% discrepancy between men and women) by 2029</w:t>
            </w:r>
          </w:p>
          <w:p w14:paraId="29E91695" w14:textId="77777777" w:rsidR="005A76C3" w:rsidRPr="005A76C3" w:rsidRDefault="005A76C3" w:rsidP="005A76C3">
            <w:pPr>
              <w:rPr>
                <w:rFonts w:ascii="Arial" w:eastAsia="Arial" w:hAnsi="Arial" w:cs="Arial"/>
              </w:rPr>
            </w:pPr>
          </w:p>
        </w:tc>
      </w:tr>
      <w:tr w:rsidR="005A76C3" w:rsidRPr="005A76C3" w14:paraId="4AB7DCEF" w14:textId="77777777" w:rsidTr="00EF4CF9">
        <w:trPr>
          <w:trHeight w:val="535"/>
        </w:trPr>
        <w:tc>
          <w:tcPr>
            <w:tcW w:w="548" w:type="dxa"/>
            <w:vMerge/>
          </w:tcPr>
          <w:p w14:paraId="15DC46CC" w14:textId="77777777" w:rsidR="005A76C3" w:rsidRPr="005A76C3" w:rsidRDefault="005A76C3" w:rsidP="005A76C3">
            <w:pPr>
              <w:rPr>
                <w:rFonts w:ascii="Arial" w:hAnsi="Arial" w:cs="Arial"/>
              </w:rPr>
            </w:pPr>
          </w:p>
        </w:tc>
        <w:tc>
          <w:tcPr>
            <w:tcW w:w="2102" w:type="dxa"/>
            <w:vMerge/>
          </w:tcPr>
          <w:p w14:paraId="3E94B2D6" w14:textId="77777777" w:rsidR="005A76C3" w:rsidRPr="005A76C3" w:rsidRDefault="005A76C3" w:rsidP="005A76C3">
            <w:pPr>
              <w:rPr>
                <w:rFonts w:ascii="Arial" w:hAnsi="Arial" w:cs="Arial"/>
              </w:rPr>
            </w:pPr>
          </w:p>
        </w:tc>
        <w:tc>
          <w:tcPr>
            <w:tcW w:w="2929" w:type="dxa"/>
            <w:tcBorders>
              <w:top w:val="double" w:sz="4" w:space="0" w:color="auto"/>
            </w:tcBorders>
          </w:tcPr>
          <w:p w14:paraId="699D9474" w14:textId="77777777" w:rsidR="005A76C3" w:rsidRPr="005A76C3" w:rsidRDefault="005A76C3" w:rsidP="005A76C3">
            <w:pPr>
              <w:rPr>
                <w:rFonts w:ascii="Arial" w:eastAsia="Arial" w:hAnsi="Arial" w:cs="Arial"/>
              </w:rPr>
            </w:pPr>
            <w:r w:rsidRPr="005A76C3">
              <w:rPr>
                <w:rFonts w:ascii="Arial" w:eastAsia="Arial" w:hAnsi="Arial" w:cs="Arial"/>
              </w:rPr>
              <w:t xml:space="preserve">Induction for new staff on AS and EDI </w:t>
            </w:r>
          </w:p>
          <w:p w14:paraId="5D5528BD" w14:textId="77777777" w:rsidR="005A76C3" w:rsidRPr="005A76C3" w:rsidRDefault="005A76C3" w:rsidP="005A76C3">
            <w:pPr>
              <w:rPr>
                <w:rFonts w:ascii="Arial" w:eastAsia="Arial" w:hAnsi="Arial" w:cs="Arial"/>
              </w:rPr>
            </w:pPr>
          </w:p>
        </w:tc>
        <w:tc>
          <w:tcPr>
            <w:tcW w:w="2539" w:type="dxa"/>
            <w:tcBorders>
              <w:top w:val="double" w:sz="4" w:space="0" w:color="auto"/>
            </w:tcBorders>
          </w:tcPr>
          <w:p w14:paraId="2708CB81" w14:textId="77777777" w:rsidR="005A76C3" w:rsidRPr="005A76C3" w:rsidRDefault="005A76C3" w:rsidP="005A76C3">
            <w:pPr>
              <w:rPr>
                <w:rFonts w:ascii="Arial" w:eastAsia="Arial" w:hAnsi="Arial" w:cs="Arial"/>
              </w:rPr>
            </w:pPr>
            <w:r w:rsidRPr="005A76C3">
              <w:rPr>
                <w:rFonts w:ascii="Arial" w:eastAsia="Arial" w:hAnsi="Arial" w:cs="Arial"/>
              </w:rPr>
              <w:t>AS Lead/EDI Lead/ SAM</w:t>
            </w:r>
          </w:p>
          <w:p w14:paraId="1773DC79" w14:textId="77777777" w:rsidR="005A76C3" w:rsidRPr="005A76C3" w:rsidRDefault="005A76C3" w:rsidP="005A76C3">
            <w:pPr>
              <w:rPr>
                <w:rFonts w:ascii="Arial" w:eastAsia="Arial" w:hAnsi="Arial" w:cs="Arial"/>
              </w:rPr>
            </w:pPr>
          </w:p>
        </w:tc>
        <w:tc>
          <w:tcPr>
            <w:tcW w:w="3401" w:type="dxa"/>
            <w:tcBorders>
              <w:top w:val="double" w:sz="4" w:space="0" w:color="auto"/>
            </w:tcBorders>
          </w:tcPr>
          <w:p w14:paraId="52DDC1CE" w14:textId="77777777" w:rsidR="005A76C3" w:rsidRPr="005A76C3" w:rsidRDefault="005A76C3" w:rsidP="005A76C3">
            <w:pPr>
              <w:rPr>
                <w:rFonts w:ascii="Arial" w:eastAsia="Arial" w:hAnsi="Arial" w:cs="Arial"/>
              </w:rPr>
            </w:pPr>
            <w:r w:rsidRPr="005A76C3">
              <w:rPr>
                <w:rFonts w:ascii="Arial" w:eastAsia="Arial" w:hAnsi="Arial" w:cs="Arial"/>
              </w:rPr>
              <w:t>Planning from 2024-2025</w:t>
            </w:r>
          </w:p>
          <w:p w14:paraId="2060F05A" w14:textId="77777777" w:rsidR="005A76C3" w:rsidRPr="005A76C3" w:rsidRDefault="005A76C3" w:rsidP="005A76C3">
            <w:pPr>
              <w:rPr>
                <w:rFonts w:ascii="Arial" w:eastAsia="Arial" w:hAnsi="Arial" w:cs="Arial"/>
              </w:rPr>
            </w:pPr>
            <w:r w:rsidRPr="005A76C3">
              <w:rPr>
                <w:rFonts w:ascii="Arial" w:eastAsia="Arial" w:hAnsi="Arial" w:cs="Arial"/>
              </w:rPr>
              <w:t>Induction on EDI/AS for all new staff from: 2025-2026</w:t>
            </w:r>
          </w:p>
        </w:tc>
        <w:tc>
          <w:tcPr>
            <w:tcW w:w="2718" w:type="dxa"/>
            <w:tcBorders>
              <w:top w:val="double" w:sz="4" w:space="0" w:color="auto"/>
            </w:tcBorders>
          </w:tcPr>
          <w:p w14:paraId="41F1717B" w14:textId="77777777" w:rsidR="005A76C3" w:rsidRPr="005A76C3" w:rsidRDefault="005A76C3" w:rsidP="005A76C3">
            <w:pPr>
              <w:rPr>
                <w:rFonts w:ascii="Arial" w:eastAsia="Arial" w:hAnsi="Arial" w:cs="Arial"/>
              </w:rPr>
            </w:pPr>
            <w:r w:rsidRPr="005A76C3">
              <w:rPr>
                <w:rFonts w:ascii="Arial" w:eastAsia="Arial" w:hAnsi="Arial" w:cs="Arial"/>
              </w:rPr>
              <w:t>70+% of new staff feel satisfied with their understanding of AS and EDI by 2027 after induction.</w:t>
            </w:r>
          </w:p>
          <w:p w14:paraId="669B4BC8" w14:textId="77777777" w:rsidR="005A76C3" w:rsidRPr="005A76C3" w:rsidRDefault="005A76C3" w:rsidP="005A76C3">
            <w:pPr>
              <w:rPr>
                <w:rFonts w:ascii="Arial" w:eastAsia="Arial" w:hAnsi="Arial" w:cs="Arial"/>
              </w:rPr>
            </w:pPr>
          </w:p>
          <w:p w14:paraId="6EB71829" w14:textId="77777777" w:rsidR="005A76C3" w:rsidRPr="005A76C3" w:rsidRDefault="005A76C3" w:rsidP="005A76C3">
            <w:pPr>
              <w:rPr>
                <w:rFonts w:ascii="Arial" w:eastAsia="Arial" w:hAnsi="Arial" w:cs="Arial"/>
              </w:rPr>
            </w:pPr>
            <w:r w:rsidRPr="005A76C3">
              <w:rPr>
                <w:rFonts w:ascii="Arial" w:eastAsia="Arial" w:hAnsi="Arial" w:cs="Arial"/>
              </w:rPr>
              <w:t>(no more than 10% discrepancy between men and women) by 2029</w:t>
            </w:r>
          </w:p>
          <w:p w14:paraId="0126DB4D" w14:textId="77777777" w:rsidR="005A76C3" w:rsidRPr="005A76C3" w:rsidRDefault="005A76C3" w:rsidP="005A76C3">
            <w:pPr>
              <w:rPr>
                <w:rFonts w:ascii="Arial" w:eastAsia="Arial" w:hAnsi="Arial" w:cs="Arial"/>
              </w:rPr>
            </w:pPr>
          </w:p>
        </w:tc>
      </w:tr>
      <w:tr w:rsidR="005A76C3" w:rsidRPr="005A76C3" w14:paraId="1649771B" w14:textId="77777777" w:rsidTr="00EF4CF9">
        <w:trPr>
          <w:trHeight w:val="535"/>
        </w:trPr>
        <w:tc>
          <w:tcPr>
            <w:tcW w:w="548" w:type="dxa"/>
            <w:vMerge/>
          </w:tcPr>
          <w:p w14:paraId="0AA38D01" w14:textId="77777777" w:rsidR="005A76C3" w:rsidRPr="005A76C3" w:rsidRDefault="005A76C3" w:rsidP="005A76C3">
            <w:pPr>
              <w:rPr>
                <w:rFonts w:ascii="Arial" w:hAnsi="Arial" w:cs="Arial"/>
              </w:rPr>
            </w:pPr>
          </w:p>
        </w:tc>
        <w:tc>
          <w:tcPr>
            <w:tcW w:w="2102" w:type="dxa"/>
            <w:vMerge/>
          </w:tcPr>
          <w:p w14:paraId="3F650594" w14:textId="77777777" w:rsidR="005A76C3" w:rsidRPr="005A76C3" w:rsidRDefault="005A76C3" w:rsidP="005A76C3">
            <w:pPr>
              <w:rPr>
                <w:rFonts w:ascii="Arial" w:hAnsi="Arial" w:cs="Arial"/>
              </w:rPr>
            </w:pPr>
          </w:p>
        </w:tc>
        <w:tc>
          <w:tcPr>
            <w:tcW w:w="2929" w:type="dxa"/>
            <w:tcBorders>
              <w:top w:val="double" w:sz="4" w:space="0" w:color="auto"/>
            </w:tcBorders>
          </w:tcPr>
          <w:p w14:paraId="2193CAAC" w14:textId="77777777" w:rsidR="005A76C3" w:rsidRPr="005A76C3" w:rsidRDefault="005A76C3" w:rsidP="005A76C3">
            <w:pPr>
              <w:rPr>
                <w:rFonts w:ascii="Arial" w:eastAsia="Arial" w:hAnsi="Arial" w:cs="Arial"/>
              </w:rPr>
            </w:pPr>
            <w:r w:rsidRPr="005A76C3">
              <w:rPr>
                <w:rFonts w:ascii="Arial" w:eastAsia="Arial" w:hAnsi="Arial" w:cs="Arial"/>
              </w:rPr>
              <w:t>Increase awareness of menopause and its impact on working life</w:t>
            </w:r>
          </w:p>
          <w:p w14:paraId="3DD2DC09" w14:textId="77777777" w:rsidR="005A76C3" w:rsidRPr="005A76C3" w:rsidRDefault="005A76C3" w:rsidP="005A76C3">
            <w:pPr>
              <w:rPr>
                <w:rFonts w:ascii="Arial" w:eastAsia="Arial" w:hAnsi="Arial" w:cs="Arial"/>
              </w:rPr>
            </w:pPr>
          </w:p>
          <w:p w14:paraId="5D501DE9" w14:textId="77777777" w:rsidR="005A76C3" w:rsidRPr="005A76C3" w:rsidRDefault="005A76C3" w:rsidP="005A76C3">
            <w:pPr>
              <w:rPr>
                <w:rFonts w:ascii="Arial" w:eastAsia="Arial" w:hAnsi="Arial" w:cs="Arial"/>
              </w:rPr>
            </w:pPr>
          </w:p>
        </w:tc>
        <w:tc>
          <w:tcPr>
            <w:tcW w:w="2539" w:type="dxa"/>
            <w:tcBorders>
              <w:top w:val="double" w:sz="4" w:space="0" w:color="auto"/>
            </w:tcBorders>
          </w:tcPr>
          <w:p w14:paraId="659848E9" w14:textId="77777777" w:rsidR="005A76C3" w:rsidRPr="005A76C3" w:rsidRDefault="005A76C3" w:rsidP="005A76C3">
            <w:pPr>
              <w:rPr>
                <w:rFonts w:ascii="Arial" w:eastAsia="Arial" w:hAnsi="Arial" w:cs="Arial"/>
              </w:rPr>
            </w:pPr>
            <w:r w:rsidRPr="005A76C3">
              <w:rPr>
                <w:rFonts w:ascii="Arial" w:eastAsia="Arial" w:hAnsi="Arial" w:cs="Arial"/>
              </w:rPr>
              <w:t>EDI Lead/Menopause Network Rep</w:t>
            </w:r>
          </w:p>
        </w:tc>
        <w:tc>
          <w:tcPr>
            <w:tcW w:w="3401" w:type="dxa"/>
            <w:tcBorders>
              <w:top w:val="double" w:sz="4" w:space="0" w:color="auto"/>
            </w:tcBorders>
          </w:tcPr>
          <w:p w14:paraId="1E32079C" w14:textId="77777777" w:rsidR="005A76C3" w:rsidRPr="005A76C3" w:rsidRDefault="005A76C3" w:rsidP="005A76C3">
            <w:pPr>
              <w:rPr>
                <w:rFonts w:ascii="Arial" w:eastAsia="Arial" w:hAnsi="Arial" w:cs="Arial"/>
              </w:rPr>
            </w:pPr>
            <w:r w:rsidRPr="005A76C3">
              <w:rPr>
                <w:rFonts w:ascii="Arial" w:eastAsia="Arial" w:hAnsi="Arial" w:cs="Arial"/>
              </w:rPr>
              <w:t>Approach Menopause network in academic year 2024-2025</w:t>
            </w:r>
          </w:p>
          <w:p w14:paraId="005AB3E8" w14:textId="77777777" w:rsidR="005A76C3" w:rsidRPr="005A76C3" w:rsidRDefault="005A76C3" w:rsidP="005A76C3">
            <w:pPr>
              <w:rPr>
                <w:rFonts w:ascii="Arial" w:eastAsia="Arial" w:hAnsi="Arial" w:cs="Arial"/>
              </w:rPr>
            </w:pPr>
          </w:p>
          <w:p w14:paraId="32B482A8" w14:textId="77777777" w:rsidR="005A76C3" w:rsidRPr="005A76C3" w:rsidRDefault="005A76C3" w:rsidP="005A76C3">
            <w:pPr>
              <w:rPr>
                <w:rFonts w:ascii="Arial" w:eastAsia="Arial" w:hAnsi="Arial" w:cs="Arial"/>
              </w:rPr>
            </w:pPr>
          </w:p>
        </w:tc>
        <w:tc>
          <w:tcPr>
            <w:tcW w:w="2718" w:type="dxa"/>
            <w:tcBorders>
              <w:top w:val="double" w:sz="4" w:space="0" w:color="auto"/>
            </w:tcBorders>
          </w:tcPr>
          <w:p w14:paraId="5205236D" w14:textId="77777777" w:rsidR="005A76C3" w:rsidRPr="005A76C3" w:rsidRDefault="005A76C3" w:rsidP="005A76C3">
            <w:pPr>
              <w:rPr>
                <w:rFonts w:ascii="Arial" w:eastAsia="Arial" w:hAnsi="Arial" w:cs="Arial"/>
              </w:rPr>
            </w:pPr>
            <w:r w:rsidRPr="005A76C3">
              <w:rPr>
                <w:rFonts w:ascii="Arial" w:eastAsia="Arial" w:hAnsi="Arial" w:cs="Arial"/>
              </w:rPr>
              <w:t>EDI member represented on the Menopause Network by start of academic year 2026 at the latest.</w:t>
            </w:r>
          </w:p>
          <w:p w14:paraId="2A2CDDE6" w14:textId="77777777" w:rsidR="005A76C3" w:rsidRPr="005A76C3" w:rsidRDefault="005A76C3" w:rsidP="005A76C3">
            <w:pPr>
              <w:rPr>
                <w:rFonts w:ascii="Arial" w:eastAsia="Arial" w:hAnsi="Arial" w:cs="Arial"/>
              </w:rPr>
            </w:pPr>
          </w:p>
        </w:tc>
      </w:tr>
      <w:tr w:rsidR="005A76C3" w:rsidRPr="005A76C3" w14:paraId="14810729" w14:textId="77777777" w:rsidTr="00EF4CF9">
        <w:trPr>
          <w:trHeight w:val="535"/>
        </w:trPr>
        <w:tc>
          <w:tcPr>
            <w:tcW w:w="548" w:type="dxa"/>
            <w:vMerge/>
          </w:tcPr>
          <w:p w14:paraId="1B6B0347" w14:textId="77777777" w:rsidR="005A76C3" w:rsidRPr="005A76C3" w:rsidRDefault="005A76C3" w:rsidP="005A76C3">
            <w:pPr>
              <w:rPr>
                <w:rFonts w:ascii="Arial" w:hAnsi="Arial" w:cs="Arial"/>
              </w:rPr>
            </w:pPr>
          </w:p>
        </w:tc>
        <w:tc>
          <w:tcPr>
            <w:tcW w:w="2102" w:type="dxa"/>
            <w:vMerge/>
          </w:tcPr>
          <w:p w14:paraId="736984AB" w14:textId="77777777" w:rsidR="005A76C3" w:rsidRPr="005A76C3" w:rsidRDefault="005A76C3" w:rsidP="005A76C3">
            <w:pPr>
              <w:rPr>
                <w:rFonts w:ascii="Arial" w:hAnsi="Arial" w:cs="Arial"/>
              </w:rPr>
            </w:pPr>
          </w:p>
        </w:tc>
        <w:tc>
          <w:tcPr>
            <w:tcW w:w="2929" w:type="dxa"/>
            <w:tcBorders>
              <w:top w:val="double" w:sz="4" w:space="0" w:color="auto"/>
            </w:tcBorders>
          </w:tcPr>
          <w:p w14:paraId="32139812" w14:textId="77777777" w:rsidR="005A76C3" w:rsidRPr="005A76C3" w:rsidRDefault="005A76C3" w:rsidP="005A76C3">
            <w:pPr>
              <w:rPr>
                <w:rFonts w:ascii="Arial" w:eastAsia="Arial" w:hAnsi="Arial" w:cs="Arial"/>
              </w:rPr>
            </w:pPr>
            <w:r w:rsidRPr="005A76C3">
              <w:rPr>
                <w:rFonts w:ascii="Arial" w:eastAsia="Arial" w:hAnsi="Arial" w:cs="Arial"/>
              </w:rPr>
              <w:t>Develop imaginative and effective internal communication plan regarding EDI including health and wellbeing.</w:t>
            </w:r>
          </w:p>
          <w:p w14:paraId="34BDBF6F" w14:textId="77777777" w:rsidR="005A76C3" w:rsidRPr="005A76C3" w:rsidRDefault="005A76C3" w:rsidP="005A76C3">
            <w:pPr>
              <w:rPr>
                <w:rFonts w:ascii="Arial" w:eastAsia="Arial" w:hAnsi="Arial" w:cs="Arial"/>
              </w:rPr>
            </w:pPr>
          </w:p>
        </w:tc>
        <w:tc>
          <w:tcPr>
            <w:tcW w:w="2539" w:type="dxa"/>
            <w:tcBorders>
              <w:top w:val="double" w:sz="4" w:space="0" w:color="auto"/>
            </w:tcBorders>
          </w:tcPr>
          <w:p w14:paraId="6E65D771" w14:textId="77777777" w:rsidR="005A76C3" w:rsidRPr="005A76C3" w:rsidRDefault="005A76C3" w:rsidP="005A76C3">
            <w:pPr>
              <w:rPr>
                <w:rFonts w:ascii="Arial" w:eastAsia="Arial" w:hAnsi="Arial" w:cs="Arial"/>
              </w:rPr>
            </w:pPr>
            <w:r w:rsidRPr="005A76C3">
              <w:rPr>
                <w:rFonts w:ascii="Arial" w:eastAsia="Arial" w:hAnsi="Arial" w:cs="Arial"/>
              </w:rPr>
              <w:t>SAM/ EDIC/ Wellbeing Team/Wellbeing representatives/ Senior EDI partner</w:t>
            </w:r>
          </w:p>
          <w:p w14:paraId="54070D40" w14:textId="77777777" w:rsidR="005A76C3" w:rsidRPr="005A76C3" w:rsidRDefault="005A76C3" w:rsidP="005A76C3">
            <w:pPr>
              <w:rPr>
                <w:rFonts w:ascii="Arial" w:eastAsia="Arial" w:hAnsi="Arial" w:cs="Arial"/>
              </w:rPr>
            </w:pPr>
          </w:p>
        </w:tc>
        <w:tc>
          <w:tcPr>
            <w:tcW w:w="3401" w:type="dxa"/>
            <w:tcBorders>
              <w:top w:val="double" w:sz="4" w:space="0" w:color="auto"/>
            </w:tcBorders>
          </w:tcPr>
          <w:p w14:paraId="2D942C30" w14:textId="77777777" w:rsidR="005A76C3" w:rsidRPr="005A76C3" w:rsidRDefault="005A76C3" w:rsidP="005A76C3">
            <w:pPr>
              <w:rPr>
                <w:rFonts w:ascii="Arial" w:eastAsia="Arial" w:hAnsi="Arial" w:cs="Arial"/>
              </w:rPr>
            </w:pPr>
            <w:r w:rsidRPr="005A76C3">
              <w:rPr>
                <w:rFonts w:ascii="Arial" w:eastAsia="Arial" w:hAnsi="Arial" w:cs="Arial"/>
              </w:rPr>
              <w:t>2024-2025: collating resources from School and central level to use for communications/ developing budget for marketing/communication resources</w:t>
            </w:r>
          </w:p>
          <w:p w14:paraId="28700268" w14:textId="77777777" w:rsidR="005A76C3" w:rsidRPr="005A76C3" w:rsidRDefault="005A76C3" w:rsidP="005A76C3">
            <w:pPr>
              <w:rPr>
                <w:rFonts w:ascii="Arial" w:eastAsia="Arial" w:hAnsi="Arial" w:cs="Arial"/>
              </w:rPr>
            </w:pPr>
          </w:p>
          <w:p w14:paraId="6C1928DE" w14:textId="77777777" w:rsidR="005A76C3" w:rsidRPr="005A76C3" w:rsidRDefault="005A76C3" w:rsidP="005A76C3">
            <w:pPr>
              <w:rPr>
                <w:rFonts w:ascii="Arial" w:eastAsia="Arial" w:hAnsi="Arial" w:cs="Arial"/>
              </w:rPr>
            </w:pPr>
            <w:r w:rsidRPr="005A76C3">
              <w:rPr>
                <w:rFonts w:ascii="Arial" w:eastAsia="Arial" w:hAnsi="Arial" w:cs="Arial"/>
              </w:rPr>
              <w:t>2025-2026: working with Graphic Design Team lead to develop posters and visualisations.</w:t>
            </w:r>
          </w:p>
          <w:p w14:paraId="1C41CBBB" w14:textId="77777777" w:rsidR="005A76C3" w:rsidRPr="005A76C3" w:rsidRDefault="005A76C3" w:rsidP="005A76C3">
            <w:pPr>
              <w:rPr>
                <w:rFonts w:ascii="Arial" w:eastAsia="Arial" w:hAnsi="Arial" w:cs="Arial"/>
              </w:rPr>
            </w:pPr>
          </w:p>
          <w:p w14:paraId="23317ACF" w14:textId="77777777" w:rsidR="005A76C3" w:rsidRPr="005A76C3" w:rsidRDefault="005A76C3" w:rsidP="005A76C3">
            <w:pPr>
              <w:rPr>
                <w:rFonts w:ascii="Arial" w:eastAsia="Arial" w:hAnsi="Arial" w:cs="Arial"/>
              </w:rPr>
            </w:pPr>
            <w:r w:rsidRPr="005A76C3">
              <w:rPr>
                <w:rFonts w:ascii="Arial" w:eastAsia="Arial" w:hAnsi="Arial" w:cs="Arial"/>
              </w:rPr>
              <w:t>2026-2027: roll out communications plan for health and wellbeing</w:t>
            </w:r>
          </w:p>
          <w:p w14:paraId="3C4121AE" w14:textId="77777777" w:rsidR="005A76C3" w:rsidRPr="005A76C3" w:rsidRDefault="005A76C3" w:rsidP="005A76C3">
            <w:pPr>
              <w:rPr>
                <w:rFonts w:ascii="Arial" w:eastAsia="Arial" w:hAnsi="Arial" w:cs="Arial"/>
              </w:rPr>
            </w:pPr>
          </w:p>
          <w:p w14:paraId="29B5D8D1" w14:textId="77777777" w:rsidR="005A76C3" w:rsidRPr="005A76C3" w:rsidRDefault="005A76C3" w:rsidP="005A76C3">
            <w:pPr>
              <w:rPr>
                <w:rFonts w:ascii="Arial" w:eastAsia="Arial" w:hAnsi="Arial" w:cs="Arial"/>
              </w:rPr>
            </w:pPr>
            <w:r w:rsidRPr="005A76C3">
              <w:rPr>
                <w:rFonts w:ascii="Arial" w:eastAsia="Arial" w:hAnsi="Arial" w:cs="Arial"/>
              </w:rPr>
              <w:lastRenderedPageBreak/>
              <w:t>2027-2028: review communication plan</w:t>
            </w:r>
          </w:p>
        </w:tc>
        <w:tc>
          <w:tcPr>
            <w:tcW w:w="2718" w:type="dxa"/>
            <w:tcBorders>
              <w:top w:val="double" w:sz="4" w:space="0" w:color="auto"/>
            </w:tcBorders>
          </w:tcPr>
          <w:p w14:paraId="404BA424" w14:textId="77777777" w:rsidR="005A76C3" w:rsidRPr="005A76C3" w:rsidRDefault="005A76C3" w:rsidP="005A76C3">
            <w:pPr>
              <w:rPr>
                <w:rFonts w:ascii="Arial" w:eastAsia="Arial" w:hAnsi="Arial" w:cs="Arial"/>
              </w:rPr>
            </w:pPr>
            <w:r w:rsidRPr="005A76C3">
              <w:rPr>
                <w:rFonts w:ascii="Arial" w:eastAsia="Arial" w:hAnsi="Arial" w:cs="Arial"/>
              </w:rPr>
              <w:lastRenderedPageBreak/>
              <w:t>50% of staff satisfied that EDI policies and events are effectively communicated by 2028</w:t>
            </w:r>
          </w:p>
          <w:p w14:paraId="30E4C73B" w14:textId="77777777" w:rsidR="005A76C3" w:rsidRPr="005A76C3" w:rsidRDefault="005A76C3" w:rsidP="005A76C3">
            <w:pPr>
              <w:rPr>
                <w:rFonts w:ascii="Arial" w:eastAsia="Arial" w:hAnsi="Arial" w:cs="Arial"/>
              </w:rPr>
            </w:pPr>
          </w:p>
          <w:p w14:paraId="53BBE738" w14:textId="77777777" w:rsidR="005A76C3" w:rsidRPr="005A76C3" w:rsidRDefault="005A76C3" w:rsidP="005A76C3">
            <w:pPr>
              <w:rPr>
                <w:rFonts w:ascii="Arial" w:eastAsia="Arial" w:hAnsi="Arial" w:cs="Arial"/>
              </w:rPr>
            </w:pPr>
            <w:r w:rsidRPr="005A76C3">
              <w:rPr>
                <w:rFonts w:ascii="Arial" w:eastAsia="Arial" w:hAnsi="Arial" w:cs="Arial"/>
              </w:rPr>
              <w:t>60+% of staff satisfied that EDI policies and events are effectively communicated by 2029.</w:t>
            </w:r>
          </w:p>
          <w:p w14:paraId="6AA21F71" w14:textId="77777777" w:rsidR="005A76C3" w:rsidRPr="005A76C3" w:rsidRDefault="005A76C3" w:rsidP="005A76C3">
            <w:pPr>
              <w:rPr>
                <w:rFonts w:ascii="Arial" w:eastAsia="Arial" w:hAnsi="Arial" w:cs="Arial"/>
              </w:rPr>
            </w:pPr>
          </w:p>
          <w:p w14:paraId="689D128E" w14:textId="77777777" w:rsidR="005A76C3" w:rsidRPr="005A76C3" w:rsidRDefault="005A76C3" w:rsidP="005A76C3">
            <w:pPr>
              <w:rPr>
                <w:rFonts w:ascii="Arial" w:eastAsia="Arial" w:hAnsi="Arial" w:cs="Arial"/>
              </w:rPr>
            </w:pPr>
            <w:r w:rsidRPr="005A76C3">
              <w:rPr>
                <w:rFonts w:ascii="Arial" w:eastAsia="Arial" w:hAnsi="Arial" w:cs="Arial"/>
              </w:rPr>
              <w:t>(no more than 10% discrepancy between men and women) by 2029</w:t>
            </w:r>
          </w:p>
          <w:p w14:paraId="6CDDCFFD" w14:textId="77777777" w:rsidR="005A76C3" w:rsidRPr="005A76C3" w:rsidRDefault="005A76C3" w:rsidP="005A76C3">
            <w:pPr>
              <w:rPr>
                <w:rFonts w:ascii="Arial" w:eastAsia="Arial" w:hAnsi="Arial" w:cs="Arial"/>
              </w:rPr>
            </w:pPr>
          </w:p>
        </w:tc>
      </w:tr>
      <w:tr w:rsidR="005A76C3" w:rsidRPr="005A76C3" w14:paraId="0C6A0D08" w14:textId="77777777" w:rsidTr="00EF4CF9">
        <w:tc>
          <w:tcPr>
            <w:tcW w:w="548" w:type="dxa"/>
            <w:vMerge/>
          </w:tcPr>
          <w:p w14:paraId="34FC7940" w14:textId="77777777" w:rsidR="005A76C3" w:rsidRPr="005A76C3" w:rsidRDefault="005A76C3" w:rsidP="005A76C3"/>
        </w:tc>
        <w:tc>
          <w:tcPr>
            <w:tcW w:w="2102" w:type="dxa"/>
            <w:vMerge/>
          </w:tcPr>
          <w:p w14:paraId="54C45F6B" w14:textId="77777777" w:rsidR="005A76C3" w:rsidRPr="005A76C3" w:rsidRDefault="005A76C3" w:rsidP="005A76C3"/>
        </w:tc>
        <w:tc>
          <w:tcPr>
            <w:tcW w:w="2929" w:type="dxa"/>
            <w:tcBorders>
              <w:top w:val="double" w:sz="4" w:space="0" w:color="auto"/>
            </w:tcBorders>
          </w:tcPr>
          <w:p w14:paraId="0C8D7D8A" w14:textId="77777777" w:rsidR="005A76C3" w:rsidRPr="005A76C3" w:rsidRDefault="005A76C3" w:rsidP="005A76C3">
            <w:pPr>
              <w:rPr>
                <w:rFonts w:ascii="Arial" w:eastAsia="Arial" w:hAnsi="Arial" w:cs="Arial"/>
              </w:rPr>
            </w:pPr>
            <w:r w:rsidRPr="005A76C3">
              <w:rPr>
                <w:rFonts w:ascii="Arial" w:eastAsia="Arial" w:hAnsi="Arial" w:cs="Arial"/>
              </w:rPr>
              <w:t>Increase use of social media to raise awareness of EDI among student including on health, wellbeing and reporting tools.</w:t>
            </w:r>
          </w:p>
          <w:p w14:paraId="2B15DFAA" w14:textId="77777777" w:rsidR="005A76C3" w:rsidRPr="005A76C3" w:rsidRDefault="005A76C3" w:rsidP="005A76C3">
            <w:pPr>
              <w:rPr>
                <w:rFonts w:ascii="Arial" w:eastAsia="Arial" w:hAnsi="Arial" w:cs="Arial"/>
              </w:rPr>
            </w:pPr>
          </w:p>
        </w:tc>
        <w:tc>
          <w:tcPr>
            <w:tcW w:w="2539" w:type="dxa"/>
            <w:tcBorders>
              <w:top w:val="double" w:sz="4" w:space="0" w:color="auto"/>
            </w:tcBorders>
          </w:tcPr>
          <w:p w14:paraId="01325002" w14:textId="77777777" w:rsidR="005A76C3" w:rsidRPr="005A76C3" w:rsidRDefault="005A76C3" w:rsidP="005A76C3">
            <w:pPr>
              <w:rPr>
                <w:rFonts w:ascii="Arial" w:eastAsia="Arial" w:hAnsi="Arial" w:cs="Arial"/>
              </w:rPr>
            </w:pPr>
            <w:r w:rsidRPr="005A76C3">
              <w:rPr>
                <w:rFonts w:ascii="Arial" w:eastAsia="Arial" w:hAnsi="Arial" w:cs="Arial"/>
              </w:rPr>
              <w:t>SAM/ EDIC/ Senior EDI partner/ Wellbeing Team/Wellbeing representatives/</w:t>
            </w:r>
          </w:p>
          <w:p w14:paraId="023408A3" w14:textId="77777777" w:rsidR="005A76C3" w:rsidRPr="005A76C3" w:rsidRDefault="005A76C3" w:rsidP="005A76C3">
            <w:pPr>
              <w:rPr>
                <w:rFonts w:ascii="Arial" w:eastAsia="Arial" w:hAnsi="Arial" w:cs="Arial"/>
              </w:rPr>
            </w:pPr>
          </w:p>
        </w:tc>
        <w:tc>
          <w:tcPr>
            <w:tcW w:w="3401" w:type="dxa"/>
            <w:tcBorders>
              <w:top w:val="double" w:sz="4" w:space="0" w:color="auto"/>
            </w:tcBorders>
          </w:tcPr>
          <w:p w14:paraId="213C19A1" w14:textId="77777777" w:rsidR="005A76C3" w:rsidRPr="005A76C3" w:rsidRDefault="005A76C3" w:rsidP="005A76C3">
            <w:pPr>
              <w:rPr>
                <w:rFonts w:ascii="Arial" w:eastAsia="Arial" w:hAnsi="Arial" w:cs="Arial"/>
              </w:rPr>
            </w:pPr>
            <w:r w:rsidRPr="005A76C3">
              <w:rPr>
                <w:rFonts w:ascii="Arial" w:eastAsia="Arial" w:hAnsi="Arial" w:cs="Arial"/>
              </w:rPr>
              <w:t>Building on the above communication plan; work with Graphic Design Team in 2025-2026 to develop visualisations for social media.</w:t>
            </w:r>
          </w:p>
          <w:p w14:paraId="19AFEE3F" w14:textId="77777777" w:rsidR="005A76C3" w:rsidRPr="005A76C3" w:rsidRDefault="005A76C3" w:rsidP="005A76C3">
            <w:pPr>
              <w:rPr>
                <w:rFonts w:ascii="Arial" w:eastAsia="Arial" w:hAnsi="Arial" w:cs="Arial"/>
              </w:rPr>
            </w:pPr>
          </w:p>
          <w:p w14:paraId="0D53AD49" w14:textId="77777777" w:rsidR="005A76C3" w:rsidRPr="005A76C3" w:rsidRDefault="005A76C3" w:rsidP="005A76C3">
            <w:pPr>
              <w:rPr>
                <w:rFonts w:ascii="Arial" w:eastAsia="Arial" w:hAnsi="Arial" w:cs="Arial"/>
              </w:rPr>
            </w:pPr>
            <w:r w:rsidRPr="005A76C3">
              <w:rPr>
                <w:rFonts w:ascii="Arial" w:eastAsia="Arial" w:hAnsi="Arial" w:cs="Arial"/>
              </w:rPr>
              <w:t>2026-2027 (onwards): roll out social media campaign</w:t>
            </w:r>
          </w:p>
          <w:p w14:paraId="5E2B82CD" w14:textId="77777777" w:rsidR="005A76C3" w:rsidRPr="005A76C3" w:rsidRDefault="005A76C3" w:rsidP="005A76C3">
            <w:pPr>
              <w:rPr>
                <w:rFonts w:ascii="Arial" w:eastAsia="Arial" w:hAnsi="Arial" w:cs="Arial"/>
              </w:rPr>
            </w:pPr>
          </w:p>
          <w:p w14:paraId="4645DA49" w14:textId="77777777" w:rsidR="005A76C3" w:rsidRPr="005A76C3" w:rsidRDefault="005A76C3" w:rsidP="005A76C3">
            <w:pPr>
              <w:rPr>
                <w:rFonts w:ascii="Arial" w:eastAsia="Arial" w:hAnsi="Arial" w:cs="Arial"/>
              </w:rPr>
            </w:pPr>
            <w:r w:rsidRPr="005A76C3">
              <w:rPr>
                <w:rFonts w:ascii="Arial" w:eastAsia="Arial" w:hAnsi="Arial" w:cs="Arial"/>
              </w:rPr>
              <w:t>2027-2028 (onwards): review campaign</w:t>
            </w:r>
          </w:p>
        </w:tc>
        <w:tc>
          <w:tcPr>
            <w:tcW w:w="2718" w:type="dxa"/>
            <w:tcBorders>
              <w:top w:val="double" w:sz="4" w:space="0" w:color="auto"/>
            </w:tcBorders>
          </w:tcPr>
          <w:p w14:paraId="00D40295" w14:textId="77777777" w:rsidR="005A76C3" w:rsidRPr="005A76C3" w:rsidRDefault="005A76C3" w:rsidP="005A76C3">
            <w:pPr>
              <w:rPr>
                <w:rFonts w:ascii="Arial" w:eastAsia="Arial" w:hAnsi="Arial" w:cs="Arial"/>
              </w:rPr>
            </w:pPr>
            <w:r w:rsidRPr="005A76C3">
              <w:rPr>
                <w:rFonts w:ascii="Arial" w:eastAsia="Arial" w:hAnsi="Arial" w:cs="Arial"/>
              </w:rPr>
              <w:t>50% of students are satisfied that EDI policies and events are effectively communicated by 2028</w:t>
            </w:r>
          </w:p>
          <w:p w14:paraId="6073BC5C" w14:textId="77777777" w:rsidR="005A76C3" w:rsidRPr="005A76C3" w:rsidRDefault="005A76C3" w:rsidP="005A76C3">
            <w:pPr>
              <w:rPr>
                <w:rFonts w:ascii="Arial" w:eastAsia="Arial" w:hAnsi="Arial" w:cs="Arial"/>
              </w:rPr>
            </w:pPr>
          </w:p>
          <w:p w14:paraId="530DF209" w14:textId="77777777" w:rsidR="005A76C3" w:rsidRPr="005A76C3" w:rsidRDefault="005A76C3" w:rsidP="005A76C3">
            <w:pPr>
              <w:rPr>
                <w:rFonts w:ascii="Arial" w:eastAsia="Arial" w:hAnsi="Arial" w:cs="Arial"/>
              </w:rPr>
            </w:pPr>
            <w:r w:rsidRPr="005A76C3">
              <w:rPr>
                <w:rFonts w:ascii="Arial" w:eastAsia="Arial" w:hAnsi="Arial" w:cs="Arial"/>
              </w:rPr>
              <w:t>60+% of students are satisfied that EDI policies and events are effectively communicated by 2029.</w:t>
            </w:r>
          </w:p>
          <w:p w14:paraId="590B15B0" w14:textId="77777777" w:rsidR="005A76C3" w:rsidRPr="005A76C3" w:rsidRDefault="005A76C3" w:rsidP="005A76C3">
            <w:pPr>
              <w:rPr>
                <w:rFonts w:ascii="Arial" w:eastAsia="Arial" w:hAnsi="Arial" w:cs="Arial"/>
              </w:rPr>
            </w:pPr>
          </w:p>
          <w:p w14:paraId="194BF9A6" w14:textId="77777777" w:rsidR="005A76C3" w:rsidRPr="005A76C3" w:rsidRDefault="005A76C3" w:rsidP="005A76C3">
            <w:pPr>
              <w:rPr>
                <w:rFonts w:ascii="Arial" w:eastAsia="Arial" w:hAnsi="Arial" w:cs="Arial"/>
              </w:rPr>
            </w:pPr>
            <w:r w:rsidRPr="005A76C3">
              <w:rPr>
                <w:rFonts w:ascii="Arial" w:eastAsia="Arial" w:hAnsi="Arial" w:cs="Arial"/>
              </w:rPr>
              <w:t>(no more than 10% discrepancy between men and women) by 2029</w:t>
            </w:r>
          </w:p>
          <w:p w14:paraId="12B520B0" w14:textId="77777777" w:rsidR="005A76C3" w:rsidRPr="005A76C3" w:rsidRDefault="005A76C3" w:rsidP="005A76C3">
            <w:pPr>
              <w:rPr>
                <w:rFonts w:ascii="Arial" w:eastAsia="Arial" w:hAnsi="Arial" w:cs="Arial"/>
              </w:rPr>
            </w:pPr>
          </w:p>
          <w:p w14:paraId="49B3A913" w14:textId="77777777" w:rsidR="005A76C3" w:rsidRPr="005A76C3" w:rsidRDefault="005A76C3" w:rsidP="005A76C3">
            <w:pPr>
              <w:rPr>
                <w:rFonts w:ascii="Arial" w:eastAsia="Arial" w:hAnsi="Arial" w:cs="Arial"/>
              </w:rPr>
            </w:pPr>
          </w:p>
        </w:tc>
      </w:tr>
      <w:tr w:rsidR="005A76C3" w:rsidRPr="005A76C3" w14:paraId="5F6F4F71" w14:textId="77777777" w:rsidTr="00EF4CF9">
        <w:tc>
          <w:tcPr>
            <w:tcW w:w="548" w:type="dxa"/>
            <w:vMerge/>
          </w:tcPr>
          <w:p w14:paraId="5B829830" w14:textId="77777777" w:rsidR="005A76C3" w:rsidRPr="005A76C3" w:rsidRDefault="005A76C3" w:rsidP="005A76C3"/>
        </w:tc>
        <w:tc>
          <w:tcPr>
            <w:tcW w:w="2102" w:type="dxa"/>
            <w:vMerge/>
          </w:tcPr>
          <w:p w14:paraId="3C1550B0" w14:textId="77777777" w:rsidR="005A76C3" w:rsidRPr="005A76C3" w:rsidRDefault="005A76C3" w:rsidP="005A76C3"/>
        </w:tc>
        <w:tc>
          <w:tcPr>
            <w:tcW w:w="2929" w:type="dxa"/>
            <w:vMerge w:val="restart"/>
            <w:tcBorders>
              <w:top w:val="double" w:sz="4" w:space="0" w:color="auto"/>
            </w:tcBorders>
          </w:tcPr>
          <w:p w14:paraId="18C55551" w14:textId="77777777" w:rsidR="005A76C3" w:rsidRPr="005A76C3" w:rsidRDefault="005A76C3" w:rsidP="005A76C3">
            <w:pPr>
              <w:rPr>
                <w:rFonts w:ascii="Arial" w:eastAsia="Arial" w:hAnsi="Arial" w:cs="Arial"/>
              </w:rPr>
            </w:pPr>
            <w:r w:rsidRPr="005A76C3">
              <w:rPr>
                <w:rFonts w:ascii="Arial" w:eastAsia="Arial" w:hAnsi="Arial" w:cs="Arial"/>
              </w:rPr>
              <w:t xml:space="preserve">Review and improve gender representation in research events. </w:t>
            </w:r>
          </w:p>
          <w:p w14:paraId="6566D50C" w14:textId="77777777" w:rsidR="005A76C3" w:rsidRPr="005A76C3" w:rsidRDefault="005A76C3" w:rsidP="005A76C3">
            <w:pPr>
              <w:rPr>
                <w:rFonts w:ascii="Arial" w:eastAsia="Arial" w:hAnsi="Arial" w:cs="Arial"/>
              </w:rPr>
            </w:pPr>
          </w:p>
        </w:tc>
        <w:tc>
          <w:tcPr>
            <w:tcW w:w="2539" w:type="dxa"/>
            <w:vMerge w:val="restart"/>
            <w:tcBorders>
              <w:top w:val="double" w:sz="4" w:space="0" w:color="auto"/>
            </w:tcBorders>
          </w:tcPr>
          <w:p w14:paraId="35081848" w14:textId="77777777" w:rsidR="005A76C3" w:rsidRPr="005A76C3" w:rsidRDefault="005A76C3" w:rsidP="005A76C3">
            <w:pPr>
              <w:rPr>
                <w:rFonts w:ascii="Arial" w:eastAsia="Arial" w:hAnsi="Arial" w:cs="Arial"/>
              </w:rPr>
            </w:pPr>
            <w:r w:rsidRPr="005A76C3">
              <w:rPr>
                <w:rFonts w:ascii="Arial" w:eastAsia="Arial" w:hAnsi="Arial" w:cs="Arial"/>
              </w:rPr>
              <w:t>DoR/RSS Lead/Research Centre Leads/ Clerk</w:t>
            </w:r>
          </w:p>
          <w:p w14:paraId="129863B7" w14:textId="77777777" w:rsidR="005A76C3" w:rsidRPr="005A76C3" w:rsidRDefault="005A76C3" w:rsidP="005A76C3">
            <w:pPr>
              <w:rPr>
                <w:rFonts w:ascii="Arial" w:eastAsia="Arial" w:hAnsi="Arial" w:cs="Arial"/>
              </w:rPr>
            </w:pPr>
          </w:p>
        </w:tc>
        <w:tc>
          <w:tcPr>
            <w:tcW w:w="3401" w:type="dxa"/>
            <w:tcBorders>
              <w:top w:val="double" w:sz="4" w:space="0" w:color="auto"/>
            </w:tcBorders>
          </w:tcPr>
          <w:p w14:paraId="7B3629FC" w14:textId="77777777" w:rsidR="005A76C3" w:rsidRPr="005A76C3" w:rsidRDefault="005A76C3" w:rsidP="005A76C3">
            <w:pPr>
              <w:rPr>
                <w:rFonts w:ascii="Arial" w:eastAsia="Arial" w:hAnsi="Arial" w:cs="Arial"/>
              </w:rPr>
            </w:pPr>
            <w:r w:rsidRPr="005A76C3">
              <w:rPr>
                <w:rFonts w:ascii="Arial" w:eastAsia="Arial" w:hAnsi="Arial" w:cs="Arial"/>
              </w:rPr>
              <w:t>Autumn 2024 - 2025 – collaborate with research centre leads to develop a system for monitoring gender representation in research events.</w:t>
            </w:r>
          </w:p>
          <w:p w14:paraId="67F5A5D3" w14:textId="77777777" w:rsidR="005A76C3" w:rsidRPr="005A76C3" w:rsidRDefault="005A76C3" w:rsidP="005A76C3">
            <w:pPr>
              <w:rPr>
                <w:rFonts w:ascii="Arial" w:eastAsia="Arial" w:hAnsi="Arial" w:cs="Arial"/>
              </w:rPr>
            </w:pPr>
          </w:p>
          <w:p w14:paraId="55E78477" w14:textId="77777777" w:rsidR="005A76C3" w:rsidRPr="005A76C3" w:rsidRDefault="005A76C3" w:rsidP="005A76C3">
            <w:pPr>
              <w:rPr>
                <w:rFonts w:ascii="Arial" w:eastAsia="Arial" w:hAnsi="Arial" w:cs="Arial"/>
              </w:rPr>
            </w:pPr>
          </w:p>
        </w:tc>
        <w:tc>
          <w:tcPr>
            <w:tcW w:w="2718" w:type="dxa"/>
            <w:vMerge w:val="restart"/>
            <w:tcBorders>
              <w:top w:val="double" w:sz="4" w:space="0" w:color="auto"/>
            </w:tcBorders>
          </w:tcPr>
          <w:p w14:paraId="2DD1A9E4" w14:textId="77777777" w:rsidR="005A76C3" w:rsidRPr="005A76C3" w:rsidRDefault="005A76C3" w:rsidP="005A76C3">
            <w:pPr>
              <w:rPr>
                <w:rFonts w:ascii="Arial" w:eastAsia="Arial" w:hAnsi="Arial" w:cs="Arial"/>
              </w:rPr>
            </w:pPr>
            <w:r w:rsidRPr="005A76C3">
              <w:rPr>
                <w:rFonts w:ascii="Arial" w:eastAsia="Arial" w:hAnsi="Arial" w:cs="Arial"/>
              </w:rPr>
              <w:t>Gender representation in research events has improved by 2027-2028.</w:t>
            </w:r>
          </w:p>
        </w:tc>
      </w:tr>
      <w:tr w:rsidR="005A76C3" w:rsidRPr="005A76C3" w14:paraId="23F70278" w14:textId="77777777" w:rsidTr="00EF4CF9">
        <w:trPr>
          <w:trHeight w:val="300"/>
        </w:trPr>
        <w:tc>
          <w:tcPr>
            <w:tcW w:w="548" w:type="dxa"/>
            <w:vMerge/>
          </w:tcPr>
          <w:p w14:paraId="4C47840E" w14:textId="77777777" w:rsidR="005A76C3" w:rsidRPr="005A76C3" w:rsidRDefault="005A76C3" w:rsidP="005A76C3"/>
        </w:tc>
        <w:tc>
          <w:tcPr>
            <w:tcW w:w="2102" w:type="dxa"/>
            <w:vMerge/>
          </w:tcPr>
          <w:p w14:paraId="6EA1FD67" w14:textId="77777777" w:rsidR="005A76C3" w:rsidRPr="005A76C3" w:rsidRDefault="005A76C3" w:rsidP="005A76C3"/>
        </w:tc>
        <w:tc>
          <w:tcPr>
            <w:tcW w:w="2929" w:type="dxa"/>
            <w:vMerge/>
          </w:tcPr>
          <w:p w14:paraId="57833CF8" w14:textId="77777777" w:rsidR="005A76C3" w:rsidRPr="005A76C3" w:rsidRDefault="005A76C3" w:rsidP="005A76C3"/>
        </w:tc>
        <w:tc>
          <w:tcPr>
            <w:tcW w:w="2539" w:type="dxa"/>
            <w:vMerge/>
          </w:tcPr>
          <w:p w14:paraId="60C6ED4E" w14:textId="77777777" w:rsidR="005A76C3" w:rsidRPr="005A76C3" w:rsidRDefault="005A76C3" w:rsidP="005A76C3"/>
        </w:tc>
        <w:tc>
          <w:tcPr>
            <w:tcW w:w="3401" w:type="dxa"/>
            <w:tcBorders>
              <w:top w:val="double" w:sz="4" w:space="0" w:color="auto"/>
            </w:tcBorders>
          </w:tcPr>
          <w:p w14:paraId="4A8AA2CD" w14:textId="77777777" w:rsidR="005A76C3" w:rsidRPr="005A76C3" w:rsidRDefault="005A76C3" w:rsidP="005A76C3">
            <w:pPr>
              <w:rPr>
                <w:rFonts w:ascii="Arial" w:eastAsia="Arial" w:hAnsi="Arial" w:cs="Arial"/>
              </w:rPr>
            </w:pPr>
            <w:r w:rsidRPr="005A76C3">
              <w:rPr>
                <w:rFonts w:ascii="Arial" w:eastAsia="Arial" w:hAnsi="Arial" w:cs="Arial"/>
              </w:rPr>
              <w:t>Autumn 2025 – Research leads report to EDIC and EDIC to review gender representation in research events and annually thereafter</w:t>
            </w:r>
          </w:p>
          <w:p w14:paraId="439467AB" w14:textId="77777777" w:rsidR="005A76C3" w:rsidRPr="005A76C3" w:rsidRDefault="005A76C3" w:rsidP="005A76C3">
            <w:pPr>
              <w:rPr>
                <w:rFonts w:ascii="Arial" w:eastAsia="Arial" w:hAnsi="Arial" w:cs="Arial"/>
              </w:rPr>
            </w:pPr>
          </w:p>
        </w:tc>
        <w:tc>
          <w:tcPr>
            <w:tcW w:w="2718" w:type="dxa"/>
            <w:vMerge/>
          </w:tcPr>
          <w:p w14:paraId="2F59D2C1" w14:textId="77777777" w:rsidR="005A76C3" w:rsidRPr="005A76C3" w:rsidRDefault="005A76C3" w:rsidP="005A76C3"/>
        </w:tc>
      </w:tr>
      <w:tr w:rsidR="005A76C3" w:rsidRPr="005A76C3" w14:paraId="1CD2823E" w14:textId="77777777" w:rsidTr="00EF4CF9">
        <w:trPr>
          <w:trHeight w:val="535"/>
        </w:trPr>
        <w:tc>
          <w:tcPr>
            <w:tcW w:w="548" w:type="dxa"/>
            <w:vMerge w:val="restart"/>
            <w:tcBorders>
              <w:top w:val="double" w:sz="4" w:space="0" w:color="auto"/>
            </w:tcBorders>
          </w:tcPr>
          <w:p w14:paraId="56266C97" w14:textId="77777777" w:rsidR="005A76C3" w:rsidRPr="005A76C3" w:rsidRDefault="005A76C3" w:rsidP="005A76C3">
            <w:pPr>
              <w:rPr>
                <w:rFonts w:ascii="Arial" w:eastAsia="Arial" w:hAnsi="Arial" w:cs="Arial"/>
              </w:rPr>
            </w:pPr>
            <w:r w:rsidRPr="005A76C3">
              <w:rPr>
                <w:rFonts w:ascii="Arial" w:eastAsia="Arial" w:hAnsi="Arial" w:cs="Arial"/>
              </w:rPr>
              <w:t>1.2</w:t>
            </w:r>
          </w:p>
        </w:tc>
        <w:tc>
          <w:tcPr>
            <w:tcW w:w="2102" w:type="dxa"/>
            <w:vMerge w:val="restart"/>
            <w:tcBorders>
              <w:top w:val="double" w:sz="4" w:space="0" w:color="auto"/>
            </w:tcBorders>
          </w:tcPr>
          <w:p w14:paraId="1B20C323" w14:textId="77777777" w:rsidR="005A76C3" w:rsidRPr="005A76C3" w:rsidRDefault="005A76C3" w:rsidP="005A76C3">
            <w:pPr>
              <w:rPr>
                <w:rFonts w:ascii="Arial" w:eastAsia="Arial" w:hAnsi="Arial" w:cs="Arial"/>
              </w:rPr>
            </w:pPr>
            <w:r w:rsidRPr="005A76C3">
              <w:rPr>
                <w:rFonts w:ascii="Arial" w:eastAsia="Arial" w:hAnsi="Arial" w:cs="Arial"/>
              </w:rPr>
              <w:t>Increase Engagement with Athena Swan / EDI / staff surveys</w:t>
            </w:r>
          </w:p>
        </w:tc>
        <w:tc>
          <w:tcPr>
            <w:tcW w:w="2929" w:type="dxa"/>
            <w:tcBorders>
              <w:top w:val="double" w:sz="4" w:space="0" w:color="auto"/>
            </w:tcBorders>
          </w:tcPr>
          <w:p w14:paraId="52EAC6DE" w14:textId="77777777" w:rsidR="005A76C3" w:rsidRPr="005A76C3" w:rsidRDefault="005A76C3" w:rsidP="005A76C3">
            <w:pPr>
              <w:rPr>
                <w:rFonts w:ascii="Arial" w:eastAsia="Arial" w:hAnsi="Arial" w:cs="Arial"/>
              </w:rPr>
            </w:pPr>
            <w:r w:rsidRPr="005A76C3">
              <w:rPr>
                <w:rFonts w:ascii="Arial" w:eastAsia="Arial" w:hAnsi="Arial" w:cs="Arial"/>
              </w:rPr>
              <w:t>Increasing engagement with staff surveys by allocating time during law staff meetings aiming at 80% engagement</w:t>
            </w:r>
          </w:p>
        </w:tc>
        <w:tc>
          <w:tcPr>
            <w:tcW w:w="2539" w:type="dxa"/>
            <w:tcBorders>
              <w:top w:val="double" w:sz="4" w:space="0" w:color="auto"/>
            </w:tcBorders>
          </w:tcPr>
          <w:p w14:paraId="13DC127C" w14:textId="77777777" w:rsidR="005A76C3" w:rsidRPr="005A76C3" w:rsidRDefault="005A76C3" w:rsidP="005A76C3">
            <w:pPr>
              <w:rPr>
                <w:rFonts w:ascii="Arial" w:eastAsia="Arial" w:hAnsi="Arial" w:cs="Arial"/>
              </w:rPr>
            </w:pPr>
            <w:r w:rsidRPr="005A76C3">
              <w:rPr>
                <w:rFonts w:ascii="Arial" w:eastAsia="Arial" w:hAnsi="Arial" w:cs="Arial"/>
              </w:rPr>
              <w:t>SAM</w:t>
            </w:r>
          </w:p>
          <w:p w14:paraId="7CBDDEBC" w14:textId="77777777" w:rsidR="005A76C3" w:rsidRPr="005A76C3" w:rsidRDefault="005A76C3" w:rsidP="005A76C3">
            <w:pPr>
              <w:rPr>
                <w:rFonts w:ascii="Arial" w:eastAsia="Arial" w:hAnsi="Arial" w:cs="Arial"/>
              </w:rPr>
            </w:pPr>
          </w:p>
        </w:tc>
        <w:tc>
          <w:tcPr>
            <w:tcW w:w="3401" w:type="dxa"/>
            <w:tcBorders>
              <w:top w:val="double" w:sz="4" w:space="0" w:color="auto"/>
            </w:tcBorders>
          </w:tcPr>
          <w:p w14:paraId="1B16BB46" w14:textId="77777777" w:rsidR="005A76C3" w:rsidRPr="005A76C3" w:rsidRDefault="005A76C3" w:rsidP="005A76C3">
            <w:pPr>
              <w:rPr>
                <w:rFonts w:ascii="Arial" w:eastAsia="Arial" w:hAnsi="Arial" w:cs="Arial"/>
              </w:rPr>
            </w:pPr>
            <w:r w:rsidRPr="005A76C3">
              <w:rPr>
                <w:rFonts w:ascii="Arial" w:eastAsia="Arial" w:hAnsi="Arial" w:cs="Arial"/>
              </w:rPr>
              <w:t>Allocating time during law staff meetings from beginning of academic year 2024-2025</w:t>
            </w:r>
          </w:p>
        </w:tc>
        <w:tc>
          <w:tcPr>
            <w:tcW w:w="2718" w:type="dxa"/>
            <w:tcBorders>
              <w:top w:val="double" w:sz="4" w:space="0" w:color="auto"/>
            </w:tcBorders>
          </w:tcPr>
          <w:p w14:paraId="521B3256" w14:textId="77777777" w:rsidR="005A76C3" w:rsidRPr="005A76C3" w:rsidRDefault="005A76C3" w:rsidP="005A76C3">
            <w:pPr>
              <w:rPr>
                <w:rFonts w:ascii="Arial" w:eastAsia="Arial" w:hAnsi="Arial" w:cs="Arial"/>
              </w:rPr>
            </w:pPr>
            <w:r w:rsidRPr="005A76C3">
              <w:rPr>
                <w:rFonts w:ascii="Arial" w:eastAsia="Arial" w:hAnsi="Arial" w:cs="Arial"/>
              </w:rPr>
              <w:t>50% engagement in 2024-2025</w:t>
            </w:r>
          </w:p>
          <w:p w14:paraId="7866F923" w14:textId="77777777" w:rsidR="005A76C3" w:rsidRPr="005A76C3" w:rsidRDefault="005A76C3" w:rsidP="005A76C3">
            <w:pPr>
              <w:rPr>
                <w:rFonts w:ascii="Arial" w:eastAsia="Arial" w:hAnsi="Arial" w:cs="Arial"/>
              </w:rPr>
            </w:pPr>
          </w:p>
          <w:p w14:paraId="2170A323" w14:textId="77777777" w:rsidR="005A76C3" w:rsidRPr="005A76C3" w:rsidRDefault="005A76C3" w:rsidP="005A76C3">
            <w:pPr>
              <w:rPr>
                <w:rFonts w:ascii="Arial" w:eastAsia="Arial" w:hAnsi="Arial" w:cs="Arial"/>
              </w:rPr>
            </w:pPr>
            <w:r w:rsidRPr="005A76C3">
              <w:rPr>
                <w:rFonts w:ascii="Arial" w:eastAsia="Arial" w:hAnsi="Arial" w:cs="Arial"/>
              </w:rPr>
              <w:t>60% engagement in 2025-2026</w:t>
            </w:r>
          </w:p>
          <w:p w14:paraId="792F2D15" w14:textId="77777777" w:rsidR="005A76C3" w:rsidRPr="005A76C3" w:rsidRDefault="005A76C3" w:rsidP="005A76C3">
            <w:pPr>
              <w:rPr>
                <w:rFonts w:ascii="Arial" w:eastAsia="Arial" w:hAnsi="Arial" w:cs="Arial"/>
              </w:rPr>
            </w:pPr>
          </w:p>
          <w:p w14:paraId="21E187C0" w14:textId="77777777" w:rsidR="005A76C3" w:rsidRPr="005A76C3" w:rsidRDefault="005A76C3" w:rsidP="005A76C3">
            <w:pPr>
              <w:rPr>
                <w:rFonts w:ascii="Arial" w:eastAsia="Arial" w:hAnsi="Arial" w:cs="Arial"/>
              </w:rPr>
            </w:pPr>
            <w:r w:rsidRPr="005A76C3">
              <w:rPr>
                <w:rFonts w:ascii="Arial" w:eastAsia="Arial" w:hAnsi="Arial" w:cs="Arial"/>
              </w:rPr>
              <w:t>70% engagement in 2026-2027</w:t>
            </w:r>
          </w:p>
          <w:p w14:paraId="642193CF" w14:textId="77777777" w:rsidR="005A76C3" w:rsidRPr="005A76C3" w:rsidRDefault="005A76C3" w:rsidP="005A76C3">
            <w:pPr>
              <w:rPr>
                <w:rFonts w:ascii="Arial" w:eastAsia="Arial" w:hAnsi="Arial" w:cs="Arial"/>
              </w:rPr>
            </w:pPr>
          </w:p>
          <w:p w14:paraId="77305BD7" w14:textId="77777777" w:rsidR="005A76C3" w:rsidRPr="005A76C3" w:rsidRDefault="005A76C3" w:rsidP="005A76C3">
            <w:pPr>
              <w:rPr>
                <w:rFonts w:ascii="Arial" w:eastAsia="Arial" w:hAnsi="Arial" w:cs="Arial"/>
              </w:rPr>
            </w:pPr>
            <w:r w:rsidRPr="005A76C3">
              <w:rPr>
                <w:rFonts w:ascii="Arial" w:eastAsia="Arial" w:hAnsi="Arial" w:cs="Arial"/>
              </w:rPr>
              <w:t>70+% engagement by 2029.</w:t>
            </w:r>
          </w:p>
          <w:p w14:paraId="154039AC" w14:textId="77777777" w:rsidR="005A76C3" w:rsidRPr="005A76C3" w:rsidRDefault="005A76C3" w:rsidP="005A76C3">
            <w:pPr>
              <w:rPr>
                <w:rFonts w:ascii="Arial" w:eastAsia="Arial" w:hAnsi="Arial" w:cs="Arial"/>
              </w:rPr>
            </w:pPr>
          </w:p>
          <w:p w14:paraId="5BF14AFB" w14:textId="77777777" w:rsidR="005A76C3" w:rsidRPr="005A76C3" w:rsidRDefault="005A76C3" w:rsidP="005A76C3">
            <w:pPr>
              <w:rPr>
                <w:rFonts w:ascii="Arial" w:eastAsia="Arial" w:hAnsi="Arial" w:cs="Arial"/>
              </w:rPr>
            </w:pPr>
            <w:r w:rsidRPr="005A76C3">
              <w:rPr>
                <w:rFonts w:ascii="Arial" w:eastAsia="Arial" w:hAnsi="Arial" w:cs="Arial"/>
              </w:rPr>
              <w:t>(no more than 10% discrepancy between men and women) by 2029</w:t>
            </w:r>
          </w:p>
          <w:p w14:paraId="52D674AC" w14:textId="77777777" w:rsidR="005A76C3" w:rsidRPr="005A76C3" w:rsidRDefault="005A76C3" w:rsidP="005A76C3">
            <w:pPr>
              <w:rPr>
                <w:rFonts w:ascii="Arial" w:eastAsia="Arial" w:hAnsi="Arial" w:cs="Arial"/>
              </w:rPr>
            </w:pPr>
          </w:p>
          <w:p w14:paraId="0846BD22" w14:textId="77777777" w:rsidR="005A76C3" w:rsidRPr="005A76C3" w:rsidRDefault="005A76C3" w:rsidP="005A76C3">
            <w:pPr>
              <w:rPr>
                <w:rFonts w:ascii="Arial" w:eastAsia="Arial" w:hAnsi="Arial" w:cs="Arial"/>
              </w:rPr>
            </w:pPr>
          </w:p>
        </w:tc>
      </w:tr>
      <w:tr w:rsidR="005A76C3" w:rsidRPr="005A76C3" w14:paraId="05515DDC" w14:textId="77777777" w:rsidTr="00EF4CF9">
        <w:trPr>
          <w:trHeight w:val="535"/>
        </w:trPr>
        <w:tc>
          <w:tcPr>
            <w:tcW w:w="548" w:type="dxa"/>
            <w:vMerge/>
          </w:tcPr>
          <w:p w14:paraId="52DB438A" w14:textId="77777777" w:rsidR="005A76C3" w:rsidRPr="005A76C3" w:rsidRDefault="005A76C3" w:rsidP="005A76C3">
            <w:pPr>
              <w:rPr>
                <w:rFonts w:ascii="Arial" w:hAnsi="Arial" w:cs="Arial"/>
              </w:rPr>
            </w:pPr>
          </w:p>
        </w:tc>
        <w:tc>
          <w:tcPr>
            <w:tcW w:w="2102" w:type="dxa"/>
            <w:vMerge/>
          </w:tcPr>
          <w:p w14:paraId="40BAD5C2" w14:textId="77777777" w:rsidR="005A76C3" w:rsidRPr="005A76C3" w:rsidRDefault="005A76C3" w:rsidP="005A76C3">
            <w:pPr>
              <w:rPr>
                <w:rFonts w:ascii="Arial" w:hAnsi="Arial" w:cs="Arial"/>
              </w:rPr>
            </w:pPr>
          </w:p>
        </w:tc>
        <w:tc>
          <w:tcPr>
            <w:tcW w:w="2929" w:type="dxa"/>
            <w:tcBorders>
              <w:top w:val="double" w:sz="4" w:space="0" w:color="auto"/>
            </w:tcBorders>
          </w:tcPr>
          <w:p w14:paraId="5AA73809" w14:textId="77777777" w:rsidR="005A76C3" w:rsidRPr="005A76C3" w:rsidRDefault="005A76C3" w:rsidP="005A76C3">
            <w:pPr>
              <w:rPr>
                <w:rFonts w:ascii="Arial" w:eastAsia="Arial" w:hAnsi="Arial" w:cs="Arial"/>
              </w:rPr>
            </w:pPr>
            <w:r w:rsidRPr="005A76C3">
              <w:rPr>
                <w:rFonts w:ascii="Arial" w:eastAsia="Arial" w:hAnsi="Arial" w:cs="Arial"/>
              </w:rPr>
              <w:t>Increase engagement among students by allocating time during induction week to fill in surveys.</w:t>
            </w:r>
          </w:p>
          <w:p w14:paraId="5C1D92D3" w14:textId="77777777" w:rsidR="005A76C3" w:rsidRPr="005A76C3" w:rsidRDefault="005A76C3" w:rsidP="005A76C3">
            <w:pPr>
              <w:rPr>
                <w:rFonts w:ascii="Arial" w:eastAsia="Arial" w:hAnsi="Arial" w:cs="Arial"/>
              </w:rPr>
            </w:pPr>
          </w:p>
        </w:tc>
        <w:tc>
          <w:tcPr>
            <w:tcW w:w="2539" w:type="dxa"/>
            <w:tcBorders>
              <w:top w:val="double" w:sz="4" w:space="0" w:color="auto"/>
            </w:tcBorders>
          </w:tcPr>
          <w:p w14:paraId="75969585" w14:textId="77777777" w:rsidR="005A76C3" w:rsidRPr="005A76C3" w:rsidRDefault="005A76C3" w:rsidP="005A76C3">
            <w:pPr>
              <w:rPr>
                <w:rFonts w:ascii="Arial" w:eastAsia="Arial" w:hAnsi="Arial" w:cs="Arial"/>
              </w:rPr>
            </w:pPr>
            <w:r w:rsidRPr="005A76C3">
              <w:rPr>
                <w:rFonts w:ascii="Arial" w:eastAsia="Arial" w:hAnsi="Arial" w:cs="Arial"/>
              </w:rPr>
              <w:t>Program Coordinators/ Deputy SAM and School Administrator / President of Legal Research Society</w:t>
            </w:r>
          </w:p>
          <w:p w14:paraId="2CF30C99" w14:textId="77777777" w:rsidR="005A76C3" w:rsidRPr="005A76C3" w:rsidRDefault="005A76C3" w:rsidP="005A76C3">
            <w:pPr>
              <w:rPr>
                <w:rFonts w:ascii="Arial" w:eastAsia="Arial" w:hAnsi="Arial" w:cs="Arial"/>
              </w:rPr>
            </w:pPr>
          </w:p>
        </w:tc>
        <w:tc>
          <w:tcPr>
            <w:tcW w:w="3401" w:type="dxa"/>
            <w:tcBorders>
              <w:top w:val="double" w:sz="4" w:space="0" w:color="auto"/>
            </w:tcBorders>
          </w:tcPr>
          <w:p w14:paraId="03371809" w14:textId="77777777" w:rsidR="005A76C3" w:rsidRPr="005A76C3" w:rsidRDefault="005A76C3" w:rsidP="005A76C3">
            <w:pPr>
              <w:rPr>
                <w:rFonts w:ascii="Arial" w:eastAsia="Arial" w:hAnsi="Arial" w:cs="Arial"/>
              </w:rPr>
            </w:pPr>
            <w:r w:rsidRPr="005A76C3">
              <w:rPr>
                <w:rFonts w:ascii="Arial" w:eastAsia="Arial" w:hAnsi="Arial" w:cs="Arial"/>
              </w:rPr>
              <w:t>Liaise with relevant persons 2025-2026 (and annually thereafter)</w:t>
            </w:r>
          </w:p>
        </w:tc>
        <w:tc>
          <w:tcPr>
            <w:tcW w:w="2718" w:type="dxa"/>
            <w:tcBorders>
              <w:top w:val="double" w:sz="4" w:space="0" w:color="auto"/>
            </w:tcBorders>
          </w:tcPr>
          <w:p w14:paraId="73A1CB90" w14:textId="77777777" w:rsidR="005A76C3" w:rsidRPr="005A76C3" w:rsidRDefault="005A76C3" w:rsidP="005A76C3">
            <w:pPr>
              <w:rPr>
                <w:rFonts w:ascii="Arial" w:eastAsia="Arial" w:hAnsi="Arial" w:cs="Arial"/>
              </w:rPr>
            </w:pPr>
            <w:r w:rsidRPr="005A76C3">
              <w:rPr>
                <w:rFonts w:ascii="Arial" w:eastAsia="Arial" w:hAnsi="Arial" w:cs="Arial"/>
              </w:rPr>
              <w:t>30% engagement in 2024-2025</w:t>
            </w:r>
          </w:p>
          <w:p w14:paraId="210B394B" w14:textId="77777777" w:rsidR="005A76C3" w:rsidRPr="005A76C3" w:rsidRDefault="005A76C3" w:rsidP="005A76C3">
            <w:pPr>
              <w:rPr>
                <w:rFonts w:ascii="Arial" w:eastAsia="Arial" w:hAnsi="Arial" w:cs="Arial"/>
              </w:rPr>
            </w:pPr>
          </w:p>
          <w:p w14:paraId="46A1C4E4" w14:textId="77777777" w:rsidR="005A76C3" w:rsidRPr="005A76C3" w:rsidRDefault="005A76C3" w:rsidP="005A76C3">
            <w:pPr>
              <w:rPr>
                <w:rFonts w:ascii="Arial" w:eastAsia="Arial" w:hAnsi="Arial" w:cs="Arial"/>
              </w:rPr>
            </w:pPr>
            <w:r w:rsidRPr="005A76C3">
              <w:rPr>
                <w:rFonts w:ascii="Arial" w:eastAsia="Arial" w:hAnsi="Arial" w:cs="Arial"/>
              </w:rPr>
              <w:t>40% engagement in 2025-2026</w:t>
            </w:r>
          </w:p>
          <w:p w14:paraId="470B4614" w14:textId="77777777" w:rsidR="005A76C3" w:rsidRPr="005A76C3" w:rsidRDefault="005A76C3" w:rsidP="005A76C3">
            <w:pPr>
              <w:rPr>
                <w:rFonts w:ascii="Arial" w:eastAsia="Arial" w:hAnsi="Arial" w:cs="Arial"/>
              </w:rPr>
            </w:pPr>
          </w:p>
          <w:p w14:paraId="168C52A5" w14:textId="77777777" w:rsidR="005A76C3" w:rsidRPr="005A76C3" w:rsidRDefault="005A76C3" w:rsidP="005A76C3">
            <w:pPr>
              <w:rPr>
                <w:rFonts w:ascii="Arial" w:eastAsia="Arial" w:hAnsi="Arial" w:cs="Arial"/>
              </w:rPr>
            </w:pPr>
            <w:r w:rsidRPr="005A76C3">
              <w:rPr>
                <w:rFonts w:ascii="Arial" w:eastAsia="Arial" w:hAnsi="Arial" w:cs="Arial"/>
              </w:rPr>
              <w:t>50% engagement in 2026-2027</w:t>
            </w:r>
          </w:p>
          <w:p w14:paraId="204B5491" w14:textId="77777777" w:rsidR="005A76C3" w:rsidRPr="005A76C3" w:rsidRDefault="005A76C3" w:rsidP="005A76C3">
            <w:pPr>
              <w:rPr>
                <w:rFonts w:ascii="Arial" w:eastAsia="Arial" w:hAnsi="Arial" w:cs="Arial"/>
              </w:rPr>
            </w:pPr>
          </w:p>
          <w:p w14:paraId="04F8033D" w14:textId="77777777" w:rsidR="005A76C3" w:rsidRPr="005A76C3" w:rsidRDefault="005A76C3" w:rsidP="005A76C3">
            <w:pPr>
              <w:rPr>
                <w:rFonts w:ascii="Arial" w:eastAsia="Arial" w:hAnsi="Arial" w:cs="Arial"/>
              </w:rPr>
            </w:pPr>
            <w:r w:rsidRPr="005A76C3">
              <w:rPr>
                <w:rFonts w:ascii="Arial" w:eastAsia="Arial" w:hAnsi="Arial" w:cs="Arial"/>
              </w:rPr>
              <w:t>50+% engagement by 2029.</w:t>
            </w:r>
          </w:p>
          <w:p w14:paraId="39A0F65B" w14:textId="77777777" w:rsidR="005A76C3" w:rsidRPr="005A76C3" w:rsidRDefault="005A76C3" w:rsidP="005A76C3">
            <w:pPr>
              <w:rPr>
                <w:rFonts w:ascii="Arial" w:eastAsia="Arial" w:hAnsi="Arial" w:cs="Arial"/>
              </w:rPr>
            </w:pPr>
          </w:p>
          <w:p w14:paraId="6F17C790" w14:textId="77777777" w:rsidR="005A76C3" w:rsidRPr="005A76C3" w:rsidRDefault="005A76C3" w:rsidP="005A76C3">
            <w:pPr>
              <w:rPr>
                <w:rFonts w:ascii="Arial" w:eastAsia="Arial" w:hAnsi="Arial" w:cs="Arial"/>
              </w:rPr>
            </w:pPr>
            <w:r w:rsidRPr="005A76C3">
              <w:rPr>
                <w:rFonts w:ascii="Arial" w:eastAsia="Arial" w:hAnsi="Arial" w:cs="Arial"/>
              </w:rPr>
              <w:t>(no more than 10% discrepancy between men and women) by 2029</w:t>
            </w:r>
          </w:p>
          <w:p w14:paraId="7E4FDC97" w14:textId="77777777" w:rsidR="005A76C3" w:rsidRPr="005A76C3" w:rsidRDefault="005A76C3" w:rsidP="005A76C3">
            <w:pPr>
              <w:rPr>
                <w:rFonts w:ascii="Arial" w:eastAsia="Arial" w:hAnsi="Arial" w:cs="Arial"/>
              </w:rPr>
            </w:pPr>
          </w:p>
          <w:p w14:paraId="58CE81AB" w14:textId="77777777" w:rsidR="005A76C3" w:rsidRPr="005A76C3" w:rsidRDefault="005A76C3" w:rsidP="005A76C3">
            <w:pPr>
              <w:rPr>
                <w:rFonts w:ascii="Arial" w:eastAsia="Arial" w:hAnsi="Arial" w:cs="Arial"/>
              </w:rPr>
            </w:pPr>
          </w:p>
        </w:tc>
      </w:tr>
      <w:tr w:rsidR="005A76C3" w:rsidRPr="005A76C3" w14:paraId="512CA157" w14:textId="77777777" w:rsidTr="00EF4CF9">
        <w:trPr>
          <w:trHeight w:val="1070"/>
        </w:trPr>
        <w:tc>
          <w:tcPr>
            <w:tcW w:w="548" w:type="dxa"/>
            <w:vMerge/>
          </w:tcPr>
          <w:p w14:paraId="1D8A6125" w14:textId="77777777" w:rsidR="005A76C3" w:rsidRPr="005A76C3" w:rsidRDefault="005A76C3" w:rsidP="005A76C3">
            <w:pPr>
              <w:rPr>
                <w:rFonts w:ascii="Arial" w:hAnsi="Arial" w:cs="Arial"/>
              </w:rPr>
            </w:pPr>
          </w:p>
        </w:tc>
        <w:tc>
          <w:tcPr>
            <w:tcW w:w="2102" w:type="dxa"/>
            <w:vMerge/>
          </w:tcPr>
          <w:p w14:paraId="60BD7FF6" w14:textId="77777777" w:rsidR="005A76C3" w:rsidRPr="005A76C3" w:rsidRDefault="005A76C3" w:rsidP="005A76C3">
            <w:pPr>
              <w:rPr>
                <w:rFonts w:ascii="Arial" w:hAnsi="Arial" w:cs="Arial"/>
              </w:rPr>
            </w:pPr>
          </w:p>
        </w:tc>
        <w:tc>
          <w:tcPr>
            <w:tcW w:w="2929" w:type="dxa"/>
            <w:tcBorders>
              <w:top w:val="double" w:sz="4" w:space="0" w:color="auto"/>
            </w:tcBorders>
          </w:tcPr>
          <w:p w14:paraId="60E2F10F" w14:textId="77777777" w:rsidR="005A76C3" w:rsidRPr="005A76C3" w:rsidRDefault="005A76C3" w:rsidP="005A76C3">
            <w:pPr>
              <w:rPr>
                <w:rFonts w:ascii="Arial" w:eastAsia="Arial" w:hAnsi="Arial" w:cs="Arial"/>
              </w:rPr>
            </w:pPr>
            <w:r w:rsidRPr="005A76C3">
              <w:rPr>
                <w:rFonts w:ascii="Arial" w:eastAsia="Arial" w:hAnsi="Arial" w:cs="Arial"/>
              </w:rPr>
              <w:t>Liaise with students on surveys and the issue of engagement at Law School Meeting</w:t>
            </w:r>
          </w:p>
          <w:p w14:paraId="7D46AD7A" w14:textId="77777777" w:rsidR="005A76C3" w:rsidRPr="005A76C3" w:rsidRDefault="005A76C3" w:rsidP="005A76C3">
            <w:pPr>
              <w:rPr>
                <w:rFonts w:ascii="Arial" w:eastAsia="Arial" w:hAnsi="Arial" w:cs="Arial"/>
              </w:rPr>
            </w:pPr>
          </w:p>
        </w:tc>
        <w:tc>
          <w:tcPr>
            <w:tcW w:w="2539" w:type="dxa"/>
            <w:tcBorders>
              <w:top w:val="double" w:sz="4" w:space="0" w:color="auto"/>
            </w:tcBorders>
          </w:tcPr>
          <w:p w14:paraId="1B7A2A24" w14:textId="77777777" w:rsidR="005A76C3" w:rsidRPr="005A76C3" w:rsidRDefault="005A76C3" w:rsidP="005A76C3">
            <w:pPr>
              <w:rPr>
                <w:rFonts w:ascii="Arial" w:eastAsia="Arial" w:hAnsi="Arial" w:cs="Arial"/>
              </w:rPr>
            </w:pPr>
            <w:r w:rsidRPr="005A76C3">
              <w:rPr>
                <w:rFonts w:ascii="Arial" w:eastAsia="Arial" w:hAnsi="Arial" w:cs="Arial"/>
              </w:rPr>
              <w:t>Law School Meeting Chair and Clerk</w:t>
            </w:r>
          </w:p>
          <w:p w14:paraId="38AF74A1" w14:textId="77777777" w:rsidR="005A76C3" w:rsidRPr="005A76C3" w:rsidRDefault="005A76C3" w:rsidP="005A76C3">
            <w:pPr>
              <w:rPr>
                <w:rFonts w:ascii="Arial" w:eastAsia="Arial" w:hAnsi="Arial" w:cs="Arial"/>
              </w:rPr>
            </w:pPr>
          </w:p>
        </w:tc>
        <w:tc>
          <w:tcPr>
            <w:tcW w:w="3401" w:type="dxa"/>
            <w:tcBorders>
              <w:top w:val="double" w:sz="4" w:space="0" w:color="auto"/>
            </w:tcBorders>
          </w:tcPr>
          <w:p w14:paraId="3E1A1E41" w14:textId="77777777" w:rsidR="005A76C3" w:rsidRPr="005A76C3" w:rsidRDefault="005A76C3" w:rsidP="005A76C3">
            <w:pPr>
              <w:rPr>
                <w:rFonts w:ascii="Arial" w:eastAsia="Arial" w:hAnsi="Arial" w:cs="Arial"/>
              </w:rPr>
            </w:pPr>
            <w:r w:rsidRPr="005A76C3">
              <w:rPr>
                <w:rFonts w:ascii="Arial" w:eastAsia="Arial" w:hAnsi="Arial" w:cs="Arial"/>
              </w:rPr>
              <w:t>Liaise with relevant persons 2025-2026 (and annually thereafter)</w:t>
            </w:r>
          </w:p>
          <w:p w14:paraId="0B076E52" w14:textId="77777777" w:rsidR="005A76C3" w:rsidRPr="005A76C3" w:rsidRDefault="005A76C3" w:rsidP="005A76C3">
            <w:pPr>
              <w:rPr>
                <w:rFonts w:ascii="Arial" w:eastAsia="Arial" w:hAnsi="Arial" w:cs="Arial"/>
              </w:rPr>
            </w:pPr>
          </w:p>
          <w:p w14:paraId="371FF6F0" w14:textId="77777777" w:rsidR="005A76C3" w:rsidRPr="005A76C3" w:rsidRDefault="005A76C3" w:rsidP="005A76C3">
            <w:r w:rsidRPr="005A76C3">
              <w:rPr>
                <w:rFonts w:ascii="Arial" w:eastAsia="Arial" w:hAnsi="Arial" w:cs="Arial"/>
              </w:rPr>
              <w:t>Time allocated to surveys during induction week for 2026-2027 cohort</w:t>
            </w:r>
          </w:p>
          <w:p w14:paraId="60512309" w14:textId="77777777" w:rsidR="005A76C3" w:rsidRPr="005A76C3" w:rsidRDefault="005A76C3" w:rsidP="005A76C3">
            <w:pPr>
              <w:rPr>
                <w:rFonts w:ascii="Arial" w:eastAsia="Arial" w:hAnsi="Arial" w:cs="Arial"/>
              </w:rPr>
            </w:pPr>
          </w:p>
        </w:tc>
        <w:tc>
          <w:tcPr>
            <w:tcW w:w="2718" w:type="dxa"/>
          </w:tcPr>
          <w:p w14:paraId="23BA05E9" w14:textId="77777777" w:rsidR="005A76C3" w:rsidRPr="005A76C3" w:rsidRDefault="005A76C3" w:rsidP="005A76C3">
            <w:pPr>
              <w:rPr>
                <w:rFonts w:ascii="Arial" w:eastAsia="Arial" w:hAnsi="Arial" w:cs="Arial"/>
              </w:rPr>
            </w:pPr>
            <w:r w:rsidRPr="005A76C3">
              <w:rPr>
                <w:rFonts w:ascii="Arial" w:eastAsia="Arial" w:hAnsi="Arial" w:cs="Arial"/>
              </w:rPr>
              <w:t>30% engagement in 2024-2025</w:t>
            </w:r>
          </w:p>
          <w:p w14:paraId="328175DD" w14:textId="77777777" w:rsidR="005A76C3" w:rsidRPr="005A76C3" w:rsidRDefault="005A76C3" w:rsidP="005A76C3">
            <w:pPr>
              <w:rPr>
                <w:rFonts w:ascii="Arial" w:eastAsia="Arial" w:hAnsi="Arial" w:cs="Arial"/>
              </w:rPr>
            </w:pPr>
          </w:p>
          <w:p w14:paraId="2B937E4C" w14:textId="77777777" w:rsidR="005A76C3" w:rsidRPr="005A76C3" w:rsidRDefault="005A76C3" w:rsidP="005A76C3">
            <w:pPr>
              <w:rPr>
                <w:rFonts w:ascii="Arial" w:eastAsia="Arial" w:hAnsi="Arial" w:cs="Arial"/>
              </w:rPr>
            </w:pPr>
            <w:r w:rsidRPr="005A76C3">
              <w:rPr>
                <w:rFonts w:ascii="Arial" w:eastAsia="Arial" w:hAnsi="Arial" w:cs="Arial"/>
              </w:rPr>
              <w:t>40% engagement in 2025-2026</w:t>
            </w:r>
          </w:p>
          <w:p w14:paraId="5460E95F" w14:textId="77777777" w:rsidR="005A76C3" w:rsidRPr="005A76C3" w:rsidRDefault="005A76C3" w:rsidP="005A76C3">
            <w:pPr>
              <w:rPr>
                <w:rFonts w:ascii="Arial" w:eastAsia="Arial" w:hAnsi="Arial" w:cs="Arial"/>
              </w:rPr>
            </w:pPr>
          </w:p>
          <w:p w14:paraId="24E5D175" w14:textId="77777777" w:rsidR="005A76C3" w:rsidRPr="005A76C3" w:rsidRDefault="005A76C3" w:rsidP="005A76C3">
            <w:pPr>
              <w:rPr>
                <w:rFonts w:ascii="Arial" w:eastAsia="Arial" w:hAnsi="Arial" w:cs="Arial"/>
              </w:rPr>
            </w:pPr>
            <w:r w:rsidRPr="005A76C3">
              <w:rPr>
                <w:rFonts w:ascii="Arial" w:eastAsia="Arial" w:hAnsi="Arial" w:cs="Arial"/>
              </w:rPr>
              <w:t>50% engagement in 2026-2027</w:t>
            </w:r>
          </w:p>
          <w:p w14:paraId="1FA13738" w14:textId="77777777" w:rsidR="005A76C3" w:rsidRPr="005A76C3" w:rsidRDefault="005A76C3" w:rsidP="005A76C3">
            <w:pPr>
              <w:rPr>
                <w:rFonts w:ascii="Arial" w:eastAsia="Arial" w:hAnsi="Arial" w:cs="Arial"/>
              </w:rPr>
            </w:pPr>
          </w:p>
          <w:p w14:paraId="06D01E4A" w14:textId="77777777" w:rsidR="005A76C3" w:rsidRPr="005A76C3" w:rsidRDefault="005A76C3" w:rsidP="005A76C3">
            <w:pPr>
              <w:rPr>
                <w:rFonts w:ascii="Arial" w:eastAsia="Arial" w:hAnsi="Arial" w:cs="Arial"/>
              </w:rPr>
            </w:pPr>
            <w:r w:rsidRPr="005A76C3">
              <w:rPr>
                <w:rFonts w:ascii="Arial" w:eastAsia="Arial" w:hAnsi="Arial" w:cs="Arial"/>
              </w:rPr>
              <w:t>50+% engagement by 2029.</w:t>
            </w:r>
          </w:p>
          <w:p w14:paraId="7926A02C" w14:textId="77777777" w:rsidR="005A76C3" w:rsidRPr="005A76C3" w:rsidRDefault="005A76C3" w:rsidP="005A76C3">
            <w:pPr>
              <w:rPr>
                <w:rFonts w:ascii="Arial" w:eastAsia="Arial" w:hAnsi="Arial" w:cs="Arial"/>
              </w:rPr>
            </w:pPr>
          </w:p>
          <w:p w14:paraId="59DBA707" w14:textId="77777777" w:rsidR="005A76C3" w:rsidRPr="005A76C3" w:rsidRDefault="005A76C3" w:rsidP="005A76C3">
            <w:pPr>
              <w:rPr>
                <w:rFonts w:ascii="Arial" w:eastAsia="Arial" w:hAnsi="Arial" w:cs="Arial"/>
              </w:rPr>
            </w:pPr>
            <w:r w:rsidRPr="005A76C3">
              <w:rPr>
                <w:rFonts w:ascii="Arial" w:eastAsia="Arial" w:hAnsi="Arial" w:cs="Arial"/>
              </w:rPr>
              <w:t>(no more than 10% discrepancy between men and women) by 2029</w:t>
            </w:r>
          </w:p>
          <w:p w14:paraId="5AA398E0" w14:textId="77777777" w:rsidR="005A76C3" w:rsidRPr="005A76C3" w:rsidRDefault="005A76C3" w:rsidP="005A76C3">
            <w:pPr>
              <w:rPr>
                <w:rFonts w:ascii="Arial" w:eastAsia="Arial" w:hAnsi="Arial" w:cs="Arial"/>
              </w:rPr>
            </w:pPr>
          </w:p>
        </w:tc>
      </w:tr>
      <w:tr w:rsidR="005A76C3" w:rsidRPr="005A76C3" w14:paraId="6CCF8874" w14:textId="77777777" w:rsidTr="00EF4CF9">
        <w:trPr>
          <w:trHeight w:val="698"/>
        </w:trPr>
        <w:tc>
          <w:tcPr>
            <w:tcW w:w="548" w:type="dxa"/>
            <w:vMerge w:val="restart"/>
          </w:tcPr>
          <w:p w14:paraId="383669E3" w14:textId="77777777" w:rsidR="005A76C3" w:rsidRPr="005A76C3" w:rsidRDefault="005A76C3" w:rsidP="005A76C3">
            <w:pPr>
              <w:jc w:val="both"/>
              <w:textAlignment w:val="baseline"/>
              <w:rPr>
                <w:rFonts w:ascii="Arial" w:eastAsia="Arial" w:hAnsi="Arial" w:cs="Arial"/>
              </w:rPr>
            </w:pPr>
            <w:r w:rsidRPr="005A76C3">
              <w:rPr>
                <w:rFonts w:ascii="Arial" w:eastAsia="Arial" w:hAnsi="Arial" w:cs="Arial"/>
              </w:rPr>
              <w:lastRenderedPageBreak/>
              <w:t>1.3</w:t>
            </w:r>
          </w:p>
        </w:tc>
        <w:tc>
          <w:tcPr>
            <w:tcW w:w="2102" w:type="dxa"/>
            <w:vMerge w:val="restart"/>
          </w:tcPr>
          <w:p w14:paraId="1A88F6CB" w14:textId="77777777" w:rsidR="005A76C3" w:rsidRPr="005A76C3" w:rsidRDefault="005A76C3" w:rsidP="005A76C3">
            <w:pPr>
              <w:jc w:val="both"/>
              <w:textAlignment w:val="baseline"/>
              <w:rPr>
                <w:rFonts w:ascii="Arial" w:eastAsia="Arial" w:hAnsi="Arial" w:cs="Arial"/>
              </w:rPr>
            </w:pPr>
            <w:r w:rsidRPr="005A76C3">
              <w:rPr>
                <w:rFonts w:ascii="Arial" w:eastAsia="Arial" w:hAnsi="Arial" w:cs="Arial"/>
              </w:rPr>
              <w:t>Increase the % of W feeling confident in seeking mental health support at work.</w:t>
            </w:r>
          </w:p>
          <w:p w14:paraId="13708E9C" w14:textId="77777777" w:rsidR="005A76C3" w:rsidRPr="005A76C3" w:rsidRDefault="005A76C3" w:rsidP="005A76C3">
            <w:pPr>
              <w:jc w:val="both"/>
              <w:textAlignment w:val="baseline"/>
              <w:rPr>
                <w:rFonts w:ascii="Arial" w:eastAsia="Arial" w:hAnsi="Arial" w:cs="Arial"/>
              </w:rPr>
            </w:pPr>
          </w:p>
          <w:p w14:paraId="601BA760" w14:textId="77777777" w:rsidR="005A76C3" w:rsidRPr="005A76C3" w:rsidRDefault="005A76C3" w:rsidP="005A76C3">
            <w:pPr>
              <w:jc w:val="both"/>
              <w:textAlignment w:val="baseline"/>
              <w:rPr>
                <w:rFonts w:ascii="Arial" w:eastAsia="Arial" w:hAnsi="Arial" w:cs="Arial"/>
              </w:rPr>
            </w:pPr>
            <w:r w:rsidRPr="005A76C3">
              <w:rPr>
                <w:rFonts w:ascii="Arial" w:eastAsia="Arial" w:hAnsi="Arial" w:cs="Arial"/>
              </w:rPr>
              <w:t>(see also 1.1, 1.4)</w:t>
            </w:r>
          </w:p>
        </w:tc>
        <w:tc>
          <w:tcPr>
            <w:tcW w:w="2929" w:type="dxa"/>
          </w:tcPr>
          <w:p w14:paraId="1FF0EA44" w14:textId="77777777" w:rsidR="005A76C3" w:rsidRPr="005A76C3" w:rsidRDefault="005A76C3" w:rsidP="005A76C3">
            <w:pPr>
              <w:rPr>
                <w:rFonts w:ascii="Arial" w:eastAsia="Arial" w:hAnsi="Arial" w:cs="Arial"/>
              </w:rPr>
            </w:pPr>
            <w:r w:rsidRPr="005A76C3">
              <w:rPr>
                <w:rFonts w:ascii="Arial" w:eastAsia="Arial" w:hAnsi="Arial" w:cs="Arial"/>
              </w:rPr>
              <w:t xml:space="preserve">Promotion of the mental health first aiders and wellbeing resources in the school, including adding their mental health first aid role to email signatures and utilising postcards displaying the information on office doors and desks. </w:t>
            </w:r>
          </w:p>
          <w:p w14:paraId="7857E4C1" w14:textId="77777777" w:rsidR="005A76C3" w:rsidRPr="005A76C3" w:rsidRDefault="005A76C3" w:rsidP="005A76C3">
            <w:pPr>
              <w:rPr>
                <w:rFonts w:ascii="Arial" w:eastAsia="Arial" w:hAnsi="Arial" w:cs="Arial"/>
              </w:rPr>
            </w:pPr>
          </w:p>
          <w:p w14:paraId="5EEFA6D7" w14:textId="77777777" w:rsidR="005A76C3" w:rsidRPr="005A76C3" w:rsidRDefault="005A76C3" w:rsidP="005A76C3">
            <w:pPr>
              <w:rPr>
                <w:rFonts w:ascii="Arial" w:eastAsia="Arial" w:hAnsi="Arial" w:cs="Arial"/>
              </w:rPr>
            </w:pPr>
            <w:r w:rsidRPr="005A76C3">
              <w:rPr>
                <w:rFonts w:ascii="Arial" w:eastAsia="Arial" w:hAnsi="Arial" w:cs="Arial"/>
              </w:rPr>
              <w:t>Engage the Institutional Wellbeing team to arrange Wellbeing events, pop up stalls, and workshops.</w:t>
            </w:r>
          </w:p>
        </w:tc>
        <w:tc>
          <w:tcPr>
            <w:tcW w:w="2539" w:type="dxa"/>
          </w:tcPr>
          <w:p w14:paraId="2AE06125" w14:textId="77777777" w:rsidR="005A76C3" w:rsidRPr="005A76C3" w:rsidRDefault="005A76C3" w:rsidP="005A76C3">
            <w:pPr>
              <w:rPr>
                <w:rFonts w:ascii="Arial" w:eastAsia="Arial" w:hAnsi="Arial" w:cs="Arial"/>
              </w:rPr>
            </w:pPr>
            <w:r w:rsidRPr="005A76C3">
              <w:rPr>
                <w:rFonts w:ascii="Arial" w:eastAsia="Arial" w:hAnsi="Arial" w:cs="Arial"/>
              </w:rPr>
              <w:t>Lead ALM/ HoS/ ALMs/ SAM/ Existing Mental Health First Aiders</w:t>
            </w:r>
          </w:p>
        </w:tc>
        <w:tc>
          <w:tcPr>
            <w:tcW w:w="3401" w:type="dxa"/>
          </w:tcPr>
          <w:p w14:paraId="7CFB9683" w14:textId="77777777" w:rsidR="005A76C3" w:rsidRPr="005A76C3" w:rsidRDefault="005A76C3" w:rsidP="005A76C3">
            <w:pPr>
              <w:rPr>
                <w:rFonts w:ascii="Arial" w:eastAsia="Arial" w:hAnsi="Arial" w:cs="Arial"/>
              </w:rPr>
            </w:pPr>
            <w:r w:rsidRPr="005A76C3">
              <w:rPr>
                <w:rFonts w:ascii="Arial" w:eastAsia="Arial" w:hAnsi="Arial" w:cs="Arial"/>
              </w:rPr>
              <w:t>2025-2026: create action plan for promoting mental health first aiders and wellbeing resources (including allocating time in law staff meeting and EDI bulletin).</w:t>
            </w:r>
          </w:p>
          <w:p w14:paraId="5ACA2A22" w14:textId="77777777" w:rsidR="005A76C3" w:rsidRPr="005A76C3" w:rsidRDefault="005A76C3" w:rsidP="005A76C3">
            <w:pPr>
              <w:rPr>
                <w:rFonts w:ascii="Arial" w:eastAsia="Arial" w:hAnsi="Arial" w:cs="Arial"/>
              </w:rPr>
            </w:pPr>
          </w:p>
          <w:p w14:paraId="18BF2EA6" w14:textId="77777777" w:rsidR="005A76C3" w:rsidRPr="005A76C3" w:rsidRDefault="005A76C3" w:rsidP="005A76C3">
            <w:pPr>
              <w:rPr>
                <w:rFonts w:ascii="Arial" w:eastAsia="Arial" w:hAnsi="Arial" w:cs="Arial"/>
              </w:rPr>
            </w:pPr>
          </w:p>
          <w:p w14:paraId="796D570A" w14:textId="77777777" w:rsidR="005A76C3" w:rsidRPr="005A76C3" w:rsidRDefault="005A76C3" w:rsidP="005A76C3">
            <w:pPr>
              <w:rPr>
                <w:rFonts w:ascii="Arial" w:eastAsia="Arial" w:hAnsi="Arial" w:cs="Arial"/>
              </w:rPr>
            </w:pPr>
          </w:p>
          <w:p w14:paraId="72B1186F" w14:textId="77777777" w:rsidR="005A76C3" w:rsidRPr="005A76C3" w:rsidRDefault="005A76C3" w:rsidP="005A76C3">
            <w:pPr>
              <w:rPr>
                <w:rFonts w:ascii="Arial" w:eastAsia="Arial" w:hAnsi="Arial" w:cs="Arial"/>
              </w:rPr>
            </w:pPr>
          </w:p>
          <w:p w14:paraId="0F0359A1" w14:textId="77777777" w:rsidR="005A76C3" w:rsidRPr="005A76C3" w:rsidRDefault="005A76C3" w:rsidP="005A76C3">
            <w:pPr>
              <w:rPr>
                <w:rFonts w:ascii="Arial" w:eastAsia="Arial" w:hAnsi="Arial" w:cs="Arial"/>
              </w:rPr>
            </w:pPr>
          </w:p>
          <w:p w14:paraId="0E924058" w14:textId="77777777" w:rsidR="005A76C3" w:rsidRPr="005A76C3" w:rsidRDefault="005A76C3" w:rsidP="005A76C3">
            <w:pPr>
              <w:rPr>
                <w:rFonts w:ascii="Arial" w:eastAsia="Arial" w:hAnsi="Arial" w:cs="Arial"/>
              </w:rPr>
            </w:pPr>
          </w:p>
          <w:p w14:paraId="1BBB350E" w14:textId="77777777" w:rsidR="005A76C3" w:rsidRPr="005A76C3" w:rsidRDefault="005A76C3" w:rsidP="005A76C3">
            <w:pPr>
              <w:rPr>
                <w:rFonts w:ascii="Arial" w:eastAsia="Arial" w:hAnsi="Arial" w:cs="Arial"/>
              </w:rPr>
            </w:pPr>
          </w:p>
          <w:p w14:paraId="77EF1FB1" w14:textId="77777777" w:rsidR="005A76C3" w:rsidRPr="005A76C3" w:rsidRDefault="005A76C3" w:rsidP="005A76C3">
            <w:pPr>
              <w:rPr>
                <w:rFonts w:ascii="Arial" w:eastAsia="Arial" w:hAnsi="Arial" w:cs="Arial"/>
              </w:rPr>
            </w:pPr>
          </w:p>
        </w:tc>
        <w:tc>
          <w:tcPr>
            <w:tcW w:w="2718" w:type="dxa"/>
          </w:tcPr>
          <w:p w14:paraId="2B9FBFB0" w14:textId="77777777" w:rsidR="005A76C3" w:rsidRPr="005A76C3" w:rsidRDefault="005A76C3" w:rsidP="005A76C3">
            <w:pPr>
              <w:rPr>
                <w:rFonts w:ascii="Arial" w:eastAsia="Arial" w:hAnsi="Arial" w:cs="Arial"/>
              </w:rPr>
            </w:pPr>
            <w:r w:rsidRPr="005A76C3">
              <w:rPr>
                <w:rFonts w:ascii="Arial" w:eastAsia="Arial" w:hAnsi="Arial" w:cs="Arial"/>
              </w:rPr>
              <w:t>% of staff aware of mental health first aiders increase:</w:t>
            </w:r>
          </w:p>
          <w:p w14:paraId="2A899C7A" w14:textId="77777777" w:rsidR="005A76C3" w:rsidRPr="005A76C3" w:rsidRDefault="005A76C3" w:rsidP="005A76C3">
            <w:pPr>
              <w:rPr>
                <w:rFonts w:ascii="Arial" w:eastAsia="Arial" w:hAnsi="Arial" w:cs="Arial"/>
              </w:rPr>
            </w:pPr>
          </w:p>
          <w:p w14:paraId="7C44D07B" w14:textId="77777777" w:rsidR="005A76C3" w:rsidRPr="005A76C3" w:rsidRDefault="005A76C3" w:rsidP="005A76C3">
            <w:pPr>
              <w:rPr>
                <w:rFonts w:ascii="Arial" w:eastAsia="Arial" w:hAnsi="Arial" w:cs="Arial"/>
              </w:rPr>
            </w:pPr>
            <w:r w:rsidRPr="005A76C3">
              <w:rPr>
                <w:rFonts w:ascii="Arial" w:eastAsia="Arial" w:hAnsi="Arial" w:cs="Arial"/>
              </w:rPr>
              <w:t>50% awareness in 2025-2026</w:t>
            </w:r>
          </w:p>
          <w:p w14:paraId="76FEE88E" w14:textId="77777777" w:rsidR="005A76C3" w:rsidRPr="005A76C3" w:rsidRDefault="005A76C3" w:rsidP="005A76C3">
            <w:pPr>
              <w:rPr>
                <w:rFonts w:ascii="Arial" w:eastAsia="Arial" w:hAnsi="Arial" w:cs="Arial"/>
              </w:rPr>
            </w:pPr>
          </w:p>
          <w:p w14:paraId="2C2C82C1" w14:textId="77777777" w:rsidR="005A76C3" w:rsidRPr="005A76C3" w:rsidRDefault="005A76C3" w:rsidP="005A76C3">
            <w:pPr>
              <w:rPr>
                <w:rFonts w:ascii="Arial" w:eastAsia="Arial" w:hAnsi="Arial" w:cs="Arial"/>
              </w:rPr>
            </w:pPr>
            <w:r w:rsidRPr="005A76C3">
              <w:rPr>
                <w:rFonts w:ascii="Arial" w:eastAsia="Arial" w:hAnsi="Arial" w:cs="Arial"/>
              </w:rPr>
              <w:t>70% engagement in 2026-2027</w:t>
            </w:r>
          </w:p>
          <w:p w14:paraId="42A0E0A2" w14:textId="77777777" w:rsidR="005A76C3" w:rsidRPr="005A76C3" w:rsidRDefault="005A76C3" w:rsidP="005A76C3">
            <w:pPr>
              <w:rPr>
                <w:rFonts w:ascii="Arial" w:eastAsia="Arial" w:hAnsi="Arial" w:cs="Arial"/>
              </w:rPr>
            </w:pPr>
          </w:p>
          <w:p w14:paraId="30D67B5F" w14:textId="77777777" w:rsidR="005A76C3" w:rsidRPr="005A76C3" w:rsidRDefault="005A76C3" w:rsidP="005A76C3">
            <w:pPr>
              <w:rPr>
                <w:rFonts w:ascii="Arial" w:eastAsia="Arial" w:hAnsi="Arial" w:cs="Arial"/>
              </w:rPr>
            </w:pPr>
            <w:r w:rsidRPr="005A76C3">
              <w:rPr>
                <w:rFonts w:ascii="Arial" w:eastAsia="Arial" w:hAnsi="Arial" w:cs="Arial"/>
              </w:rPr>
              <w:t>70+% engagement by 2029.</w:t>
            </w:r>
          </w:p>
          <w:p w14:paraId="2F47C128" w14:textId="77777777" w:rsidR="005A76C3" w:rsidRPr="005A76C3" w:rsidRDefault="005A76C3" w:rsidP="005A76C3">
            <w:pPr>
              <w:rPr>
                <w:rFonts w:ascii="Arial" w:eastAsia="Arial" w:hAnsi="Arial" w:cs="Arial"/>
              </w:rPr>
            </w:pPr>
          </w:p>
          <w:p w14:paraId="6EC9E69B" w14:textId="77777777" w:rsidR="005A76C3" w:rsidRPr="005A76C3" w:rsidRDefault="005A76C3" w:rsidP="005A76C3">
            <w:pPr>
              <w:rPr>
                <w:rFonts w:ascii="Arial" w:eastAsia="Arial" w:hAnsi="Arial" w:cs="Arial"/>
              </w:rPr>
            </w:pPr>
            <w:r w:rsidRPr="005A76C3">
              <w:rPr>
                <w:rFonts w:ascii="Arial" w:eastAsia="Arial" w:hAnsi="Arial" w:cs="Arial"/>
              </w:rPr>
              <w:t>Baseline: Confidence asking for support 46% F / 56% M and feeling of being supported for mental health and wellbeing 58% F / 81% M)</w:t>
            </w:r>
          </w:p>
          <w:p w14:paraId="52A0C8A9" w14:textId="77777777" w:rsidR="005A76C3" w:rsidRPr="005A76C3" w:rsidRDefault="005A76C3" w:rsidP="005A76C3">
            <w:pPr>
              <w:rPr>
                <w:rFonts w:ascii="Arial" w:eastAsia="Arial" w:hAnsi="Arial" w:cs="Arial"/>
              </w:rPr>
            </w:pPr>
            <w:r w:rsidRPr="005A76C3">
              <w:rPr>
                <w:rFonts w:ascii="Arial" w:eastAsia="Arial" w:hAnsi="Arial" w:cs="Arial"/>
              </w:rPr>
              <w:t>(no more than 10% discrepancy between men and women) by 2029</w:t>
            </w:r>
          </w:p>
          <w:p w14:paraId="7D3EDB13" w14:textId="77777777" w:rsidR="005A76C3" w:rsidRPr="005A76C3" w:rsidRDefault="005A76C3" w:rsidP="005A76C3">
            <w:pPr>
              <w:rPr>
                <w:rFonts w:ascii="Arial" w:eastAsia="Arial" w:hAnsi="Arial" w:cs="Arial"/>
              </w:rPr>
            </w:pPr>
          </w:p>
          <w:p w14:paraId="6F676661" w14:textId="77777777" w:rsidR="005A76C3" w:rsidRPr="005A76C3" w:rsidRDefault="005A76C3" w:rsidP="005A76C3">
            <w:pPr>
              <w:rPr>
                <w:rFonts w:ascii="Arial" w:eastAsia="Arial" w:hAnsi="Arial" w:cs="Arial"/>
              </w:rPr>
            </w:pPr>
          </w:p>
        </w:tc>
      </w:tr>
      <w:tr w:rsidR="005A76C3" w:rsidRPr="005A76C3" w14:paraId="6EBCB68D" w14:textId="77777777" w:rsidTr="00EF4CF9">
        <w:tc>
          <w:tcPr>
            <w:tcW w:w="548" w:type="dxa"/>
            <w:vMerge/>
          </w:tcPr>
          <w:p w14:paraId="70B2B5A9" w14:textId="77777777" w:rsidR="005A76C3" w:rsidRPr="005A76C3" w:rsidRDefault="005A76C3" w:rsidP="005A76C3">
            <w:pPr>
              <w:rPr>
                <w:rFonts w:ascii="Arial" w:eastAsia="Times New Roman" w:hAnsi="Arial" w:cs="Arial"/>
              </w:rPr>
            </w:pPr>
          </w:p>
        </w:tc>
        <w:tc>
          <w:tcPr>
            <w:tcW w:w="2102" w:type="dxa"/>
            <w:vMerge/>
          </w:tcPr>
          <w:p w14:paraId="12F0076A" w14:textId="77777777" w:rsidR="005A76C3" w:rsidRPr="005A76C3" w:rsidRDefault="005A76C3" w:rsidP="005A76C3">
            <w:pPr>
              <w:rPr>
                <w:rFonts w:ascii="Arial" w:eastAsia="Times New Roman" w:hAnsi="Arial" w:cs="Arial"/>
              </w:rPr>
            </w:pPr>
          </w:p>
        </w:tc>
        <w:tc>
          <w:tcPr>
            <w:tcW w:w="2929" w:type="dxa"/>
            <w:vMerge w:val="restart"/>
          </w:tcPr>
          <w:p w14:paraId="1D591A18" w14:textId="77777777" w:rsidR="005A76C3" w:rsidRPr="005A76C3" w:rsidRDefault="005A76C3" w:rsidP="005A76C3">
            <w:pPr>
              <w:rPr>
                <w:rFonts w:ascii="Arial" w:eastAsia="Arial" w:hAnsi="Arial" w:cs="Arial"/>
              </w:rPr>
            </w:pPr>
            <w:r w:rsidRPr="005A76C3">
              <w:rPr>
                <w:rFonts w:ascii="Arial" w:eastAsia="Arial" w:hAnsi="Arial" w:cs="Arial"/>
              </w:rPr>
              <w:t>Increase number of staff taking mental health training in the law school</w:t>
            </w:r>
          </w:p>
          <w:p w14:paraId="7E4AC11D" w14:textId="77777777" w:rsidR="005A76C3" w:rsidRPr="005A76C3" w:rsidRDefault="005A76C3" w:rsidP="005A76C3">
            <w:pPr>
              <w:rPr>
                <w:rFonts w:ascii="Arial" w:eastAsia="Arial" w:hAnsi="Arial" w:cs="Arial"/>
              </w:rPr>
            </w:pPr>
          </w:p>
        </w:tc>
        <w:tc>
          <w:tcPr>
            <w:tcW w:w="2539" w:type="dxa"/>
            <w:vMerge w:val="restart"/>
          </w:tcPr>
          <w:p w14:paraId="14DF70CC" w14:textId="77777777" w:rsidR="005A76C3" w:rsidRPr="005A76C3" w:rsidRDefault="005A76C3" w:rsidP="005A76C3">
            <w:pPr>
              <w:rPr>
                <w:rFonts w:ascii="Arial" w:eastAsia="Arial" w:hAnsi="Arial" w:cs="Arial"/>
              </w:rPr>
            </w:pPr>
            <w:r w:rsidRPr="005A76C3">
              <w:rPr>
                <w:rFonts w:ascii="Arial" w:eastAsia="Arial" w:hAnsi="Arial" w:cs="Arial"/>
              </w:rPr>
              <w:t>Lead ALM/ HoS/ ALMs/ SAM/ Existing Mental Health First Aiders</w:t>
            </w:r>
          </w:p>
          <w:p w14:paraId="5AF6EDF1" w14:textId="77777777" w:rsidR="005A76C3" w:rsidRPr="005A76C3" w:rsidRDefault="005A76C3" w:rsidP="005A76C3">
            <w:pPr>
              <w:rPr>
                <w:rFonts w:ascii="Arial" w:eastAsia="Arial" w:hAnsi="Arial" w:cs="Arial"/>
              </w:rPr>
            </w:pPr>
          </w:p>
        </w:tc>
        <w:tc>
          <w:tcPr>
            <w:tcW w:w="3401" w:type="dxa"/>
          </w:tcPr>
          <w:p w14:paraId="4E131A5B" w14:textId="77777777" w:rsidR="005A76C3" w:rsidRPr="005A76C3" w:rsidRDefault="005A76C3" w:rsidP="005A76C3">
            <w:pPr>
              <w:jc w:val="both"/>
              <w:rPr>
                <w:rFonts w:ascii="Arial" w:eastAsia="Arial" w:hAnsi="Arial" w:cs="Arial"/>
              </w:rPr>
            </w:pPr>
            <w:r w:rsidRPr="005A76C3">
              <w:rPr>
                <w:rFonts w:ascii="Arial" w:eastAsia="Arial" w:hAnsi="Arial" w:cs="Arial"/>
              </w:rPr>
              <w:t>Liaise with Lead ALM to identify appropriate training opportunities (including assessing impact on workload). Begin by piloting ½ day (hybrid) mental health first aid training.</w:t>
            </w:r>
          </w:p>
          <w:p w14:paraId="4DE6ECCD" w14:textId="77777777" w:rsidR="005A76C3" w:rsidRPr="005A76C3" w:rsidRDefault="005A76C3" w:rsidP="005A76C3">
            <w:pPr>
              <w:rPr>
                <w:rFonts w:ascii="Arial" w:eastAsia="Arial" w:hAnsi="Arial" w:cs="Arial"/>
              </w:rPr>
            </w:pPr>
          </w:p>
        </w:tc>
        <w:tc>
          <w:tcPr>
            <w:tcW w:w="2718" w:type="dxa"/>
            <w:vMerge w:val="restart"/>
          </w:tcPr>
          <w:p w14:paraId="2F1742D9" w14:textId="77777777" w:rsidR="005A76C3" w:rsidRPr="005A76C3" w:rsidRDefault="005A76C3" w:rsidP="005A76C3">
            <w:pPr>
              <w:jc w:val="both"/>
              <w:textAlignment w:val="baseline"/>
              <w:rPr>
                <w:rFonts w:ascii="Arial" w:eastAsia="Arial" w:hAnsi="Arial" w:cs="Arial"/>
              </w:rPr>
            </w:pPr>
            <w:r w:rsidRPr="005A76C3">
              <w:rPr>
                <w:rFonts w:ascii="Arial" w:eastAsia="Arial" w:hAnsi="Arial" w:cs="Arial"/>
              </w:rPr>
              <w:t>Ratio of 1:6 mental health first aiders by 2029. A 25% increase women’s confidence in seeking mental health support at work by 2029.</w:t>
            </w:r>
          </w:p>
          <w:p w14:paraId="2A6C5886" w14:textId="77777777" w:rsidR="005A76C3" w:rsidRPr="005A76C3" w:rsidRDefault="005A76C3" w:rsidP="005A76C3">
            <w:pPr>
              <w:jc w:val="both"/>
              <w:textAlignment w:val="baseline"/>
              <w:rPr>
                <w:rFonts w:ascii="Arial" w:eastAsia="Arial" w:hAnsi="Arial" w:cs="Arial"/>
              </w:rPr>
            </w:pPr>
          </w:p>
          <w:p w14:paraId="198CD06B" w14:textId="77777777" w:rsidR="005A76C3" w:rsidRPr="005A76C3" w:rsidRDefault="005A76C3" w:rsidP="005A76C3">
            <w:pPr>
              <w:rPr>
                <w:rFonts w:ascii="Arial" w:eastAsia="Arial" w:hAnsi="Arial" w:cs="Arial"/>
              </w:rPr>
            </w:pPr>
            <w:r w:rsidRPr="005A76C3">
              <w:rPr>
                <w:rFonts w:ascii="Arial" w:eastAsia="Arial" w:hAnsi="Arial" w:cs="Arial"/>
              </w:rPr>
              <w:lastRenderedPageBreak/>
              <w:t>Equal number of men and women taking up mental health training by 2029.</w:t>
            </w:r>
          </w:p>
          <w:p w14:paraId="4A245424" w14:textId="77777777" w:rsidR="005A76C3" w:rsidRPr="005A76C3" w:rsidRDefault="005A76C3" w:rsidP="005A76C3">
            <w:pPr>
              <w:jc w:val="both"/>
              <w:textAlignment w:val="baseline"/>
              <w:rPr>
                <w:rFonts w:ascii="Arial" w:eastAsia="Arial" w:hAnsi="Arial" w:cs="Arial"/>
              </w:rPr>
            </w:pPr>
            <w:r w:rsidRPr="005A76C3">
              <w:rPr>
                <w:rFonts w:ascii="Arial" w:eastAsia="Arial" w:hAnsi="Arial" w:cs="Arial"/>
              </w:rPr>
              <w:t xml:space="preserve"> </w:t>
            </w:r>
          </w:p>
        </w:tc>
      </w:tr>
      <w:tr w:rsidR="005A76C3" w:rsidRPr="005A76C3" w14:paraId="2F643E05" w14:textId="77777777" w:rsidTr="00EF4CF9">
        <w:trPr>
          <w:trHeight w:val="300"/>
        </w:trPr>
        <w:tc>
          <w:tcPr>
            <w:tcW w:w="548" w:type="dxa"/>
            <w:vMerge/>
          </w:tcPr>
          <w:p w14:paraId="58B43861" w14:textId="77777777" w:rsidR="005A76C3" w:rsidRPr="005A76C3" w:rsidRDefault="005A76C3" w:rsidP="005A76C3"/>
        </w:tc>
        <w:tc>
          <w:tcPr>
            <w:tcW w:w="2102" w:type="dxa"/>
            <w:vMerge/>
          </w:tcPr>
          <w:p w14:paraId="14E3D681" w14:textId="77777777" w:rsidR="005A76C3" w:rsidRPr="005A76C3" w:rsidRDefault="005A76C3" w:rsidP="005A76C3"/>
        </w:tc>
        <w:tc>
          <w:tcPr>
            <w:tcW w:w="2929" w:type="dxa"/>
            <w:vMerge/>
          </w:tcPr>
          <w:p w14:paraId="03A8D09C" w14:textId="77777777" w:rsidR="005A76C3" w:rsidRPr="005A76C3" w:rsidRDefault="005A76C3" w:rsidP="005A76C3"/>
        </w:tc>
        <w:tc>
          <w:tcPr>
            <w:tcW w:w="2539" w:type="dxa"/>
            <w:vMerge/>
          </w:tcPr>
          <w:p w14:paraId="7E57978E" w14:textId="77777777" w:rsidR="005A76C3" w:rsidRPr="005A76C3" w:rsidRDefault="005A76C3" w:rsidP="005A76C3"/>
        </w:tc>
        <w:tc>
          <w:tcPr>
            <w:tcW w:w="3401" w:type="dxa"/>
          </w:tcPr>
          <w:p w14:paraId="015E2D35" w14:textId="77777777" w:rsidR="005A76C3" w:rsidRPr="005A76C3" w:rsidRDefault="005A76C3" w:rsidP="005A76C3">
            <w:pPr>
              <w:jc w:val="both"/>
              <w:rPr>
                <w:rFonts w:ascii="Arial" w:eastAsia="Arial" w:hAnsi="Arial" w:cs="Arial"/>
              </w:rPr>
            </w:pPr>
            <w:r w:rsidRPr="005A76C3">
              <w:rPr>
                <w:rFonts w:ascii="Arial" w:eastAsia="Arial" w:hAnsi="Arial" w:cs="Arial"/>
              </w:rPr>
              <w:t>Senior ALM to have taken ½ day (hybrid) mental health first aid training by 2027.</w:t>
            </w:r>
          </w:p>
        </w:tc>
        <w:tc>
          <w:tcPr>
            <w:tcW w:w="2718" w:type="dxa"/>
            <w:vMerge/>
          </w:tcPr>
          <w:p w14:paraId="14F8FF3B" w14:textId="77777777" w:rsidR="005A76C3" w:rsidRPr="005A76C3" w:rsidRDefault="005A76C3" w:rsidP="005A76C3"/>
        </w:tc>
      </w:tr>
      <w:tr w:rsidR="005A76C3" w:rsidRPr="005A76C3" w14:paraId="08E682D2" w14:textId="77777777" w:rsidTr="00EF4CF9">
        <w:trPr>
          <w:trHeight w:val="861"/>
        </w:trPr>
        <w:tc>
          <w:tcPr>
            <w:tcW w:w="548" w:type="dxa"/>
            <w:vMerge/>
          </w:tcPr>
          <w:p w14:paraId="33AC2504" w14:textId="77777777" w:rsidR="005A76C3" w:rsidRPr="005A76C3" w:rsidRDefault="005A76C3" w:rsidP="005A76C3">
            <w:pPr>
              <w:rPr>
                <w:rFonts w:ascii="Arial" w:eastAsia="Times New Roman" w:hAnsi="Arial" w:cs="Arial"/>
              </w:rPr>
            </w:pPr>
          </w:p>
        </w:tc>
        <w:tc>
          <w:tcPr>
            <w:tcW w:w="2102" w:type="dxa"/>
            <w:vMerge/>
          </w:tcPr>
          <w:p w14:paraId="6E14C874" w14:textId="77777777" w:rsidR="005A76C3" w:rsidRPr="005A76C3" w:rsidRDefault="005A76C3" w:rsidP="005A76C3">
            <w:pPr>
              <w:rPr>
                <w:rFonts w:ascii="Arial" w:eastAsia="Times New Roman" w:hAnsi="Arial" w:cs="Arial"/>
              </w:rPr>
            </w:pPr>
          </w:p>
        </w:tc>
        <w:tc>
          <w:tcPr>
            <w:tcW w:w="2929" w:type="dxa"/>
            <w:vMerge/>
          </w:tcPr>
          <w:p w14:paraId="2E5B02F7" w14:textId="77777777" w:rsidR="005A76C3" w:rsidRPr="005A76C3" w:rsidRDefault="005A76C3" w:rsidP="005A76C3">
            <w:pPr>
              <w:rPr>
                <w:rFonts w:ascii="Arial" w:hAnsi="Arial" w:cs="Arial"/>
              </w:rPr>
            </w:pPr>
          </w:p>
        </w:tc>
        <w:tc>
          <w:tcPr>
            <w:tcW w:w="2539" w:type="dxa"/>
            <w:vMerge/>
          </w:tcPr>
          <w:p w14:paraId="748D807D" w14:textId="77777777" w:rsidR="005A76C3" w:rsidRPr="005A76C3" w:rsidRDefault="005A76C3" w:rsidP="005A76C3">
            <w:pPr>
              <w:rPr>
                <w:rFonts w:ascii="Arial" w:hAnsi="Arial" w:cs="Arial"/>
              </w:rPr>
            </w:pPr>
          </w:p>
        </w:tc>
        <w:tc>
          <w:tcPr>
            <w:tcW w:w="3401" w:type="dxa"/>
          </w:tcPr>
          <w:p w14:paraId="7387358A" w14:textId="77777777" w:rsidR="005A76C3" w:rsidRPr="005A76C3" w:rsidRDefault="005A76C3" w:rsidP="005A76C3">
            <w:pPr>
              <w:jc w:val="both"/>
              <w:rPr>
                <w:rFonts w:ascii="Arial" w:eastAsia="Arial" w:hAnsi="Arial" w:cs="Arial"/>
              </w:rPr>
            </w:pPr>
            <w:r w:rsidRPr="005A76C3">
              <w:rPr>
                <w:rFonts w:ascii="Arial" w:eastAsia="Arial" w:hAnsi="Arial" w:cs="Arial"/>
              </w:rPr>
              <w:t>Senior personal tutor to have taken ½ day (hybrid) mental health first aid training by 2027.</w:t>
            </w:r>
          </w:p>
        </w:tc>
        <w:tc>
          <w:tcPr>
            <w:tcW w:w="2718" w:type="dxa"/>
            <w:vMerge/>
          </w:tcPr>
          <w:p w14:paraId="251DF256" w14:textId="77777777" w:rsidR="005A76C3" w:rsidRPr="005A76C3" w:rsidRDefault="005A76C3" w:rsidP="005A76C3">
            <w:pPr>
              <w:jc w:val="both"/>
              <w:textAlignment w:val="baseline"/>
              <w:rPr>
                <w:rFonts w:ascii="Arial" w:hAnsi="Arial" w:cs="Arial"/>
              </w:rPr>
            </w:pPr>
          </w:p>
        </w:tc>
      </w:tr>
      <w:tr w:rsidR="005A76C3" w:rsidRPr="005A76C3" w14:paraId="40486E59" w14:textId="77777777" w:rsidTr="00EF4CF9">
        <w:trPr>
          <w:trHeight w:val="861"/>
        </w:trPr>
        <w:tc>
          <w:tcPr>
            <w:tcW w:w="548" w:type="dxa"/>
            <w:vMerge/>
          </w:tcPr>
          <w:p w14:paraId="0E3560E6" w14:textId="77777777" w:rsidR="005A76C3" w:rsidRPr="005A76C3" w:rsidRDefault="005A76C3" w:rsidP="005A76C3">
            <w:pPr>
              <w:rPr>
                <w:rFonts w:ascii="Arial" w:eastAsia="Times New Roman" w:hAnsi="Arial" w:cs="Arial"/>
              </w:rPr>
            </w:pPr>
          </w:p>
        </w:tc>
        <w:tc>
          <w:tcPr>
            <w:tcW w:w="2102" w:type="dxa"/>
            <w:vMerge/>
          </w:tcPr>
          <w:p w14:paraId="30D30A48" w14:textId="77777777" w:rsidR="005A76C3" w:rsidRPr="005A76C3" w:rsidRDefault="005A76C3" w:rsidP="005A76C3">
            <w:pPr>
              <w:rPr>
                <w:rFonts w:ascii="Arial" w:eastAsia="Times New Roman" w:hAnsi="Arial" w:cs="Arial"/>
              </w:rPr>
            </w:pPr>
          </w:p>
        </w:tc>
        <w:tc>
          <w:tcPr>
            <w:tcW w:w="2929" w:type="dxa"/>
            <w:vMerge/>
          </w:tcPr>
          <w:p w14:paraId="2B3E44DF" w14:textId="77777777" w:rsidR="005A76C3" w:rsidRPr="005A76C3" w:rsidRDefault="005A76C3" w:rsidP="005A76C3">
            <w:pPr>
              <w:rPr>
                <w:rFonts w:ascii="Arial" w:hAnsi="Arial" w:cs="Arial"/>
              </w:rPr>
            </w:pPr>
          </w:p>
        </w:tc>
        <w:tc>
          <w:tcPr>
            <w:tcW w:w="2539" w:type="dxa"/>
            <w:vMerge/>
          </w:tcPr>
          <w:p w14:paraId="0EE4FB40" w14:textId="77777777" w:rsidR="005A76C3" w:rsidRPr="005A76C3" w:rsidRDefault="005A76C3" w:rsidP="005A76C3">
            <w:pPr>
              <w:rPr>
                <w:rFonts w:ascii="Arial" w:hAnsi="Arial" w:cs="Arial"/>
              </w:rPr>
            </w:pPr>
          </w:p>
        </w:tc>
        <w:tc>
          <w:tcPr>
            <w:tcW w:w="3401" w:type="dxa"/>
          </w:tcPr>
          <w:p w14:paraId="018790BC" w14:textId="77777777" w:rsidR="005A76C3" w:rsidRPr="005A76C3" w:rsidRDefault="005A76C3" w:rsidP="005A76C3">
            <w:pPr>
              <w:jc w:val="both"/>
              <w:rPr>
                <w:rFonts w:ascii="Arial" w:eastAsia="Arial" w:hAnsi="Arial" w:cs="Arial"/>
              </w:rPr>
            </w:pPr>
            <w:r w:rsidRPr="005A76C3">
              <w:rPr>
                <w:rFonts w:ascii="Arial" w:eastAsia="Arial" w:hAnsi="Arial" w:cs="Arial"/>
              </w:rPr>
              <w:t xml:space="preserve">Review pilot scheme and extend (if appropriate) to ALMs by 2029 or reconsider training opportunities. </w:t>
            </w:r>
          </w:p>
        </w:tc>
        <w:tc>
          <w:tcPr>
            <w:tcW w:w="2718" w:type="dxa"/>
            <w:vMerge/>
          </w:tcPr>
          <w:p w14:paraId="48C81E8A" w14:textId="77777777" w:rsidR="005A76C3" w:rsidRPr="005A76C3" w:rsidRDefault="005A76C3" w:rsidP="005A76C3">
            <w:pPr>
              <w:jc w:val="both"/>
              <w:textAlignment w:val="baseline"/>
              <w:rPr>
                <w:rFonts w:ascii="Arial" w:hAnsi="Arial" w:cs="Arial"/>
              </w:rPr>
            </w:pPr>
          </w:p>
        </w:tc>
      </w:tr>
      <w:tr w:rsidR="005A76C3" w:rsidRPr="005A76C3" w14:paraId="46F8CD02" w14:textId="77777777" w:rsidTr="00EF4CF9">
        <w:tc>
          <w:tcPr>
            <w:tcW w:w="548" w:type="dxa"/>
            <w:vMerge w:val="restart"/>
          </w:tcPr>
          <w:p w14:paraId="35BE25F2" w14:textId="77777777" w:rsidR="005A76C3" w:rsidRPr="005A76C3" w:rsidRDefault="005A76C3" w:rsidP="005A76C3">
            <w:pPr>
              <w:rPr>
                <w:rFonts w:ascii="Arial" w:eastAsia="Arial" w:hAnsi="Arial" w:cs="Arial"/>
              </w:rPr>
            </w:pPr>
            <w:r w:rsidRPr="005A76C3">
              <w:rPr>
                <w:rFonts w:ascii="Arial" w:eastAsia="Arial" w:hAnsi="Arial" w:cs="Arial"/>
              </w:rPr>
              <w:t>1.4</w:t>
            </w:r>
          </w:p>
        </w:tc>
        <w:tc>
          <w:tcPr>
            <w:tcW w:w="2102" w:type="dxa"/>
            <w:vMerge w:val="restart"/>
          </w:tcPr>
          <w:p w14:paraId="5AC2980B" w14:textId="77777777" w:rsidR="005A76C3" w:rsidRPr="005A76C3" w:rsidRDefault="005A76C3" w:rsidP="005A76C3">
            <w:pPr>
              <w:rPr>
                <w:rFonts w:ascii="Arial" w:eastAsia="Arial" w:hAnsi="Arial" w:cs="Arial"/>
              </w:rPr>
            </w:pPr>
            <w:r w:rsidRPr="005A76C3">
              <w:rPr>
                <w:rFonts w:ascii="Arial" w:eastAsia="Arial" w:hAnsi="Arial" w:cs="Arial"/>
              </w:rPr>
              <w:t>Increase engagement and awareness with EDI policies and anti-bullying and harassment reporting tools.</w:t>
            </w:r>
          </w:p>
          <w:p w14:paraId="764FC3BF" w14:textId="77777777" w:rsidR="005A76C3" w:rsidRPr="005A76C3" w:rsidRDefault="005A76C3" w:rsidP="005A76C3">
            <w:pPr>
              <w:rPr>
                <w:rFonts w:ascii="Arial" w:eastAsia="Arial" w:hAnsi="Arial" w:cs="Arial"/>
              </w:rPr>
            </w:pPr>
          </w:p>
        </w:tc>
        <w:tc>
          <w:tcPr>
            <w:tcW w:w="2929" w:type="dxa"/>
            <w:vMerge w:val="restart"/>
          </w:tcPr>
          <w:p w14:paraId="6D1569D9" w14:textId="77777777" w:rsidR="005A76C3" w:rsidRPr="005A76C3" w:rsidRDefault="005A76C3" w:rsidP="005A76C3">
            <w:pPr>
              <w:rPr>
                <w:rFonts w:ascii="Arial" w:eastAsia="Arial" w:hAnsi="Arial" w:cs="Arial"/>
              </w:rPr>
            </w:pPr>
            <w:r w:rsidRPr="005A76C3">
              <w:rPr>
                <w:rFonts w:ascii="Arial" w:eastAsia="Arial" w:hAnsi="Arial" w:cs="Arial"/>
              </w:rPr>
              <w:t xml:space="preserve">ALM training on EDI and anti-bullying and harassment reporting tools </w:t>
            </w:r>
          </w:p>
        </w:tc>
        <w:tc>
          <w:tcPr>
            <w:tcW w:w="2539" w:type="dxa"/>
            <w:vMerge w:val="restart"/>
          </w:tcPr>
          <w:p w14:paraId="698AA696" w14:textId="77777777" w:rsidR="005A76C3" w:rsidRPr="005A76C3" w:rsidRDefault="005A76C3" w:rsidP="005A76C3">
            <w:pPr>
              <w:rPr>
                <w:rFonts w:ascii="Arial" w:eastAsia="Arial" w:hAnsi="Arial" w:cs="Arial"/>
              </w:rPr>
            </w:pPr>
            <w:r w:rsidRPr="005A76C3">
              <w:rPr>
                <w:rFonts w:ascii="Arial" w:eastAsia="Arial" w:hAnsi="Arial" w:cs="Arial"/>
              </w:rPr>
              <w:t>Senior ALM/ EDI lead / Senior EDI partner</w:t>
            </w:r>
          </w:p>
        </w:tc>
        <w:tc>
          <w:tcPr>
            <w:tcW w:w="3401" w:type="dxa"/>
          </w:tcPr>
          <w:p w14:paraId="0725B2F8" w14:textId="77777777" w:rsidR="005A76C3" w:rsidRPr="005A76C3" w:rsidRDefault="005A76C3" w:rsidP="005A76C3">
            <w:pPr>
              <w:rPr>
                <w:rFonts w:ascii="Arial" w:eastAsia="Arial" w:hAnsi="Arial" w:cs="Arial"/>
              </w:rPr>
            </w:pPr>
            <w:r w:rsidRPr="005A76C3">
              <w:rPr>
                <w:rFonts w:ascii="Arial" w:eastAsia="Arial" w:hAnsi="Arial" w:cs="Arial"/>
              </w:rPr>
              <w:t>2024-2026: plan training activities with Senior ALM, EDI lead and Senior EDI partner</w:t>
            </w:r>
          </w:p>
        </w:tc>
        <w:tc>
          <w:tcPr>
            <w:tcW w:w="2718" w:type="dxa"/>
            <w:vMerge w:val="restart"/>
          </w:tcPr>
          <w:p w14:paraId="4C4F8BD7" w14:textId="77777777" w:rsidR="005A76C3" w:rsidRPr="005A76C3" w:rsidRDefault="005A76C3" w:rsidP="005A76C3">
            <w:pPr>
              <w:rPr>
                <w:rFonts w:ascii="Arial" w:eastAsia="Arial" w:hAnsi="Arial" w:cs="Arial"/>
              </w:rPr>
            </w:pPr>
            <w:r w:rsidRPr="005A76C3">
              <w:rPr>
                <w:rFonts w:ascii="Arial" w:eastAsia="Arial" w:hAnsi="Arial" w:cs="Arial"/>
              </w:rPr>
              <w:t xml:space="preserve">Majority of ALMs understand how the tools work and are able to explain the tools to their LMs by 2027. </w:t>
            </w:r>
          </w:p>
          <w:p w14:paraId="22B49657" w14:textId="77777777" w:rsidR="005A76C3" w:rsidRPr="005A76C3" w:rsidRDefault="005A76C3" w:rsidP="005A76C3">
            <w:pPr>
              <w:rPr>
                <w:rFonts w:ascii="Arial" w:eastAsia="Arial" w:hAnsi="Arial" w:cs="Arial"/>
              </w:rPr>
            </w:pPr>
          </w:p>
          <w:p w14:paraId="04F85C47" w14:textId="77777777" w:rsidR="005A76C3" w:rsidRPr="005A76C3" w:rsidRDefault="005A76C3" w:rsidP="005A76C3">
            <w:r w:rsidRPr="005A76C3">
              <w:rPr>
                <w:rFonts w:ascii="Arial" w:eastAsia="Arial" w:hAnsi="Arial" w:cs="Arial"/>
              </w:rPr>
              <w:t>Increased confidence that ‘Department management is active in tackling bullying and / or harassment’ and reduce gender disparity (Baseline 42% F / 69% M)</w:t>
            </w:r>
          </w:p>
        </w:tc>
      </w:tr>
      <w:tr w:rsidR="005A76C3" w:rsidRPr="005A76C3" w14:paraId="15B5CCBE" w14:textId="77777777" w:rsidTr="00EF4CF9">
        <w:trPr>
          <w:trHeight w:val="300"/>
        </w:trPr>
        <w:tc>
          <w:tcPr>
            <w:tcW w:w="548" w:type="dxa"/>
            <w:vMerge/>
          </w:tcPr>
          <w:p w14:paraId="51DDAEED" w14:textId="77777777" w:rsidR="005A76C3" w:rsidRPr="005A76C3" w:rsidRDefault="005A76C3" w:rsidP="005A76C3"/>
        </w:tc>
        <w:tc>
          <w:tcPr>
            <w:tcW w:w="2102" w:type="dxa"/>
            <w:vMerge/>
          </w:tcPr>
          <w:p w14:paraId="408C94D6" w14:textId="77777777" w:rsidR="005A76C3" w:rsidRPr="005A76C3" w:rsidRDefault="005A76C3" w:rsidP="005A76C3"/>
        </w:tc>
        <w:tc>
          <w:tcPr>
            <w:tcW w:w="2929" w:type="dxa"/>
            <w:vMerge/>
          </w:tcPr>
          <w:p w14:paraId="6C36AE4E" w14:textId="77777777" w:rsidR="005A76C3" w:rsidRPr="005A76C3" w:rsidRDefault="005A76C3" w:rsidP="005A76C3"/>
        </w:tc>
        <w:tc>
          <w:tcPr>
            <w:tcW w:w="2539" w:type="dxa"/>
            <w:vMerge/>
          </w:tcPr>
          <w:p w14:paraId="08C9DB01" w14:textId="77777777" w:rsidR="005A76C3" w:rsidRPr="005A76C3" w:rsidRDefault="005A76C3" w:rsidP="005A76C3"/>
        </w:tc>
        <w:tc>
          <w:tcPr>
            <w:tcW w:w="3401" w:type="dxa"/>
          </w:tcPr>
          <w:p w14:paraId="42E361CC" w14:textId="77777777" w:rsidR="005A76C3" w:rsidRPr="005A76C3" w:rsidRDefault="005A76C3" w:rsidP="005A76C3">
            <w:pPr>
              <w:rPr>
                <w:rFonts w:ascii="Arial" w:eastAsia="Arial" w:hAnsi="Arial" w:cs="Arial"/>
              </w:rPr>
            </w:pPr>
            <w:r w:rsidRPr="005A76C3">
              <w:rPr>
                <w:rFonts w:ascii="Arial" w:eastAsia="Arial" w:hAnsi="Arial" w:cs="Arial"/>
              </w:rPr>
              <w:t>2025-2026: EDI training</w:t>
            </w:r>
          </w:p>
          <w:p w14:paraId="282B9DF0" w14:textId="77777777" w:rsidR="005A76C3" w:rsidRPr="005A76C3" w:rsidRDefault="005A76C3" w:rsidP="005A76C3">
            <w:pPr>
              <w:rPr>
                <w:rFonts w:ascii="Arial" w:eastAsia="Arial" w:hAnsi="Arial" w:cs="Arial"/>
              </w:rPr>
            </w:pPr>
          </w:p>
        </w:tc>
        <w:tc>
          <w:tcPr>
            <w:tcW w:w="2718" w:type="dxa"/>
            <w:vMerge/>
          </w:tcPr>
          <w:p w14:paraId="2C56B6F6" w14:textId="77777777" w:rsidR="005A76C3" w:rsidRPr="005A76C3" w:rsidRDefault="005A76C3" w:rsidP="005A76C3"/>
        </w:tc>
      </w:tr>
      <w:tr w:rsidR="005A76C3" w:rsidRPr="005A76C3" w14:paraId="343AB172" w14:textId="77777777" w:rsidTr="00EF4CF9">
        <w:trPr>
          <w:trHeight w:val="300"/>
        </w:trPr>
        <w:tc>
          <w:tcPr>
            <w:tcW w:w="548" w:type="dxa"/>
            <w:vMerge/>
          </w:tcPr>
          <w:p w14:paraId="7A7C5289" w14:textId="77777777" w:rsidR="005A76C3" w:rsidRPr="005A76C3" w:rsidRDefault="005A76C3" w:rsidP="005A76C3"/>
        </w:tc>
        <w:tc>
          <w:tcPr>
            <w:tcW w:w="2102" w:type="dxa"/>
            <w:vMerge/>
          </w:tcPr>
          <w:p w14:paraId="0E7756D8" w14:textId="77777777" w:rsidR="005A76C3" w:rsidRPr="005A76C3" w:rsidRDefault="005A76C3" w:rsidP="005A76C3"/>
        </w:tc>
        <w:tc>
          <w:tcPr>
            <w:tcW w:w="2929" w:type="dxa"/>
            <w:vMerge/>
          </w:tcPr>
          <w:p w14:paraId="134B66BA" w14:textId="77777777" w:rsidR="005A76C3" w:rsidRPr="005A76C3" w:rsidRDefault="005A76C3" w:rsidP="005A76C3"/>
        </w:tc>
        <w:tc>
          <w:tcPr>
            <w:tcW w:w="2539" w:type="dxa"/>
            <w:vMerge/>
          </w:tcPr>
          <w:p w14:paraId="4EB0A145" w14:textId="77777777" w:rsidR="005A76C3" w:rsidRPr="005A76C3" w:rsidRDefault="005A76C3" w:rsidP="005A76C3"/>
        </w:tc>
        <w:tc>
          <w:tcPr>
            <w:tcW w:w="3401" w:type="dxa"/>
          </w:tcPr>
          <w:p w14:paraId="6927BAA4" w14:textId="77777777" w:rsidR="005A76C3" w:rsidRPr="005A76C3" w:rsidRDefault="005A76C3" w:rsidP="005A76C3">
            <w:pPr>
              <w:rPr>
                <w:rFonts w:ascii="Arial" w:eastAsia="Arial" w:hAnsi="Arial" w:cs="Arial"/>
              </w:rPr>
            </w:pPr>
            <w:r w:rsidRPr="005A76C3">
              <w:rPr>
                <w:rFonts w:ascii="Arial" w:eastAsia="Arial" w:hAnsi="Arial" w:cs="Arial"/>
              </w:rPr>
              <w:t>2026-2027: ALMs integrate training into their management work</w:t>
            </w:r>
          </w:p>
        </w:tc>
        <w:tc>
          <w:tcPr>
            <w:tcW w:w="2718" w:type="dxa"/>
            <w:vMerge/>
          </w:tcPr>
          <w:p w14:paraId="343018F8" w14:textId="77777777" w:rsidR="005A76C3" w:rsidRPr="005A76C3" w:rsidRDefault="005A76C3" w:rsidP="005A76C3"/>
        </w:tc>
      </w:tr>
      <w:tr w:rsidR="005A76C3" w:rsidRPr="005A76C3" w14:paraId="7DABC293" w14:textId="77777777" w:rsidTr="00EF4CF9">
        <w:tc>
          <w:tcPr>
            <w:tcW w:w="548" w:type="dxa"/>
            <w:vMerge/>
          </w:tcPr>
          <w:p w14:paraId="4AB6239A" w14:textId="77777777" w:rsidR="005A76C3" w:rsidRPr="005A76C3" w:rsidRDefault="005A76C3" w:rsidP="005A76C3"/>
        </w:tc>
        <w:tc>
          <w:tcPr>
            <w:tcW w:w="2102" w:type="dxa"/>
            <w:vMerge/>
          </w:tcPr>
          <w:p w14:paraId="4880A5D5" w14:textId="77777777" w:rsidR="005A76C3" w:rsidRPr="005A76C3" w:rsidRDefault="005A76C3" w:rsidP="005A76C3"/>
        </w:tc>
        <w:tc>
          <w:tcPr>
            <w:tcW w:w="2929" w:type="dxa"/>
            <w:vMerge w:val="restart"/>
          </w:tcPr>
          <w:p w14:paraId="0A66C2E2" w14:textId="77777777" w:rsidR="005A76C3" w:rsidRPr="005A76C3" w:rsidRDefault="005A76C3" w:rsidP="005A76C3">
            <w:pPr>
              <w:rPr>
                <w:rFonts w:ascii="Arial" w:eastAsia="Arial" w:hAnsi="Arial" w:cs="Arial"/>
              </w:rPr>
            </w:pPr>
            <w:r w:rsidRPr="005A76C3">
              <w:rPr>
                <w:rFonts w:ascii="Arial" w:eastAsia="Arial" w:hAnsi="Arial" w:cs="Arial"/>
              </w:rPr>
              <w:t>Increase uptake in anti-bullying and unconscious bias training for all staff as current data shows that the majority of staff have not undertaken unconscious bias training (7% uptake in 2022)</w:t>
            </w:r>
          </w:p>
          <w:p w14:paraId="234F1E29" w14:textId="77777777" w:rsidR="005A76C3" w:rsidRPr="005A76C3" w:rsidRDefault="005A76C3" w:rsidP="005A76C3">
            <w:pPr>
              <w:rPr>
                <w:rFonts w:ascii="Arial" w:eastAsia="Arial" w:hAnsi="Arial" w:cs="Arial"/>
              </w:rPr>
            </w:pPr>
          </w:p>
          <w:p w14:paraId="2D44DE5E" w14:textId="77777777" w:rsidR="005A76C3" w:rsidRPr="005A76C3" w:rsidRDefault="005A76C3" w:rsidP="005A76C3">
            <w:pPr>
              <w:rPr>
                <w:rFonts w:ascii="Arial" w:eastAsia="Arial" w:hAnsi="Arial" w:cs="Arial"/>
              </w:rPr>
            </w:pPr>
          </w:p>
        </w:tc>
        <w:tc>
          <w:tcPr>
            <w:tcW w:w="2539" w:type="dxa"/>
            <w:vMerge w:val="restart"/>
          </w:tcPr>
          <w:p w14:paraId="46137CF6" w14:textId="77777777" w:rsidR="005A76C3" w:rsidRPr="005A76C3" w:rsidRDefault="005A76C3" w:rsidP="005A76C3">
            <w:pPr>
              <w:rPr>
                <w:rFonts w:ascii="Arial" w:eastAsia="Arial" w:hAnsi="Arial" w:cs="Arial"/>
              </w:rPr>
            </w:pPr>
            <w:r w:rsidRPr="005A76C3">
              <w:rPr>
                <w:rFonts w:ascii="Arial" w:eastAsia="Arial" w:hAnsi="Arial" w:cs="Arial"/>
              </w:rPr>
              <w:t>Senior ALM/EDI Lead/HR/SMA</w:t>
            </w:r>
          </w:p>
        </w:tc>
        <w:tc>
          <w:tcPr>
            <w:tcW w:w="3401" w:type="dxa"/>
          </w:tcPr>
          <w:p w14:paraId="74ADC7C6" w14:textId="77777777" w:rsidR="005A76C3" w:rsidRPr="005A76C3" w:rsidRDefault="005A76C3" w:rsidP="005A76C3">
            <w:pPr>
              <w:rPr>
                <w:rFonts w:ascii="Arial" w:eastAsia="Arial" w:hAnsi="Arial" w:cs="Arial"/>
              </w:rPr>
            </w:pPr>
            <w:r w:rsidRPr="005A76C3">
              <w:rPr>
                <w:rFonts w:ascii="Arial" w:eastAsia="Arial" w:hAnsi="Arial" w:cs="Arial"/>
              </w:rPr>
              <w:t xml:space="preserve">2024 – anti-bullying and unconscious bias training highlighted by ALMs/PSLMs. </w:t>
            </w:r>
          </w:p>
          <w:p w14:paraId="49D5F209" w14:textId="77777777" w:rsidR="005A76C3" w:rsidRPr="005A76C3" w:rsidRDefault="005A76C3" w:rsidP="005A76C3">
            <w:pPr>
              <w:rPr>
                <w:rFonts w:ascii="Arial" w:eastAsia="Arial" w:hAnsi="Arial" w:cs="Arial"/>
              </w:rPr>
            </w:pPr>
          </w:p>
        </w:tc>
        <w:tc>
          <w:tcPr>
            <w:tcW w:w="2718" w:type="dxa"/>
            <w:vMerge w:val="restart"/>
          </w:tcPr>
          <w:p w14:paraId="2FB32DE5" w14:textId="77777777" w:rsidR="005A76C3" w:rsidRPr="005A76C3" w:rsidRDefault="005A76C3" w:rsidP="005A76C3">
            <w:pPr>
              <w:rPr>
                <w:rFonts w:ascii="Arial" w:eastAsia="Arial" w:hAnsi="Arial" w:cs="Arial"/>
              </w:rPr>
            </w:pPr>
            <w:r w:rsidRPr="005A76C3">
              <w:rPr>
                <w:rFonts w:ascii="Arial" w:eastAsia="Arial" w:hAnsi="Arial" w:cs="Arial"/>
              </w:rPr>
              <w:t xml:space="preserve">By 2026 50+% of Law Staff have undertaken unconscious bias training. </w:t>
            </w:r>
          </w:p>
          <w:p w14:paraId="07F46FE1" w14:textId="77777777" w:rsidR="005A76C3" w:rsidRPr="005A76C3" w:rsidRDefault="005A76C3" w:rsidP="005A76C3">
            <w:pPr>
              <w:rPr>
                <w:rFonts w:ascii="Arial" w:eastAsia="Arial" w:hAnsi="Arial" w:cs="Arial"/>
              </w:rPr>
            </w:pPr>
          </w:p>
          <w:p w14:paraId="4774BB5E" w14:textId="77777777" w:rsidR="005A76C3" w:rsidRPr="005A76C3" w:rsidRDefault="005A76C3" w:rsidP="005A76C3">
            <w:pPr>
              <w:rPr>
                <w:rFonts w:ascii="Arial" w:eastAsia="Arial" w:hAnsi="Arial" w:cs="Arial"/>
              </w:rPr>
            </w:pPr>
            <w:r w:rsidRPr="005A76C3">
              <w:rPr>
                <w:rFonts w:ascii="Arial" w:eastAsia="Arial" w:hAnsi="Arial" w:cs="Arial"/>
              </w:rPr>
              <w:t xml:space="preserve">By 2027 the school adds unconscious bias training as compulsory for new staff. </w:t>
            </w:r>
          </w:p>
          <w:p w14:paraId="6444DA91" w14:textId="77777777" w:rsidR="005A76C3" w:rsidRPr="005A76C3" w:rsidRDefault="005A76C3" w:rsidP="005A76C3">
            <w:pPr>
              <w:rPr>
                <w:rFonts w:ascii="Arial" w:eastAsia="Arial" w:hAnsi="Arial" w:cs="Arial"/>
              </w:rPr>
            </w:pPr>
          </w:p>
          <w:p w14:paraId="4081C936" w14:textId="77777777" w:rsidR="005A76C3" w:rsidRPr="005A76C3" w:rsidRDefault="005A76C3" w:rsidP="005A76C3">
            <w:pPr>
              <w:rPr>
                <w:rFonts w:ascii="Arial" w:eastAsia="Arial" w:hAnsi="Arial" w:cs="Arial"/>
              </w:rPr>
            </w:pPr>
            <w:r w:rsidRPr="005A76C3">
              <w:rPr>
                <w:rFonts w:ascii="Arial" w:eastAsia="Arial" w:hAnsi="Arial" w:cs="Arial"/>
              </w:rPr>
              <w:t>Equal number of men and women taking up mental health training by 2029</w:t>
            </w:r>
          </w:p>
          <w:p w14:paraId="4E1102F8" w14:textId="77777777" w:rsidR="005A76C3" w:rsidRPr="005A76C3" w:rsidRDefault="005A76C3" w:rsidP="005A76C3">
            <w:pPr>
              <w:rPr>
                <w:rFonts w:ascii="Arial" w:eastAsia="Arial" w:hAnsi="Arial" w:cs="Arial"/>
              </w:rPr>
            </w:pPr>
          </w:p>
        </w:tc>
      </w:tr>
      <w:tr w:rsidR="005A76C3" w:rsidRPr="005A76C3" w14:paraId="3EE58759" w14:textId="77777777" w:rsidTr="00EF4CF9">
        <w:tc>
          <w:tcPr>
            <w:tcW w:w="548" w:type="dxa"/>
            <w:vMerge/>
          </w:tcPr>
          <w:p w14:paraId="4154837A" w14:textId="77777777" w:rsidR="005A76C3" w:rsidRPr="005A76C3" w:rsidRDefault="005A76C3" w:rsidP="005A76C3"/>
        </w:tc>
        <w:tc>
          <w:tcPr>
            <w:tcW w:w="2102" w:type="dxa"/>
            <w:vMerge/>
          </w:tcPr>
          <w:p w14:paraId="6244C5BF" w14:textId="77777777" w:rsidR="005A76C3" w:rsidRPr="005A76C3" w:rsidRDefault="005A76C3" w:rsidP="005A76C3"/>
        </w:tc>
        <w:tc>
          <w:tcPr>
            <w:tcW w:w="2929" w:type="dxa"/>
            <w:vMerge/>
          </w:tcPr>
          <w:p w14:paraId="036315D8" w14:textId="77777777" w:rsidR="005A76C3" w:rsidRPr="005A76C3" w:rsidRDefault="005A76C3" w:rsidP="005A76C3"/>
        </w:tc>
        <w:tc>
          <w:tcPr>
            <w:tcW w:w="2539" w:type="dxa"/>
            <w:vMerge/>
          </w:tcPr>
          <w:p w14:paraId="0B49B0B3" w14:textId="77777777" w:rsidR="005A76C3" w:rsidRPr="005A76C3" w:rsidRDefault="005A76C3" w:rsidP="005A76C3"/>
        </w:tc>
        <w:tc>
          <w:tcPr>
            <w:tcW w:w="3401" w:type="dxa"/>
          </w:tcPr>
          <w:p w14:paraId="250C8378" w14:textId="77777777" w:rsidR="005A76C3" w:rsidRPr="005A76C3" w:rsidRDefault="005A76C3" w:rsidP="005A76C3">
            <w:pPr>
              <w:rPr>
                <w:rFonts w:ascii="Arial" w:eastAsia="Arial" w:hAnsi="Arial" w:cs="Arial"/>
              </w:rPr>
            </w:pPr>
            <w:r w:rsidRPr="005A76C3">
              <w:rPr>
                <w:rFonts w:ascii="Arial" w:eastAsia="Arial" w:hAnsi="Arial" w:cs="Arial"/>
              </w:rPr>
              <w:t>2025 – ALMs/PSLMs to include training in staff annual review goals</w:t>
            </w:r>
          </w:p>
          <w:p w14:paraId="6C1C4E29" w14:textId="77777777" w:rsidR="005A76C3" w:rsidRPr="005A76C3" w:rsidRDefault="005A76C3" w:rsidP="005A76C3">
            <w:pPr>
              <w:rPr>
                <w:rFonts w:ascii="Arial" w:eastAsia="Arial" w:hAnsi="Arial" w:cs="Arial"/>
              </w:rPr>
            </w:pPr>
          </w:p>
        </w:tc>
        <w:tc>
          <w:tcPr>
            <w:tcW w:w="2718" w:type="dxa"/>
            <w:vMerge/>
          </w:tcPr>
          <w:p w14:paraId="14EF643F" w14:textId="77777777" w:rsidR="005A76C3" w:rsidRPr="005A76C3" w:rsidRDefault="005A76C3" w:rsidP="005A76C3"/>
        </w:tc>
      </w:tr>
      <w:tr w:rsidR="005A76C3" w:rsidRPr="005A76C3" w14:paraId="2F653093" w14:textId="77777777" w:rsidTr="00EF4CF9">
        <w:trPr>
          <w:trHeight w:val="300"/>
        </w:trPr>
        <w:tc>
          <w:tcPr>
            <w:tcW w:w="548" w:type="dxa"/>
            <w:vMerge/>
          </w:tcPr>
          <w:p w14:paraId="06863F98" w14:textId="77777777" w:rsidR="005A76C3" w:rsidRPr="005A76C3" w:rsidRDefault="005A76C3" w:rsidP="005A76C3"/>
        </w:tc>
        <w:tc>
          <w:tcPr>
            <w:tcW w:w="2102" w:type="dxa"/>
            <w:vMerge/>
          </w:tcPr>
          <w:p w14:paraId="67427106" w14:textId="77777777" w:rsidR="005A76C3" w:rsidRPr="005A76C3" w:rsidRDefault="005A76C3" w:rsidP="005A76C3"/>
        </w:tc>
        <w:tc>
          <w:tcPr>
            <w:tcW w:w="2929" w:type="dxa"/>
            <w:vMerge/>
          </w:tcPr>
          <w:p w14:paraId="7AF6E5F7" w14:textId="77777777" w:rsidR="005A76C3" w:rsidRPr="005A76C3" w:rsidRDefault="005A76C3" w:rsidP="005A76C3"/>
        </w:tc>
        <w:tc>
          <w:tcPr>
            <w:tcW w:w="2539" w:type="dxa"/>
            <w:vMerge/>
          </w:tcPr>
          <w:p w14:paraId="6CE13F6C" w14:textId="77777777" w:rsidR="005A76C3" w:rsidRPr="005A76C3" w:rsidRDefault="005A76C3" w:rsidP="005A76C3"/>
        </w:tc>
        <w:tc>
          <w:tcPr>
            <w:tcW w:w="3401" w:type="dxa"/>
          </w:tcPr>
          <w:p w14:paraId="184AF478" w14:textId="77777777" w:rsidR="005A76C3" w:rsidRPr="005A76C3" w:rsidRDefault="005A76C3" w:rsidP="005A76C3">
            <w:pPr>
              <w:rPr>
                <w:rFonts w:ascii="Arial" w:eastAsia="Arial" w:hAnsi="Arial" w:cs="Arial"/>
              </w:rPr>
            </w:pPr>
            <w:r w:rsidRPr="005A76C3">
              <w:rPr>
                <w:rFonts w:ascii="Arial" w:eastAsia="Arial" w:hAnsi="Arial" w:cs="Arial"/>
              </w:rPr>
              <w:t>2026 – 50+% Staff have undertaken anti-bullying and unconscious bias training</w:t>
            </w:r>
          </w:p>
          <w:p w14:paraId="0E91582B" w14:textId="77777777" w:rsidR="005A76C3" w:rsidRPr="005A76C3" w:rsidRDefault="005A76C3" w:rsidP="005A76C3">
            <w:pPr>
              <w:rPr>
                <w:rFonts w:ascii="Arial" w:eastAsia="Arial" w:hAnsi="Arial" w:cs="Arial"/>
              </w:rPr>
            </w:pPr>
          </w:p>
        </w:tc>
        <w:tc>
          <w:tcPr>
            <w:tcW w:w="2718" w:type="dxa"/>
            <w:vMerge/>
          </w:tcPr>
          <w:p w14:paraId="78F0226A" w14:textId="77777777" w:rsidR="005A76C3" w:rsidRPr="005A76C3" w:rsidRDefault="005A76C3" w:rsidP="005A76C3"/>
        </w:tc>
      </w:tr>
      <w:tr w:rsidR="005A76C3" w:rsidRPr="005A76C3" w14:paraId="2D7BC490" w14:textId="77777777" w:rsidTr="00EF4CF9">
        <w:tc>
          <w:tcPr>
            <w:tcW w:w="548" w:type="dxa"/>
            <w:vMerge/>
          </w:tcPr>
          <w:p w14:paraId="580538D0" w14:textId="77777777" w:rsidR="005A76C3" w:rsidRPr="005A76C3" w:rsidRDefault="005A76C3" w:rsidP="005A76C3"/>
        </w:tc>
        <w:tc>
          <w:tcPr>
            <w:tcW w:w="2102" w:type="dxa"/>
            <w:vMerge/>
          </w:tcPr>
          <w:p w14:paraId="5B61735B" w14:textId="77777777" w:rsidR="005A76C3" w:rsidRPr="005A76C3" w:rsidRDefault="005A76C3" w:rsidP="005A76C3"/>
        </w:tc>
        <w:tc>
          <w:tcPr>
            <w:tcW w:w="2929" w:type="dxa"/>
            <w:vMerge/>
          </w:tcPr>
          <w:p w14:paraId="44934433" w14:textId="77777777" w:rsidR="005A76C3" w:rsidRPr="005A76C3" w:rsidRDefault="005A76C3" w:rsidP="005A76C3"/>
        </w:tc>
        <w:tc>
          <w:tcPr>
            <w:tcW w:w="2539" w:type="dxa"/>
            <w:vMerge/>
          </w:tcPr>
          <w:p w14:paraId="60AC1FB5" w14:textId="77777777" w:rsidR="005A76C3" w:rsidRPr="005A76C3" w:rsidRDefault="005A76C3" w:rsidP="005A76C3"/>
        </w:tc>
        <w:tc>
          <w:tcPr>
            <w:tcW w:w="3401" w:type="dxa"/>
          </w:tcPr>
          <w:p w14:paraId="46495206" w14:textId="77777777" w:rsidR="005A76C3" w:rsidRPr="005A76C3" w:rsidRDefault="005A76C3" w:rsidP="005A76C3">
            <w:pPr>
              <w:rPr>
                <w:rFonts w:ascii="Arial" w:eastAsia="Arial" w:hAnsi="Arial" w:cs="Arial"/>
              </w:rPr>
            </w:pPr>
            <w:r w:rsidRPr="005A76C3">
              <w:rPr>
                <w:rFonts w:ascii="Arial" w:eastAsia="Arial" w:hAnsi="Arial" w:cs="Arial"/>
              </w:rPr>
              <w:t>2027 – the school makes anti-bullying and unconscious bias training compulsory for new starts</w:t>
            </w:r>
          </w:p>
          <w:p w14:paraId="05DC7FE8" w14:textId="77777777" w:rsidR="005A76C3" w:rsidRPr="005A76C3" w:rsidRDefault="005A76C3" w:rsidP="005A76C3">
            <w:pPr>
              <w:rPr>
                <w:rFonts w:ascii="Arial" w:eastAsia="Arial" w:hAnsi="Arial" w:cs="Arial"/>
              </w:rPr>
            </w:pPr>
          </w:p>
        </w:tc>
        <w:tc>
          <w:tcPr>
            <w:tcW w:w="2718" w:type="dxa"/>
            <w:vMerge/>
          </w:tcPr>
          <w:p w14:paraId="7723A4F2" w14:textId="77777777" w:rsidR="005A76C3" w:rsidRPr="005A76C3" w:rsidRDefault="005A76C3" w:rsidP="005A76C3"/>
        </w:tc>
      </w:tr>
      <w:tr w:rsidR="005A76C3" w:rsidRPr="005A76C3" w14:paraId="4230932F" w14:textId="77777777" w:rsidTr="00EF4CF9">
        <w:trPr>
          <w:trHeight w:val="300"/>
        </w:trPr>
        <w:tc>
          <w:tcPr>
            <w:tcW w:w="548" w:type="dxa"/>
            <w:vMerge/>
          </w:tcPr>
          <w:p w14:paraId="00308A7A" w14:textId="77777777" w:rsidR="005A76C3" w:rsidRPr="005A76C3" w:rsidRDefault="005A76C3" w:rsidP="005A76C3"/>
        </w:tc>
        <w:tc>
          <w:tcPr>
            <w:tcW w:w="2102" w:type="dxa"/>
            <w:vMerge/>
          </w:tcPr>
          <w:p w14:paraId="613D2CB5" w14:textId="77777777" w:rsidR="005A76C3" w:rsidRPr="005A76C3" w:rsidRDefault="005A76C3" w:rsidP="005A76C3"/>
        </w:tc>
        <w:tc>
          <w:tcPr>
            <w:tcW w:w="2929" w:type="dxa"/>
            <w:vMerge/>
          </w:tcPr>
          <w:p w14:paraId="02E8F30D" w14:textId="77777777" w:rsidR="005A76C3" w:rsidRPr="005A76C3" w:rsidRDefault="005A76C3" w:rsidP="005A76C3"/>
        </w:tc>
        <w:tc>
          <w:tcPr>
            <w:tcW w:w="2539" w:type="dxa"/>
            <w:vMerge/>
          </w:tcPr>
          <w:p w14:paraId="3DC0ECAD" w14:textId="77777777" w:rsidR="005A76C3" w:rsidRPr="005A76C3" w:rsidRDefault="005A76C3" w:rsidP="005A76C3"/>
        </w:tc>
        <w:tc>
          <w:tcPr>
            <w:tcW w:w="3401" w:type="dxa"/>
          </w:tcPr>
          <w:p w14:paraId="2D44701C" w14:textId="77777777" w:rsidR="005A76C3" w:rsidRPr="005A76C3" w:rsidRDefault="005A76C3" w:rsidP="005A76C3">
            <w:pPr>
              <w:rPr>
                <w:rFonts w:ascii="Arial" w:eastAsia="Arial" w:hAnsi="Arial" w:cs="Arial"/>
              </w:rPr>
            </w:pPr>
            <w:r w:rsidRPr="005A76C3">
              <w:rPr>
                <w:rFonts w:ascii="Arial" w:eastAsia="Arial" w:hAnsi="Arial" w:cs="Arial"/>
              </w:rPr>
              <w:t>2028 – 60+% Staff have undertaken anti-bullying and unconscious bias</w:t>
            </w:r>
          </w:p>
          <w:p w14:paraId="358DA2B0" w14:textId="77777777" w:rsidR="005A76C3" w:rsidRPr="005A76C3" w:rsidRDefault="005A76C3" w:rsidP="005A76C3">
            <w:pPr>
              <w:rPr>
                <w:rFonts w:ascii="Arial" w:eastAsia="Arial" w:hAnsi="Arial" w:cs="Arial"/>
              </w:rPr>
            </w:pPr>
          </w:p>
        </w:tc>
        <w:tc>
          <w:tcPr>
            <w:tcW w:w="2718" w:type="dxa"/>
            <w:vMerge/>
          </w:tcPr>
          <w:p w14:paraId="15A6FC7A" w14:textId="77777777" w:rsidR="005A76C3" w:rsidRPr="005A76C3" w:rsidRDefault="005A76C3" w:rsidP="005A76C3"/>
        </w:tc>
      </w:tr>
      <w:tr w:rsidR="005A76C3" w:rsidRPr="005A76C3" w14:paraId="3C5802EB" w14:textId="77777777" w:rsidTr="00EF4CF9">
        <w:trPr>
          <w:trHeight w:val="538"/>
        </w:trPr>
        <w:tc>
          <w:tcPr>
            <w:tcW w:w="548" w:type="dxa"/>
            <w:vMerge/>
          </w:tcPr>
          <w:p w14:paraId="5C8B5B1F" w14:textId="77777777" w:rsidR="005A76C3" w:rsidRPr="005A76C3" w:rsidRDefault="005A76C3" w:rsidP="005A76C3">
            <w:pPr>
              <w:rPr>
                <w:rFonts w:ascii="Arial" w:eastAsia="Times New Roman" w:hAnsi="Arial" w:cs="Arial"/>
              </w:rPr>
            </w:pPr>
          </w:p>
        </w:tc>
        <w:tc>
          <w:tcPr>
            <w:tcW w:w="2102" w:type="dxa"/>
            <w:vMerge/>
          </w:tcPr>
          <w:p w14:paraId="6933A76D" w14:textId="77777777" w:rsidR="005A76C3" w:rsidRPr="005A76C3" w:rsidRDefault="005A76C3" w:rsidP="005A76C3">
            <w:pPr>
              <w:rPr>
                <w:rFonts w:ascii="Arial" w:eastAsia="Times New Roman" w:hAnsi="Arial" w:cs="Arial"/>
              </w:rPr>
            </w:pPr>
          </w:p>
        </w:tc>
        <w:tc>
          <w:tcPr>
            <w:tcW w:w="2929" w:type="dxa"/>
          </w:tcPr>
          <w:p w14:paraId="7DAAE167" w14:textId="77777777" w:rsidR="005A76C3" w:rsidRPr="005A76C3" w:rsidRDefault="005A76C3" w:rsidP="005A76C3">
            <w:pPr>
              <w:rPr>
                <w:rFonts w:ascii="Arial" w:eastAsia="Arial" w:hAnsi="Arial" w:cs="Arial"/>
              </w:rPr>
            </w:pPr>
            <w:r w:rsidRPr="005A76C3">
              <w:rPr>
                <w:rFonts w:ascii="Arial" w:eastAsia="Arial" w:hAnsi="Arial" w:cs="Arial"/>
              </w:rPr>
              <w:t>Staff handbook to have information on EDI policies and reporting tool</w:t>
            </w:r>
          </w:p>
          <w:p w14:paraId="1F962056" w14:textId="77777777" w:rsidR="005A76C3" w:rsidRPr="005A76C3" w:rsidRDefault="005A76C3" w:rsidP="005A76C3">
            <w:pPr>
              <w:rPr>
                <w:rFonts w:ascii="Arial" w:eastAsia="Arial" w:hAnsi="Arial" w:cs="Arial"/>
              </w:rPr>
            </w:pPr>
          </w:p>
          <w:p w14:paraId="5D6336B7" w14:textId="77777777" w:rsidR="005A76C3" w:rsidRPr="005A76C3" w:rsidRDefault="005A76C3" w:rsidP="005A76C3">
            <w:pPr>
              <w:rPr>
                <w:rFonts w:ascii="Arial" w:eastAsia="Arial" w:hAnsi="Arial" w:cs="Arial"/>
              </w:rPr>
            </w:pPr>
          </w:p>
        </w:tc>
        <w:tc>
          <w:tcPr>
            <w:tcW w:w="2539" w:type="dxa"/>
          </w:tcPr>
          <w:p w14:paraId="42370284" w14:textId="77777777" w:rsidR="005A76C3" w:rsidRPr="005A76C3" w:rsidRDefault="005A76C3" w:rsidP="005A76C3">
            <w:pPr>
              <w:rPr>
                <w:rFonts w:ascii="Arial" w:eastAsia="Arial" w:hAnsi="Arial" w:cs="Arial"/>
              </w:rPr>
            </w:pPr>
            <w:r w:rsidRPr="005A76C3">
              <w:rPr>
                <w:rFonts w:ascii="Arial" w:eastAsia="Arial" w:hAnsi="Arial" w:cs="Arial"/>
              </w:rPr>
              <w:t>SAM/EDI Lead/Clerk</w:t>
            </w:r>
          </w:p>
        </w:tc>
        <w:tc>
          <w:tcPr>
            <w:tcW w:w="3401" w:type="dxa"/>
          </w:tcPr>
          <w:p w14:paraId="53685B57" w14:textId="77777777" w:rsidR="005A76C3" w:rsidRPr="005A76C3" w:rsidRDefault="005A76C3" w:rsidP="005A76C3">
            <w:pPr>
              <w:rPr>
                <w:rFonts w:ascii="Arial" w:eastAsia="Arial" w:hAnsi="Arial" w:cs="Arial"/>
              </w:rPr>
            </w:pPr>
            <w:r w:rsidRPr="005A76C3">
              <w:rPr>
                <w:rFonts w:ascii="Arial" w:eastAsia="Arial" w:hAnsi="Arial" w:cs="Arial"/>
              </w:rPr>
              <w:t>September 2024</w:t>
            </w:r>
          </w:p>
        </w:tc>
        <w:tc>
          <w:tcPr>
            <w:tcW w:w="2718" w:type="dxa"/>
          </w:tcPr>
          <w:p w14:paraId="65850D31" w14:textId="77777777" w:rsidR="005A76C3" w:rsidRPr="005A76C3" w:rsidRDefault="005A76C3" w:rsidP="005A76C3">
            <w:pPr>
              <w:rPr>
                <w:rFonts w:ascii="Arial" w:eastAsia="Arial" w:hAnsi="Arial" w:cs="Arial"/>
              </w:rPr>
            </w:pPr>
            <w:r w:rsidRPr="005A76C3">
              <w:rPr>
                <w:rFonts w:ascii="Arial" w:eastAsia="Arial" w:hAnsi="Arial" w:cs="Arial"/>
              </w:rPr>
              <w:t>70+% are familiar with handbook and refer to it regularly</w:t>
            </w:r>
            <w:r w:rsidRPr="005A76C3">
              <w:rPr>
                <w:rFonts w:ascii="Arial" w:hAnsi="Arial"/>
              </w:rPr>
              <w:t xml:space="preserve"> </w:t>
            </w:r>
            <w:r w:rsidRPr="005A76C3">
              <w:rPr>
                <w:rFonts w:ascii="Arial" w:eastAsia="Arial" w:hAnsi="Arial" w:cs="Arial"/>
              </w:rPr>
              <w:t>in the next culture survey</w:t>
            </w:r>
          </w:p>
        </w:tc>
      </w:tr>
      <w:tr w:rsidR="005A76C3" w:rsidRPr="005A76C3" w14:paraId="7490E036" w14:textId="77777777" w:rsidTr="005A76C3">
        <w:trPr>
          <w:trHeight w:val="300"/>
        </w:trPr>
        <w:tc>
          <w:tcPr>
            <w:tcW w:w="14237" w:type="dxa"/>
            <w:gridSpan w:val="6"/>
            <w:shd w:val="clear" w:color="auto" w:fill="F2F2F2"/>
          </w:tcPr>
          <w:p w14:paraId="1774BD5A" w14:textId="77777777" w:rsidR="005A76C3" w:rsidRPr="005A76C3" w:rsidRDefault="005A76C3" w:rsidP="005A76C3">
            <w:pPr>
              <w:rPr>
                <w:rFonts w:ascii="Arial" w:eastAsia="Arial" w:hAnsi="Arial" w:cs="Arial"/>
              </w:rPr>
            </w:pPr>
            <w:r w:rsidRPr="005A76C3">
              <w:rPr>
                <w:rFonts w:ascii="Arial" w:eastAsia="Arial" w:hAnsi="Arial" w:cs="Arial"/>
              </w:rPr>
              <w:t>Priority Area 2: Workload</w:t>
            </w:r>
          </w:p>
        </w:tc>
      </w:tr>
      <w:tr w:rsidR="005A76C3" w:rsidRPr="005A76C3" w14:paraId="0FCBEA9A" w14:textId="77777777" w:rsidTr="00EF4CF9">
        <w:tc>
          <w:tcPr>
            <w:tcW w:w="548" w:type="dxa"/>
            <w:vMerge w:val="restart"/>
          </w:tcPr>
          <w:p w14:paraId="74F6727F" w14:textId="77777777" w:rsidR="005A76C3" w:rsidRPr="005A76C3" w:rsidRDefault="005A76C3" w:rsidP="005A76C3">
            <w:pPr>
              <w:rPr>
                <w:rFonts w:ascii="Arial" w:eastAsia="Arial" w:hAnsi="Arial" w:cs="Arial"/>
              </w:rPr>
            </w:pPr>
            <w:r w:rsidRPr="005A76C3">
              <w:rPr>
                <w:rFonts w:ascii="Arial" w:eastAsia="Arial" w:hAnsi="Arial" w:cs="Arial"/>
              </w:rPr>
              <w:t>2.1</w:t>
            </w:r>
          </w:p>
        </w:tc>
        <w:tc>
          <w:tcPr>
            <w:tcW w:w="2102" w:type="dxa"/>
            <w:vMerge w:val="restart"/>
          </w:tcPr>
          <w:p w14:paraId="2D936E25" w14:textId="77777777" w:rsidR="005A76C3" w:rsidRPr="005A76C3" w:rsidRDefault="005A76C3" w:rsidP="005A76C3">
            <w:pPr>
              <w:rPr>
                <w:rFonts w:ascii="Arial" w:eastAsia="Arial" w:hAnsi="Arial" w:cs="Arial"/>
              </w:rPr>
            </w:pPr>
            <w:r w:rsidRPr="005A76C3">
              <w:rPr>
                <w:rFonts w:ascii="Arial" w:eastAsia="Arial" w:hAnsi="Arial" w:cs="Arial"/>
              </w:rPr>
              <w:t>Improve transparency and ensure fairness in workload allocation</w:t>
            </w:r>
          </w:p>
          <w:p w14:paraId="0BF54C99" w14:textId="77777777" w:rsidR="005A76C3" w:rsidRPr="005A76C3" w:rsidRDefault="005A76C3" w:rsidP="005A76C3">
            <w:pPr>
              <w:rPr>
                <w:rFonts w:ascii="Arial" w:eastAsia="Arial" w:hAnsi="Arial" w:cs="Arial"/>
              </w:rPr>
            </w:pPr>
          </w:p>
        </w:tc>
        <w:tc>
          <w:tcPr>
            <w:tcW w:w="2929" w:type="dxa"/>
          </w:tcPr>
          <w:p w14:paraId="5C88442D" w14:textId="77777777" w:rsidR="005A76C3" w:rsidRPr="005A76C3" w:rsidRDefault="005A76C3" w:rsidP="005A76C3">
            <w:pPr>
              <w:rPr>
                <w:rFonts w:ascii="Arial" w:eastAsia="Arial" w:hAnsi="Arial" w:cs="Arial"/>
              </w:rPr>
            </w:pPr>
            <w:r w:rsidRPr="005A76C3">
              <w:rPr>
                <w:rFonts w:ascii="Arial" w:eastAsia="Arial" w:hAnsi="Arial" w:cs="Arial"/>
              </w:rPr>
              <w:t>Development of an anonymised reporting system for workload allocation (w/ aggregated information)</w:t>
            </w:r>
          </w:p>
        </w:tc>
        <w:tc>
          <w:tcPr>
            <w:tcW w:w="2539" w:type="dxa"/>
            <w:vMerge w:val="restart"/>
          </w:tcPr>
          <w:p w14:paraId="72AC4DD5" w14:textId="77777777" w:rsidR="005A76C3" w:rsidRPr="005A76C3" w:rsidRDefault="005A76C3" w:rsidP="005A76C3">
            <w:pPr>
              <w:rPr>
                <w:rFonts w:ascii="Arial" w:eastAsia="Arial" w:hAnsi="Arial" w:cs="Arial"/>
              </w:rPr>
            </w:pPr>
            <w:r w:rsidRPr="005A76C3">
              <w:rPr>
                <w:rFonts w:ascii="Arial" w:eastAsia="Arial" w:hAnsi="Arial" w:cs="Arial"/>
              </w:rPr>
              <w:t>Senior ALM/ALMs/SAM</w:t>
            </w:r>
          </w:p>
          <w:p w14:paraId="5732DC43" w14:textId="77777777" w:rsidR="005A76C3" w:rsidRPr="005A76C3" w:rsidRDefault="005A76C3" w:rsidP="005A76C3">
            <w:pPr>
              <w:rPr>
                <w:rFonts w:ascii="Arial" w:eastAsia="Arial" w:hAnsi="Arial" w:cs="Arial"/>
              </w:rPr>
            </w:pPr>
          </w:p>
        </w:tc>
        <w:tc>
          <w:tcPr>
            <w:tcW w:w="3401" w:type="dxa"/>
          </w:tcPr>
          <w:p w14:paraId="5538E828" w14:textId="77777777" w:rsidR="005A76C3" w:rsidRPr="005A76C3" w:rsidRDefault="005A76C3" w:rsidP="005A76C3">
            <w:pPr>
              <w:rPr>
                <w:rFonts w:ascii="Arial" w:eastAsia="Arial" w:hAnsi="Arial" w:cs="Arial"/>
              </w:rPr>
            </w:pPr>
            <w:r w:rsidRPr="005A76C3">
              <w:rPr>
                <w:rFonts w:ascii="Arial" w:eastAsia="Arial" w:hAnsi="Arial" w:cs="Arial"/>
              </w:rPr>
              <w:t>August/September 2024 (and annually thereafter)</w:t>
            </w:r>
          </w:p>
          <w:p w14:paraId="032F1D01" w14:textId="77777777" w:rsidR="005A76C3" w:rsidRPr="005A76C3" w:rsidRDefault="005A76C3" w:rsidP="005A76C3">
            <w:pPr>
              <w:rPr>
                <w:rFonts w:ascii="Arial" w:eastAsia="Arial" w:hAnsi="Arial" w:cs="Arial"/>
              </w:rPr>
            </w:pPr>
          </w:p>
        </w:tc>
        <w:tc>
          <w:tcPr>
            <w:tcW w:w="2718" w:type="dxa"/>
            <w:vMerge w:val="restart"/>
          </w:tcPr>
          <w:p w14:paraId="41785401" w14:textId="77777777" w:rsidR="005A76C3" w:rsidRPr="005A76C3" w:rsidRDefault="005A76C3" w:rsidP="005A76C3">
            <w:pPr>
              <w:spacing w:after="160" w:line="257" w:lineRule="auto"/>
              <w:rPr>
                <w:rFonts w:ascii="Arial" w:eastAsia="Arial" w:hAnsi="Arial" w:cs="Arial"/>
              </w:rPr>
            </w:pPr>
            <w:r w:rsidRPr="005A76C3">
              <w:rPr>
                <w:rFonts w:ascii="Arial" w:eastAsia="Arial" w:hAnsi="Arial" w:cs="Arial"/>
              </w:rPr>
              <w:t>90% of academic staff report satisfaction with their understanding of workload by 2027</w:t>
            </w:r>
          </w:p>
          <w:p w14:paraId="403B7D63" w14:textId="77777777" w:rsidR="005A76C3" w:rsidRPr="005A76C3" w:rsidRDefault="005A76C3" w:rsidP="005A76C3">
            <w:pPr>
              <w:rPr>
                <w:rFonts w:ascii="Arial" w:eastAsia="Arial" w:hAnsi="Arial" w:cs="Arial"/>
              </w:rPr>
            </w:pPr>
          </w:p>
          <w:p w14:paraId="45461356" w14:textId="77777777" w:rsidR="005A76C3" w:rsidRPr="005A76C3" w:rsidRDefault="005A76C3" w:rsidP="005A76C3">
            <w:pPr>
              <w:rPr>
                <w:rFonts w:ascii="Arial" w:eastAsia="Arial" w:hAnsi="Arial" w:cs="Arial"/>
              </w:rPr>
            </w:pPr>
            <w:r w:rsidRPr="005A76C3">
              <w:rPr>
                <w:rFonts w:ascii="Arial" w:eastAsia="Arial" w:hAnsi="Arial" w:cs="Arial"/>
              </w:rPr>
              <w:t>Discrepancy between genders to be no greater than 10% by 2025 and thereafter</w:t>
            </w:r>
          </w:p>
          <w:p w14:paraId="2C6091F3" w14:textId="77777777" w:rsidR="005A76C3" w:rsidRPr="005A76C3" w:rsidRDefault="005A76C3" w:rsidP="005A76C3">
            <w:pPr>
              <w:rPr>
                <w:rFonts w:ascii="Arial" w:eastAsia="Arial" w:hAnsi="Arial" w:cs="Arial"/>
              </w:rPr>
            </w:pPr>
          </w:p>
        </w:tc>
      </w:tr>
      <w:tr w:rsidR="005A76C3" w:rsidRPr="005A76C3" w14:paraId="6FBF728E" w14:textId="77777777" w:rsidTr="00EF4CF9">
        <w:trPr>
          <w:trHeight w:val="300"/>
        </w:trPr>
        <w:tc>
          <w:tcPr>
            <w:tcW w:w="548" w:type="dxa"/>
            <w:vMerge/>
          </w:tcPr>
          <w:p w14:paraId="1CF3C8D3" w14:textId="77777777" w:rsidR="005A76C3" w:rsidRPr="005A76C3" w:rsidRDefault="005A76C3" w:rsidP="005A76C3"/>
        </w:tc>
        <w:tc>
          <w:tcPr>
            <w:tcW w:w="2102" w:type="dxa"/>
            <w:vMerge/>
          </w:tcPr>
          <w:p w14:paraId="4F6C06F1" w14:textId="77777777" w:rsidR="005A76C3" w:rsidRPr="005A76C3" w:rsidRDefault="005A76C3" w:rsidP="005A76C3"/>
        </w:tc>
        <w:tc>
          <w:tcPr>
            <w:tcW w:w="2929" w:type="dxa"/>
          </w:tcPr>
          <w:p w14:paraId="7E531F8B" w14:textId="77777777" w:rsidR="005A76C3" w:rsidRPr="005A76C3" w:rsidRDefault="005A76C3" w:rsidP="005A76C3">
            <w:pPr>
              <w:rPr>
                <w:rFonts w:ascii="Arial" w:eastAsia="Arial" w:hAnsi="Arial" w:cs="Arial"/>
              </w:rPr>
            </w:pPr>
            <w:r w:rsidRPr="005A76C3">
              <w:rPr>
                <w:rFonts w:ascii="Arial" w:eastAsia="Arial" w:hAnsi="Arial" w:cs="Arial"/>
              </w:rPr>
              <w:t xml:space="preserve">Workload model including key dates and personnel shared with staff annually   </w:t>
            </w:r>
          </w:p>
        </w:tc>
        <w:tc>
          <w:tcPr>
            <w:tcW w:w="2539" w:type="dxa"/>
            <w:vMerge/>
          </w:tcPr>
          <w:p w14:paraId="55EE0916" w14:textId="77777777" w:rsidR="005A76C3" w:rsidRPr="005A76C3" w:rsidRDefault="005A76C3" w:rsidP="005A76C3"/>
        </w:tc>
        <w:tc>
          <w:tcPr>
            <w:tcW w:w="3401" w:type="dxa"/>
          </w:tcPr>
          <w:p w14:paraId="27DF78EB" w14:textId="77777777" w:rsidR="005A76C3" w:rsidRPr="005A76C3" w:rsidRDefault="005A76C3" w:rsidP="005A76C3">
            <w:pPr>
              <w:rPr>
                <w:rFonts w:ascii="Arial" w:eastAsia="Arial" w:hAnsi="Arial" w:cs="Arial"/>
              </w:rPr>
            </w:pPr>
            <w:r w:rsidRPr="005A76C3">
              <w:rPr>
                <w:rFonts w:ascii="Arial" w:eastAsia="Arial" w:hAnsi="Arial" w:cs="Arial"/>
              </w:rPr>
              <w:t xml:space="preserve">Workload model designed in 2023/24 and shared from March 2024 with annual refinement therafter if needed. </w:t>
            </w:r>
          </w:p>
        </w:tc>
        <w:tc>
          <w:tcPr>
            <w:tcW w:w="2718" w:type="dxa"/>
            <w:vMerge/>
          </w:tcPr>
          <w:p w14:paraId="432EA6BD" w14:textId="77777777" w:rsidR="005A76C3" w:rsidRPr="005A76C3" w:rsidRDefault="005A76C3" w:rsidP="005A76C3"/>
        </w:tc>
      </w:tr>
      <w:tr w:rsidR="005A76C3" w:rsidRPr="005A76C3" w14:paraId="46F5200F" w14:textId="77777777" w:rsidTr="00EF4CF9">
        <w:trPr>
          <w:trHeight w:val="300"/>
        </w:trPr>
        <w:tc>
          <w:tcPr>
            <w:tcW w:w="548" w:type="dxa"/>
            <w:vMerge/>
          </w:tcPr>
          <w:p w14:paraId="1E9A9FE2" w14:textId="77777777" w:rsidR="005A76C3" w:rsidRPr="005A76C3" w:rsidRDefault="005A76C3" w:rsidP="005A76C3"/>
        </w:tc>
        <w:tc>
          <w:tcPr>
            <w:tcW w:w="2102" w:type="dxa"/>
            <w:vMerge/>
          </w:tcPr>
          <w:p w14:paraId="2CF462F7" w14:textId="77777777" w:rsidR="005A76C3" w:rsidRPr="005A76C3" w:rsidRDefault="005A76C3" w:rsidP="005A76C3"/>
        </w:tc>
        <w:tc>
          <w:tcPr>
            <w:tcW w:w="2929" w:type="dxa"/>
          </w:tcPr>
          <w:p w14:paraId="36856A9C" w14:textId="77777777" w:rsidR="005A76C3" w:rsidRPr="005A76C3" w:rsidRDefault="005A76C3" w:rsidP="005A76C3">
            <w:pPr>
              <w:rPr>
                <w:rFonts w:ascii="Arial" w:eastAsia="Arial" w:hAnsi="Arial" w:cs="Arial"/>
              </w:rPr>
            </w:pPr>
            <w:r w:rsidRPr="005A76C3">
              <w:rPr>
                <w:rFonts w:ascii="Arial" w:eastAsia="Arial" w:hAnsi="Arial" w:cs="Arial"/>
              </w:rPr>
              <w:t>Opportunities provided for feedback on workload allocation</w:t>
            </w:r>
          </w:p>
        </w:tc>
        <w:tc>
          <w:tcPr>
            <w:tcW w:w="2539" w:type="dxa"/>
            <w:vMerge/>
          </w:tcPr>
          <w:p w14:paraId="3757A416" w14:textId="77777777" w:rsidR="005A76C3" w:rsidRPr="005A76C3" w:rsidRDefault="005A76C3" w:rsidP="005A76C3"/>
        </w:tc>
        <w:tc>
          <w:tcPr>
            <w:tcW w:w="3401" w:type="dxa"/>
          </w:tcPr>
          <w:p w14:paraId="383EA96C" w14:textId="77777777" w:rsidR="005A76C3" w:rsidRPr="005A76C3" w:rsidRDefault="005A76C3" w:rsidP="005A76C3">
            <w:pPr>
              <w:rPr>
                <w:rFonts w:ascii="Arial" w:eastAsia="Arial" w:hAnsi="Arial" w:cs="Arial"/>
              </w:rPr>
            </w:pPr>
            <w:r w:rsidRPr="005A76C3">
              <w:rPr>
                <w:rFonts w:ascii="Arial" w:eastAsia="Arial" w:hAnsi="Arial" w:cs="Arial"/>
              </w:rPr>
              <w:t>Staff invited to comment on workload model on a bi-annual basis from 2024/2025 (to include review of citizenship – see below 2.3)</w:t>
            </w:r>
          </w:p>
        </w:tc>
        <w:tc>
          <w:tcPr>
            <w:tcW w:w="2718" w:type="dxa"/>
            <w:vMerge/>
          </w:tcPr>
          <w:p w14:paraId="56F66E5F" w14:textId="77777777" w:rsidR="005A76C3" w:rsidRPr="005A76C3" w:rsidRDefault="005A76C3" w:rsidP="005A76C3"/>
        </w:tc>
      </w:tr>
      <w:tr w:rsidR="005A76C3" w:rsidRPr="005A76C3" w14:paraId="0FE62E43" w14:textId="77777777" w:rsidTr="00EF4CF9">
        <w:trPr>
          <w:trHeight w:val="300"/>
        </w:trPr>
        <w:tc>
          <w:tcPr>
            <w:tcW w:w="548" w:type="dxa"/>
            <w:vMerge/>
          </w:tcPr>
          <w:p w14:paraId="44DBA85B" w14:textId="77777777" w:rsidR="005A76C3" w:rsidRPr="005A76C3" w:rsidRDefault="005A76C3" w:rsidP="005A76C3"/>
        </w:tc>
        <w:tc>
          <w:tcPr>
            <w:tcW w:w="2102" w:type="dxa"/>
            <w:vMerge/>
          </w:tcPr>
          <w:p w14:paraId="39D67AC8" w14:textId="77777777" w:rsidR="005A76C3" w:rsidRPr="005A76C3" w:rsidRDefault="005A76C3" w:rsidP="005A76C3"/>
        </w:tc>
        <w:tc>
          <w:tcPr>
            <w:tcW w:w="2929" w:type="dxa"/>
          </w:tcPr>
          <w:p w14:paraId="74312EAF" w14:textId="77777777" w:rsidR="005A76C3" w:rsidRPr="005A76C3" w:rsidRDefault="005A76C3" w:rsidP="005A76C3">
            <w:pPr>
              <w:rPr>
                <w:rFonts w:ascii="Arial" w:eastAsia="Arial" w:hAnsi="Arial" w:cs="Arial"/>
              </w:rPr>
            </w:pPr>
            <w:r w:rsidRPr="005A76C3">
              <w:rPr>
                <w:rFonts w:ascii="Arial" w:eastAsia="Arial" w:hAnsi="Arial" w:cs="Arial"/>
              </w:rPr>
              <w:t>Work with institutional “Workload implementation group” to implement institutional best practice</w:t>
            </w:r>
          </w:p>
        </w:tc>
        <w:tc>
          <w:tcPr>
            <w:tcW w:w="2539" w:type="dxa"/>
            <w:vMerge/>
          </w:tcPr>
          <w:p w14:paraId="1DD8DC39" w14:textId="77777777" w:rsidR="005A76C3" w:rsidRPr="005A76C3" w:rsidRDefault="005A76C3" w:rsidP="005A76C3"/>
        </w:tc>
        <w:tc>
          <w:tcPr>
            <w:tcW w:w="3401" w:type="dxa"/>
          </w:tcPr>
          <w:p w14:paraId="238538DF" w14:textId="77777777" w:rsidR="005A76C3" w:rsidRPr="005A76C3" w:rsidRDefault="005A76C3" w:rsidP="005A76C3">
            <w:pPr>
              <w:rPr>
                <w:rFonts w:ascii="Arial" w:eastAsia="Arial" w:hAnsi="Arial" w:cs="Arial"/>
              </w:rPr>
            </w:pPr>
            <w:r w:rsidRPr="005A76C3">
              <w:rPr>
                <w:rFonts w:ascii="Arial" w:eastAsia="Arial" w:hAnsi="Arial" w:cs="Arial"/>
              </w:rPr>
              <w:t>2026 onwards</w:t>
            </w:r>
          </w:p>
          <w:p w14:paraId="48E38566" w14:textId="77777777" w:rsidR="005A76C3" w:rsidRPr="005A76C3" w:rsidRDefault="005A76C3" w:rsidP="005A76C3">
            <w:pPr>
              <w:rPr>
                <w:rFonts w:ascii="Arial" w:eastAsia="Arial" w:hAnsi="Arial" w:cs="Arial"/>
              </w:rPr>
            </w:pPr>
          </w:p>
        </w:tc>
        <w:tc>
          <w:tcPr>
            <w:tcW w:w="2718" w:type="dxa"/>
            <w:vMerge/>
          </w:tcPr>
          <w:p w14:paraId="5B817158" w14:textId="77777777" w:rsidR="005A76C3" w:rsidRPr="005A76C3" w:rsidRDefault="005A76C3" w:rsidP="005A76C3"/>
        </w:tc>
      </w:tr>
      <w:tr w:rsidR="005A76C3" w:rsidRPr="005A76C3" w14:paraId="17367093" w14:textId="77777777" w:rsidTr="00EF4CF9">
        <w:tc>
          <w:tcPr>
            <w:tcW w:w="548" w:type="dxa"/>
            <w:vMerge w:val="restart"/>
          </w:tcPr>
          <w:p w14:paraId="0C898C65" w14:textId="77777777" w:rsidR="005A76C3" w:rsidRPr="005A76C3" w:rsidRDefault="005A76C3" w:rsidP="005A76C3">
            <w:pPr>
              <w:rPr>
                <w:rFonts w:ascii="Arial" w:eastAsia="Arial" w:hAnsi="Arial" w:cs="Arial"/>
              </w:rPr>
            </w:pPr>
            <w:r w:rsidRPr="005A76C3">
              <w:rPr>
                <w:rFonts w:ascii="Arial" w:eastAsia="Arial" w:hAnsi="Arial" w:cs="Arial"/>
              </w:rPr>
              <w:t>2.2</w:t>
            </w:r>
          </w:p>
        </w:tc>
        <w:tc>
          <w:tcPr>
            <w:tcW w:w="2102" w:type="dxa"/>
            <w:vMerge w:val="restart"/>
          </w:tcPr>
          <w:p w14:paraId="13DBC02F" w14:textId="77777777" w:rsidR="005A76C3" w:rsidRPr="005A76C3" w:rsidRDefault="005A76C3" w:rsidP="005A76C3">
            <w:pPr>
              <w:rPr>
                <w:rFonts w:ascii="Arial" w:eastAsia="Arial" w:hAnsi="Arial" w:cs="Arial"/>
              </w:rPr>
            </w:pPr>
            <w:r w:rsidRPr="005A76C3">
              <w:rPr>
                <w:rFonts w:ascii="Arial" w:eastAsia="Arial" w:hAnsi="Arial" w:cs="Arial"/>
              </w:rPr>
              <w:t>Improve transparency and ensure fairness in PS workload allocation</w:t>
            </w:r>
          </w:p>
        </w:tc>
        <w:tc>
          <w:tcPr>
            <w:tcW w:w="2929" w:type="dxa"/>
          </w:tcPr>
          <w:p w14:paraId="7068751B" w14:textId="77777777" w:rsidR="005A76C3" w:rsidRPr="005A76C3" w:rsidRDefault="005A76C3" w:rsidP="005A76C3">
            <w:pPr>
              <w:rPr>
                <w:rFonts w:ascii="Arial" w:eastAsia="Arial" w:hAnsi="Arial" w:cs="Arial"/>
              </w:rPr>
            </w:pPr>
            <w:r w:rsidRPr="005A76C3">
              <w:rPr>
                <w:rFonts w:ascii="Arial" w:eastAsia="Arial" w:hAnsi="Arial" w:cs="Arial"/>
              </w:rPr>
              <w:t>Annual away day to discuss workload concerns for professional services</w:t>
            </w:r>
          </w:p>
        </w:tc>
        <w:tc>
          <w:tcPr>
            <w:tcW w:w="2539" w:type="dxa"/>
            <w:vMerge w:val="restart"/>
          </w:tcPr>
          <w:p w14:paraId="72618930" w14:textId="77777777" w:rsidR="005A76C3" w:rsidRPr="005A76C3" w:rsidRDefault="005A76C3" w:rsidP="005A76C3">
            <w:pPr>
              <w:rPr>
                <w:rFonts w:ascii="Arial" w:eastAsia="Arial" w:hAnsi="Arial" w:cs="Arial"/>
              </w:rPr>
            </w:pPr>
            <w:r w:rsidRPr="005A76C3">
              <w:rPr>
                <w:rFonts w:ascii="Arial" w:eastAsia="Arial" w:hAnsi="Arial" w:cs="Arial"/>
              </w:rPr>
              <w:t>PSLM/HR</w:t>
            </w:r>
          </w:p>
        </w:tc>
        <w:tc>
          <w:tcPr>
            <w:tcW w:w="3401" w:type="dxa"/>
          </w:tcPr>
          <w:p w14:paraId="22D8E45C" w14:textId="77777777" w:rsidR="005A76C3" w:rsidRPr="005A76C3" w:rsidRDefault="005A76C3" w:rsidP="005A76C3">
            <w:pPr>
              <w:rPr>
                <w:rFonts w:ascii="Arial" w:eastAsia="Arial" w:hAnsi="Arial" w:cs="Arial"/>
              </w:rPr>
            </w:pPr>
            <w:r w:rsidRPr="005A76C3">
              <w:rPr>
                <w:rFonts w:ascii="Arial" w:eastAsia="Arial" w:hAnsi="Arial" w:cs="Arial"/>
              </w:rPr>
              <w:t>Time allocated from June 2024 onwards</w:t>
            </w:r>
          </w:p>
          <w:p w14:paraId="75BD62E1" w14:textId="77777777" w:rsidR="005A76C3" w:rsidRPr="005A76C3" w:rsidRDefault="005A76C3" w:rsidP="005A76C3">
            <w:pPr>
              <w:rPr>
                <w:rFonts w:ascii="Arial" w:eastAsia="Arial" w:hAnsi="Arial" w:cs="Arial"/>
              </w:rPr>
            </w:pPr>
          </w:p>
        </w:tc>
        <w:tc>
          <w:tcPr>
            <w:tcW w:w="2718" w:type="dxa"/>
            <w:vMerge w:val="restart"/>
          </w:tcPr>
          <w:p w14:paraId="7D873A2F" w14:textId="77777777" w:rsidR="005A76C3" w:rsidRPr="005A76C3" w:rsidRDefault="005A76C3" w:rsidP="005A76C3">
            <w:pPr>
              <w:rPr>
                <w:rFonts w:ascii="Arial" w:eastAsia="Arial" w:hAnsi="Arial" w:cs="Arial"/>
              </w:rPr>
            </w:pPr>
            <w:r w:rsidRPr="005A76C3">
              <w:rPr>
                <w:rFonts w:ascii="Arial" w:eastAsia="Arial" w:hAnsi="Arial" w:cs="Arial"/>
              </w:rPr>
              <w:t>90% of PS report satisfaction with their understanding of workload by 2027</w:t>
            </w:r>
          </w:p>
          <w:p w14:paraId="47D0255E" w14:textId="77777777" w:rsidR="005A76C3" w:rsidRPr="005A76C3" w:rsidRDefault="005A76C3" w:rsidP="005A76C3">
            <w:pPr>
              <w:rPr>
                <w:rFonts w:ascii="Arial" w:eastAsia="Arial" w:hAnsi="Arial" w:cs="Arial"/>
              </w:rPr>
            </w:pPr>
          </w:p>
        </w:tc>
      </w:tr>
      <w:tr w:rsidR="005A76C3" w:rsidRPr="005A76C3" w14:paraId="4AF18AE2" w14:textId="77777777" w:rsidTr="00EF4CF9">
        <w:trPr>
          <w:trHeight w:val="300"/>
        </w:trPr>
        <w:tc>
          <w:tcPr>
            <w:tcW w:w="548" w:type="dxa"/>
            <w:vMerge/>
          </w:tcPr>
          <w:p w14:paraId="1E8980AF" w14:textId="77777777" w:rsidR="005A76C3" w:rsidRPr="005A76C3" w:rsidRDefault="005A76C3" w:rsidP="005A76C3"/>
        </w:tc>
        <w:tc>
          <w:tcPr>
            <w:tcW w:w="2102" w:type="dxa"/>
            <w:vMerge/>
          </w:tcPr>
          <w:p w14:paraId="1C1A85C7" w14:textId="77777777" w:rsidR="005A76C3" w:rsidRPr="005A76C3" w:rsidRDefault="005A76C3" w:rsidP="005A76C3"/>
        </w:tc>
        <w:tc>
          <w:tcPr>
            <w:tcW w:w="2929" w:type="dxa"/>
          </w:tcPr>
          <w:p w14:paraId="408AF2B8" w14:textId="77777777" w:rsidR="005A76C3" w:rsidRPr="005A76C3" w:rsidRDefault="005A76C3" w:rsidP="005A76C3">
            <w:pPr>
              <w:rPr>
                <w:rFonts w:ascii="Arial" w:eastAsia="Arial" w:hAnsi="Arial" w:cs="Arial"/>
              </w:rPr>
            </w:pPr>
            <w:r w:rsidRPr="005A76C3">
              <w:rPr>
                <w:rFonts w:ascii="Arial" w:eastAsia="Arial" w:hAnsi="Arial" w:cs="Arial"/>
              </w:rPr>
              <w:t>Provide a matrix to professional services staff to give information about career interests and knowledge</w:t>
            </w:r>
          </w:p>
        </w:tc>
        <w:tc>
          <w:tcPr>
            <w:tcW w:w="2539" w:type="dxa"/>
            <w:vMerge/>
          </w:tcPr>
          <w:p w14:paraId="2D8E4500" w14:textId="77777777" w:rsidR="005A76C3" w:rsidRPr="005A76C3" w:rsidRDefault="005A76C3" w:rsidP="005A76C3"/>
        </w:tc>
        <w:tc>
          <w:tcPr>
            <w:tcW w:w="3401" w:type="dxa"/>
          </w:tcPr>
          <w:p w14:paraId="45F9E7C4" w14:textId="77777777" w:rsidR="005A76C3" w:rsidRPr="005A76C3" w:rsidRDefault="005A76C3" w:rsidP="005A76C3">
            <w:pPr>
              <w:rPr>
                <w:rFonts w:ascii="Arial" w:eastAsia="Arial" w:hAnsi="Arial" w:cs="Arial"/>
              </w:rPr>
            </w:pPr>
            <w:r w:rsidRPr="005A76C3">
              <w:rPr>
                <w:rFonts w:ascii="Arial" w:eastAsia="Arial" w:hAnsi="Arial" w:cs="Arial"/>
              </w:rPr>
              <w:t>Matrix developed in 2024</w:t>
            </w:r>
          </w:p>
          <w:p w14:paraId="1F3D3115" w14:textId="77777777" w:rsidR="005A76C3" w:rsidRPr="005A76C3" w:rsidRDefault="005A76C3" w:rsidP="005A76C3">
            <w:pPr>
              <w:rPr>
                <w:rFonts w:ascii="Arial" w:eastAsia="Arial" w:hAnsi="Arial" w:cs="Arial"/>
              </w:rPr>
            </w:pPr>
          </w:p>
          <w:p w14:paraId="0990B52B" w14:textId="77777777" w:rsidR="005A76C3" w:rsidRPr="005A76C3" w:rsidRDefault="005A76C3" w:rsidP="005A76C3">
            <w:pPr>
              <w:rPr>
                <w:rFonts w:ascii="Arial" w:eastAsia="Arial" w:hAnsi="Arial" w:cs="Arial"/>
              </w:rPr>
            </w:pPr>
            <w:r w:rsidRPr="005A76C3">
              <w:rPr>
                <w:rFonts w:ascii="Arial" w:eastAsia="Arial" w:hAnsi="Arial" w:cs="Arial"/>
              </w:rPr>
              <w:t>Matrix shared from June 2024 onwards</w:t>
            </w:r>
          </w:p>
          <w:p w14:paraId="0F82F17D" w14:textId="77777777" w:rsidR="005A76C3" w:rsidRPr="005A76C3" w:rsidRDefault="005A76C3" w:rsidP="005A76C3">
            <w:pPr>
              <w:rPr>
                <w:rFonts w:ascii="Arial" w:eastAsia="Arial" w:hAnsi="Arial" w:cs="Arial"/>
              </w:rPr>
            </w:pPr>
          </w:p>
        </w:tc>
        <w:tc>
          <w:tcPr>
            <w:tcW w:w="2718" w:type="dxa"/>
            <w:vMerge/>
          </w:tcPr>
          <w:p w14:paraId="2D770B19" w14:textId="77777777" w:rsidR="005A76C3" w:rsidRPr="005A76C3" w:rsidRDefault="005A76C3" w:rsidP="005A76C3"/>
        </w:tc>
      </w:tr>
      <w:tr w:rsidR="005A76C3" w:rsidRPr="005A76C3" w14:paraId="30291F91" w14:textId="77777777" w:rsidTr="00EF4CF9">
        <w:trPr>
          <w:trHeight w:val="300"/>
        </w:trPr>
        <w:tc>
          <w:tcPr>
            <w:tcW w:w="548" w:type="dxa"/>
            <w:vMerge/>
          </w:tcPr>
          <w:p w14:paraId="2F69E0E9" w14:textId="77777777" w:rsidR="005A76C3" w:rsidRPr="005A76C3" w:rsidRDefault="005A76C3" w:rsidP="005A76C3"/>
        </w:tc>
        <w:tc>
          <w:tcPr>
            <w:tcW w:w="2102" w:type="dxa"/>
            <w:vMerge/>
          </w:tcPr>
          <w:p w14:paraId="0BE61833" w14:textId="77777777" w:rsidR="005A76C3" w:rsidRPr="005A76C3" w:rsidRDefault="005A76C3" w:rsidP="005A76C3"/>
        </w:tc>
        <w:tc>
          <w:tcPr>
            <w:tcW w:w="2929" w:type="dxa"/>
          </w:tcPr>
          <w:p w14:paraId="153B0FEE" w14:textId="77777777" w:rsidR="005A76C3" w:rsidRPr="005A76C3" w:rsidRDefault="005A76C3" w:rsidP="005A76C3">
            <w:pPr>
              <w:rPr>
                <w:rFonts w:ascii="Arial" w:eastAsia="Arial" w:hAnsi="Arial" w:cs="Arial"/>
              </w:rPr>
            </w:pPr>
            <w:r w:rsidRPr="005A76C3">
              <w:rPr>
                <w:rFonts w:ascii="Arial" w:eastAsia="Arial" w:hAnsi="Arial" w:cs="Arial"/>
              </w:rPr>
              <w:t>Targeted survey for professional services</w:t>
            </w:r>
          </w:p>
        </w:tc>
        <w:tc>
          <w:tcPr>
            <w:tcW w:w="2539" w:type="dxa"/>
            <w:vMerge/>
          </w:tcPr>
          <w:p w14:paraId="15DEE82B" w14:textId="77777777" w:rsidR="005A76C3" w:rsidRPr="005A76C3" w:rsidRDefault="005A76C3" w:rsidP="005A76C3"/>
        </w:tc>
        <w:tc>
          <w:tcPr>
            <w:tcW w:w="3401" w:type="dxa"/>
          </w:tcPr>
          <w:p w14:paraId="237D70C5" w14:textId="77777777" w:rsidR="005A76C3" w:rsidRPr="005A76C3" w:rsidRDefault="005A76C3" w:rsidP="005A76C3">
            <w:pPr>
              <w:rPr>
                <w:rFonts w:ascii="Arial" w:eastAsia="Arial" w:hAnsi="Arial" w:cs="Arial"/>
              </w:rPr>
            </w:pPr>
            <w:r w:rsidRPr="005A76C3">
              <w:rPr>
                <w:rFonts w:ascii="Arial" w:eastAsia="Arial" w:hAnsi="Arial" w:cs="Arial"/>
              </w:rPr>
              <w:t>Survey developed in 2024-2025</w:t>
            </w:r>
          </w:p>
          <w:p w14:paraId="1E5C036B" w14:textId="77777777" w:rsidR="005A76C3" w:rsidRPr="005A76C3" w:rsidRDefault="005A76C3" w:rsidP="005A76C3">
            <w:pPr>
              <w:rPr>
                <w:rFonts w:ascii="Arial" w:eastAsia="Arial" w:hAnsi="Arial" w:cs="Arial"/>
              </w:rPr>
            </w:pPr>
          </w:p>
          <w:p w14:paraId="4AFBEF25" w14:textId="77777777" w:rsidR="005A76C3" w:rsidRPr="005A76C3" w:rsidRDefault="005A76C3" w:rsidP="005A76C3">
            <w:pPr>
              <w:rPr>
                <w:rFonts w:ascii="Arial" w:eastAsia="Arial" w:hAnsi="Arial" w:cs="Arial"/>
              </w:rPr>
            </w:pPr>
            <w:r w:rsidRPr="005A76C3">
              <w:rPr>
                <w:rFonts w:ascii="Arial" w:eastAsia="Arial" w:hAnsi="Arial" w:cs="Arial"/>
              </w:rPr>
              <w:lastRenderedPageBreak/>
              <w:t>Survey shared from June 2025</w:t>
            </w:r>
          </w:p>
          <w:p w14:paraId="3E123F06" w14:textId="77777777" w:rsidR="005A76C3" w:rsidRPr="005A76C3" w:rsidRDefault="005A76C3" w:rsidP="005A76C3">
            <w:pPr>
              <w:rPr>
                <w:rFonts w:ascii="Arial" w:eastAsia="Arial" w:hAnsi="Arial" w:cs="Arial"/>
              </w:rPr>
            </w:pPr>
          </w:p>
        </w:tc>
        <w:tc>
          <w:tcPr>
            <w:tcW w:w="2718" w:type="dxa"/>
            <w:vMerge/>
          </w:tcPr>
          <w:p w14:paraId="5D08A830" w14:textId="77777777" w:rsidR="005A76C3" w:rsidRPr="005A76C3" w:rsidRDefault="005A76C3" w:rsidP="005A76C3"/>
        </w:tc>
      </w:tr>
      <w:tr w:rsidR="005A76C3" w:rsidRPr="005A76C3" w14:paraId="29C48D1A" w14:textId="77777777" w:rsidTr="00EF4CF9">
        <w:tc>
          <w:tcPr>
            <w:tcW w:w="548" w:type="dxa"/>
            <w:vMerge w:val="restart"/>
          </w:tcPr>
          <w:p w14:paraId="34ACC742" w14:textId="77777777" w:rsidR="005A76C3" w:rsidRPr="005A76C3" w:rsidRDefault="005A76C3" w:rsidP="005A76C3">
            <w:pPr>
              <w:rPr>
                <w:rFonts w:ascii="Arial" w:eastAsia="Arial" w:hAnsi="Arial" w:cs="Arial"/>
              </w:rPr>
            </w:pPr>
            <w:r w:rsidRPr="005A76C3">
              <w:rPr>
                <w:rFonts w:ascii="Arial" w:eastAsia="Arial" w:hAnsi="Arial" w:cs="Arial"/>
              </w:rPr>
              <w:t>2.3</w:t>
            </w:r>
          </w:p>
        </w:tc>
        <w:tc>
          <w:tcPr>
            <w:tcW w:w="2102" w:type="dxa"/>
            <w:vMerge w:val="restart"/>
          </w:tcPr>
          <w:p w14:paraId="6364F0B0" w14:textId="77777777" w:rsidR="005A76C3" w:rsidRPr="005A76C3" w:rsidRDefault="005A76C3" w:rsidP="005A76C3">
            <w:pPr>
              <w:rPr>
                <w:rFonts w:ascii="Arial" w:eastAsia="Arial" w:hAnsi="Arial" w:cs="Arial"/>
              </w:rPr>
            </w:pPr>
            <w:r w:rsidRPr="005A76C3">
              <w:rPr>
                <w:rFonts w:ascii="Arial" w:eastAsia="Arial" w:hAnsi="Arial" w:cs="Arial"/>
              </w:rPr>
              <w:t xml:space="preserve">Effectively address workload issues  </w:t>
            </w:r>
          </w:p>
          <w:p w14:paraId="3272753E" w14:textId="77777777" w:rsidR="005A76C3" w:rsidRPr="005A76C3" w:rsidRDefault="005A76C3" w:rsidP="005A76C3">
            <w:pPr>
              <w:rPr>
                <w:rFonts w:ascii="Arial" w:eastAsia="Arial" w:hAnsi="Arial" w:cs="Arial"/>
              </w:rPr>
            </w:pPr>
          </w:p>
        </w:tc>
        <w:tc>
          <w:tcPr>
            <w:tcW w:w="2929" w:type="dxa"/>
          </w:tcPr>
          <w:p w14:paraId="6C08952D" w14:textId="77777777" w:rsidR="005A76C3" w:rsidRPr="005A76C3" w:rsidRDefault="005A76C3" w:rsidP="005A76C3">
            <w:pPr>
              <w:rPr>
                <w:rFonts w:ascii="Arial" w:eastAsia="Arial" w:hAnsi="Arial" w:cs="Arial"/>
              </w:rPr>
            </w:pPr>
            <w:r w:rsidRPr="005A76C3">
              <w:rPr>
                <w:rFonts w:ascii="Arial" w:eastAsia="Arial" w:hAnsi="Arial" w:cs="Arial"/>
              </w:rPr>
              <w:t xml:space="preserve">Internal LLM On Campus Review to streamline and enhance the LLM programmes with a view to reducing duplicated workload  </w:t>
            </w:r>
          </w:p>
          <w:p w14:paraId="204FCE65" w14:textId="77777777" w:rsidR="005A76C3" w:rsidRPr="005A76C3" w:rsidRDefault="005A76C3" w:rsidP="005A76C3">
            <w:pPr>
              <w:rPr>
                <w:rFonts w:ascii="Arial" w:eastAsia="Arial" w:hAnsi="Arial" w:cs="Arial"/>
              </w:rPr>
            </w:pPr>
          </w:p>
        </w:tc>
        <w:tc>
          <w:tcPr>
            <w:tcW w:w="2539" w:type="dxa"/>
          </w:tcPr>
          <w:p w14:paraId="30ADB3A9" w14:textId="77777777" w:rsidR="005A76C3" w:rsidRPr="005A76C3" w:rsidRDefault="005A76C3" w:rsidP="005A76C3">
            <w:pPr>
              <w:rPr>
                <w:rFonts w:ascii="Arial" w:eastAsia="Arial" w:hAnsi="Arial" w:cs="Arial"/>
              </w:rPr>
            </w:pPr>
            <w:r w:rsidRPr="005A76C3">
              <w:rPr>
                <w:rFonts w:ascii="Arial" w:eastAsia="Arial" w:hAnsi="Arial" w:cs="Arial"/>
              </w:rPr>
              <w:t>LLM Review Lead/ HoS/ Theme Coordinators</w:t>
            </w:r>
          </w:p>
          <w:p w14:paraId="12D2325D" w14:textId="77777777" w:rsidR="005A76C3" w:rsidRPr="005A76C3" w:rsidRDefault="005A76C3" w:rsidP="005A76C3">
            <w:pPr>
              <w:rPr>
                <w:rFonts w:ascii="Arial" w:eastAsia="Arial" w:hAnsi="Arial" w:cs="Arial"/>
              </w:rPr>
            </w:pPr>
          </w:p>
        </w:tc>
        <w:tc>
          <w:tcPr>
            <w:tcW w:w="3401" w:type="dxa"/>
          </w:tcPr>
          <w:p w14:paraId="24E2D6B4" w14:textId="77777777" w:rsidR="005A76C3" w:rsidRPr="005A76C3" w:rsidRDefault="005A76C3" w:rsidP="005A76C3">
            <w:pPr>
              <w:rPr>
                <w:rFonts w:ascii="Arial" w:eastAsia="Arial" w:hAnsi="Arial" w:cs="Arial"/>
              </w:rPr>
            </w:pPr>
            <w:r w:rsidRPr="005A76C3">
              <w:rPr>
                <w:rFonts w:ascii="Arial" w:eastAsia="Arial" w:hAnsi="Arial" w:cs="Arial"/>
              </w:rPr>
              <w:t>2024-2025: conduct review of LLM</w:t>
            </w:r>
          </w:p>
          <w:p w14:paraId="2D5384B8" w14:textId="77777777" w:rsidR="005A76C3" w:rsidRPr="005A76C3" w:rsidRDefault="005A76C3" w:rsidP="005A76C3">
            <w:pPr>
              <w:rPr>
                <w:rFonts w:ascii="Arial" w:eastAsia="Arial" w:hAnsi="Arial" w:cs="Arial"/>
              </w:rPr>
            </w:pPr>
          </w:p>
          <w:p w14:paraId="78174BB3" w14:textId="77777777" w:rsidR="005A76C3" w:rsidRPr="005A76C3" w:rsidRDefault="005A76C3" w:rsidP="005A76C3">
            <w:pPr>
              <w:rPr>
                <w:rFonts w:ascii="Arial" w:eastAsia="Arial" w:hAnsi="Arial" w:cs="Arial"/>
              </w:rPr>
            </w:pPr>
            <w:r w:rsidRPr="005A76C3">
              <w:rPr>
                <w:rFonts w:ascii="Arial" w:eastAsia="Arial" w:hAnsi="Arial" w:cs="Arial"/>
              </w:rPr>
              <w:t>August 2024: Finalise action plan.</w:t>
            </w:r>
          </w:p>
          <w:p w14:paraId="30C00F75" w14:textId="77777777" w:rsidR="005A76C3" w:rsidRPr="005A76C3" w:rsidRDefault="005A76C3" w:rsidP="005A76C3">
            <w:pPr>
              <w:rPr>
                <w:rFonts w:ascii="Arial" w:eastAsia="Arial" w:hAnsi="Arial" w:cs="Arial"/>
              </w:rPr>
            </w:pPr>
          </w:p>
          <w:p w14:paraId="531DD80A" w14:textId="77777777" w:rsidR="005A76C3" w:rsidRPr="005A76C3" w:rsidRDefault="005A76C3" w:rsidP="005A76C3">
            <w:pPr>
              <w:rPr>
                <w:rFonts w:ascii="Arial" w:eastAsia="Arial" w:hAnsi="Arial" w:cs="Arial"/>
              </w:rPr>
            </w:pPr>
            <w:r w:rsidRPr="005A76C3">
              <w:rPr>
                <w:rFonts w:ascii="Arial" w:eastAsia="Arial" w:hAnsi="Arial" w:cs="Arial"/>
              </w:rPr>
              <w:t>2024-2025: Approval by QAC</w:t>
            </w:r>
          </w:p>
          <w:p w14:paraId="3AF5DDFC" w14:textId="77777777" w:rsidR="005A76C3" w:rsidRPr="005A76C3" w:rsidRDefault="005A76C3" w:rsidP="005A76C3">
            <w:pPr>
              <w:rPr>
                <w:rFonts w:ascii="Arial" w:eastAsia="Arial" w:hAnsi="Arial" w:cs="Arial"/>
              </w:rPr>
            </w:pPr>
          </w:p>
          <w:p w14:paraId="0551EB09" w14:textId="77777777" w:rsidR="005A76C3" w:rsidRPr="005A76C3" w:rsidRDefault="005A76C3" w:rsidP="005A76C3">
            <w:pPr>
              <w:rPr>
                <w:rFonts w:ascii="Arial" w:eastAsia="Arial" w:hAnsi="Arial" w:cs="Arial"/>
              </w:rPr>
            </w:pPr>
            <w:r w:rsidRPr="005A76C3">
              <w:rPr>
                <w:rFonts w:ascii="Arial" w:eastAsia="Arial" w:hAnsi="Arial" w:cs="Arial"/>
              </w:rPr>
              <w:t>2025-2026: Implement action plan</w:t>
            </w:r>
          </w:p>
          <w:p w14:paraId="32B26D9F" w14:textId="77777777" w:rsidR="005A76C3" w:rsidRPr="005A76C3" w:rsidRDefault="005A76C3" w:rsidP="005A76C3">
            <w:pPr>
              <w:rPr>
                <w:rFonts w:ascii="Arial" w:eastAsia="Arial" w:hAnsi="Arial" w:cs="Arial"/>
              </w:rPr>
            </w:pPr>
          </w:p>
        </w:tc>
        <w:tc>
          <w:tcPr>
            <w:tcW w:w="2718" w:type="dxa"/>
          </w:tcPr>
          <w:p w14:paraId="02242CD4" w14:textId="77777777" w:rsidR="005A76C3" w:rsidRPr="005A76C3" w:rsidRDefault="005A76C3" w:rsidP="005A76C3">
            <w:pPr>
              <w:rPr>
                <w:rFonts w:ascii="Arial" w:eastAsia="Arial" w:hAnsi="Arial" w:cs="Arial"/>
              </w:rPr>
            </w:pPr>
            <w:r w:rsidRPr="005A76C3">
              <w:rPr>
                <w:rFonts w:ascii="Arial" w:eastAsia="Arial" w:hAnsi="Arial" w:cs="Arial"/>
              </w:rPr>
              <w:t>60% of women and men respond that “their workload is manageable” and that “they are not frequently working more than their contracted hours” by 2026.</w:t>
            </w:r>
          </w:p>
          <w:p w14:paraId="40D8801B" w14:textId="77777777" w:rsidR="005A76C3" w:rsidRPr="005A76C3" w:rsidRDefault="005A76C3" w:rsidP="005A76C3">
            <w:pPr>
              <w:rPr>
                <w:rFonts w:ascii="Arial" w:eastAsia="Arial" w:hAnsi="Arial" w:cs="Arial"/>
              </w:rPr>
            </w:pPr>
          </w:p>
          <w:p w14:paraId="4CB76367" w14:textId="77777777" w:rsidR="005A76C3" w:rsidRPr="005A76C3" w:rsidRDefault="005A76C3" w:rsidP="005A76C3">
            <w:pPr>
              <w:rPr>
                <w:rFonts w:ascii="Arial" w:eastAsia="Arial" w:hAnsi="Arial" w:cs="Arial"/>
              </w:rPr>
            </w:pPr>
            <w:r w:rsidRPr="005A76C3">
              <w:rPr>
                <w:rFonts w:ascii="Arial" w:eastAsia="Arial" w:hAnsi="Arial" w:cs="Arial"/>
              </w:rPr>
              <w:t>70% of women and men respond that “their workload is manageable” and that “they are not frequently working more than their contracted hours” by 2028.</w:t>
            </w:r>
          </w:p>
          <w:p w14:paraId="326D3DDC" w14:textId="77777777" w:rsidR="005A76C3" w:rsidRPr="005A76C3" w:rsidRDefault="005A76C3" w:rsidP="005A76C3">
            <w:pPr>
              <w:rPr>
                <w:rFonts w:ascii="Arial" w:eastAsia="Arial" w:hAnsi="Arial" w:cs="Arial"/>
              </w:rPr>
            </w:pPr>
          </w:p>
          <w:p w14:paraId="23EAF9CA" w14:textId="77777777" w:rsidR="005A76C3" w:rsidRPr="005A76C3" w:rsidRDefault="005A76C3" w:rsidP="005A76C3">
            <w:pPr>
              <w:rPr>
                <w:rFonts w:ascii="Arial" w:eastAsia="Arial" w:hAnsi="Arial" w:cs="Arial"/>
              </w:rPr>
            </w:pPr>
            <w:r w:rsidRPr="005A76C3">
              <w:rPr>
                <w:rFonts w:ascii="Arial" w:eastAsia="Arial" w:hAnsi="Arial" w:cs="Arial"/>
              </w:rPr>
              <w:t>80+% of women and men respond that “their workload is manageable” and that “they are not frequently working more than their contracted hours” by 2029.</w:t>
            </w:r>
          </w:p>
          <w:p w14:paraId="087D7E32" w14:textId="77777777" w:rsidR="005A76C3" w:rsidRPr="005A76C3" w:rsidRDefault="005A76C3" w:rsidP="005A76C3">
            <w:pPr>
              <w:rPr>
                <w:rFonts w:ascii="Arial" w:eastAsia="Arial" w:hAnsi="Arial" w:cs="Arial"/>
              </w:rPr>
            </w:pPr>
          </w:p>
          <w:p w14:paraId="515F0666" w14:textId="77777777" w:rsidR="005A76C3" w:rsidRPr="005A76C3" w:rsidRDefault="005A76C3" w:rsidP="005A76C3">
            <w:pPr>
              <w:rPr>
                <w:rFonts w:ascii="Arial" w:eastAsia="Arial" w:hAnsi="Arial" w:cs="Arial"/>
              </w:rPr>
            </w:pPr>
            <w:r w:rsidRPr="005A76C3">
              <w:rPr>
                <w:rFonts w:ascii="Arial" w:eastAsia="Arial" w:hAnsi="Arial" w:cs="Arial"/>
              </w:rPr>
              <w:t>(no more than 10% discrepancy between men and women)</w:t>
            </w:r>
          </w:p>
          <w:p w14:paraId="458566C6" w14:textId="77777777" w:rsidR="005A76C3" w:rsidRPr="005A76C3" w:rsidRDefault="005A76C3" w:rsidP="005A76C3">
            <w:pPr>
              <w:rPr>
                <w:rFonts w:ascii="Arial" w:eastAsia="Arial" w:hAnsi="Arial" w:cs="Arial"/>
              </w:rPr>
            </w:pPr>
          </w:p>
        </w:tc>
      </w:tr>
      <w:tr w:rsidR="005A76C3" w:rsidRPr="005A76C3" w14:paraId="39CB6BC5" w14:textId="77777777" w:rsidTr="00EF4CF9">
        <w:trPr>
          <w:trHeight w:val="300"/>
        </w:trPr>
        <w:tc>
          <w:tcPr>
            <w:tcW w:w="548" w:type="dxa"/>
            <w:vMerge/>
          </w:tcPr>
          <w:p w14:paraId="7465E9BF" w14:textId="77777777" w:rsidR="005A76C3" w:rsidRPr="005A76C3" w:rsidRDefault="005A76C3" w:rsidP="005A76C3"/>
        </w:tc>
        <w:tc>
          <w:tcPr>
            <w:tcW w:w="2102" w:type="dxa"/>
            <w:vMerge/>
          </w:tcPr>
          <w:p w14:paraId="04C53349" w14:textId="77777777" w:rsidR="005A76C3" w:rsidRPr="005A76C3" w:rsidRDefault="005A76C3" w:rsidP="005A76C3"/>
        </w:tc>
        <w:tc>
          <w:tcPr>
            <w:tcW w:w="2929" w:type="dxa"/>
          </w:tcPr>
          <w:p w14:paraId="1C4D2467" w14:textId="77777777" w:rsidR="005A76C3" w:rsidRPr="005A76C3" w:rsidRDefault="005A76C3" w:rsidP="005A76C3">
            <w:pPr>
              <w:rPr>
                <w:rFonts w:ascii="Arial" w:eastAsia="Arial" w:hAnsi="Arial" w:cs="Arial"/>
              </w:rPr>
            </w:pPr>
            <w:r w:rsidRPr="005A76C3">
              <w:rPr>
                <w:rFonts w:ascii="Arial" w:eastAsia="Arial" w:hAnsi="Arial" w:cs="Arial"/>
              </w:rPr>
              <w:t>Administrative tasks to be streamlined with a view to reducing duplication and improving efficiency in delivery</w:t>
            </w:r>
          </w:p>
        </w:tc>
        <w:tc>
          <w:tcPr>
            <w:tcW w:w="2539" w:type="dxa"/>
          </w:tcPr>
          <w:p w14:paraId="567A55B0" w14:textId="77777777" w:rsidR="005A76C3" w:rsidRPr="005A76C3" w:rsidRDefault="005A76C3" w:rsidP="005A76C3">
            <w:pPr>
              <w:rPr>
                <w:rFonts w:ascii="Arial" w:eastAsia="Arial" w:hAnsi="Arial" w:cs="Arial"/>
              </w:rPr>
            </w:pPr>
            <w:r w:rsidRPr="005A76C3">
              <w:rPr>
                <w:rFonts w:ascii="Arial" w:eastAsia="Arial" w:hAnsi="Arial" w:cs="Arial"/>
              </w:rPr>
              <w:t>SAM/Lead ALM</w:t>
            </w:r>
          </w:p>
          <w:p w14:paraId="2E362BB6" w14:textId="77777777" w:rsidR="005A76C3" w:rsidRPr="005A76C3" w:rsidRDefault="005A76C3" w:rsidP="005A76C3">
            <w:pPr>
              <w:rPr>
                <w:rFonts w:ascii="Arial" w:eastAsia="Arial" w:hAnsi="Arial" w:cs="Arial"/>
              </w:rPr>
            </w:pPr>
          </w:p>
        </w:tc>
        <w:tc>
          <w:tcPr>
            <w:tcW w:w="3401" w:type="dxa"/>
          </w:tcPr>
          <w:p w14:paraId="6F37B8BC" w14:textId="77777777" w:rsidR="005A76C3" w:rsidRPr="005A76C3" w:rsidRDefault="005A76C3" w:rsidP="005A76C3">
            <w:pPr>
              <w:rPr>
                <w:rFonts w:ascii="Arial" w:eastAsia="Arial" w:hAnsi="Arial" w:cs="Arial"/>
              </w:rPr>
            </w:pPr>
            <w:r w:rsidRPr="005A76C3">
              <w:rPr>
                <w:rFonts w:ascii="Arial" w:eastAsia="Arial" w:hAnsi="Arial" w:cs="Arial"/>
              </w:rPr>
              <w:t>2024-2025: consultation (and annually thereafter)</w:t>
            </w:r>
          </w:p>
          <w:p w14:paraId="47B6F969" w14:textId="77777777" w:rsidR="005A76C3" w:rsidRPr="005A76C3" w:rsidRDefault="005A76C3" w:rsidP="005A76C3">
            <w:pPr>
              <w:rPr>
                <w:rFonts w:ascii="Arial" w:eastAsia="Arial" w:hAnsi="Arial" w:cs="Arial"/>
              </w:rPr>
            </w:pPr>
            <w:r w:rsidRPr="005A76C3">
              <w:rPr>
                <w:rFonts w:ascii="Arial" w:eastAsia="Arial" w:hAnsi="Arial" w:cs="Arial"/>
              </w:rPr>
              <w:t>2025-2026: implementation</w:t>
            </w:r>
          </w:p>
          <w:p w14:paraId="518B0763" w14:textId="77777777" w:rsidR="005A76C3" w:rsidRPr="005A76C3" w:rsidRDefault="005A76C3" w:rsidP="005A76C3">
            <w:pPr>
              <w:rPr>
                <w:rFonts w:ascii="Arial" w:eastAsia="Arial" w:hAnsi="Arial" w:cs="Arial"/>
              </w:rPr>
            </w:pPr>
          </w:p>
        </w:tc>
        <w:tc>
          <w:tcPr>
            <w:tcW w:w="2718" w:type="dxa"/>
            <w:vMerge w:val="restart"/>
          </w:tcPr>
          <w:p w14:paraId="5DA73D6D" w14:textId="77777777" w:rsidR="005A76C3" w:rsidRPr="005A76C3" w:rsidRDefault="005A76C3" w:rsidP="005A76C3">
            <w:pPr>
              <w:rPr>
                <w:rFonts w:ascii="Arial" w:eastAsia="Arial" w:hAnsi="Arial" w:cs="Arial"/>
              </w:rPr>
            </w:pPr>
            <w:r w:rsidRPr="005A76C3">
              <w:rPr>
                <w:rFonts w:ascii="Arial" w:eastAsia="Arial" w:hAnsi="Arial" w:cs="Arial"/>
              </w:rPr>
              <w:t>60% of women and men respond that “their workload is manageable” and that “they are not frequently working more than their contracted hours” by 2026.</w:t>
            </w:r>
          </w:p>
          <w:p w14:paraId="73EC5DFB" w14:textId="77777777" w:rsidR="005A76C3" w:rsidRPr="005A76C3" w:rsidRDefault="005A76C3" w:rsidP="005A76C3">
            <w:pPr>
              <w:rPr>
                <w:rFonts w:ascii="Arial" w:eastAsia="Arial" w:hAnsi="Arial" w:cs="Arial"/>
              </w:rPr>
            </w:pPr>
          </w:p>
          <w:p w14:paraId="4DDE48CA" w14:textId="77777777" w:rsidR="005A76C3" w:rsidRPr="005A76C3" w:rsidRDefault="005A76C3" w:rsidP="005A76C3">
            <w:pPr>
              <w:rPr>
                <w:rFonts w:ascii="Arial" w:eastAsia="Arial" w:hAnsi="Arial" w:cs="Arial"/>
              </w:rPr>
            </w:pPr>
            <w:r w:rsidRPr="005A76C3">
              <w:rPr>
                <w:rFonts w:ascii="Arial" w:eastAsia="Arial" w:hAnsi="Arial" w:cs="Arial"/>
              </w:rPr>
              <w:t xml:space="preserve">70% of women and men respond that “their workload is manageable” and that </w:t>
            </w:r>
            <w:r w:rsidRPr="005A76C3">
              <w:rPr>
                <w:rFonts w:ascii="Arial" w:eastAsia="Arial" w:hAnsi="Arial" w:cs="Arial"/>
              </w:rPr>
              <w:lastRenderedPageBreak/>
              <w:t>“they are not frequently working more than their contracted hours” by 2028.</w:t>
            </w:r>
          </w:p>
          <w:p w14:paraId="639B48B8" w14:textId="77777777" w:rsidR="005A76C3" w:rsidRPr="005A76C3" w:rsidRDefault="005A76C3" w:rsidP="005A76C3">
            <w:pPr>
              <w:rPr>
                <w:rFonts w:ascii="Arial" w:eastAsia="Arial" w:hAnsi="Arial" w:cs="Arial"/>
              </w:rPr>
            </w:pPr>
          </w:p>
          <w:p w14:paraId="5741A4CB" w14:textId="77777777" w:rsidR="005A76C3" w:rsidRPr="005A76C3" w:rsidRDefault="005A76C3" w:rsidP="005A76C3">
            <w:pPr>
              <w:rPr>
                <w:rFonts w:ascii="Arial" w:eastAsia="Arial" w:hAnsi="Arial" w:cs="Arial"/>
              </w:rPr>
            </w:pPr>
            <w:r w:rsidRPr="005A76C3">
              <w:rPr>
                <w:rFonts w:ascii="Arial" w:eastAsia="Arial" w:hAnsi="Arial" w:cs="Arial"/>
              </w:rPr>
              <w:t>80+% of women and men respond that “their workload is manageable” and that “they are not frequently working more than their contracted hours” by 2029.</w:t>
            </w:r>
          </w:p>
          <w:p w14:paraId="0C5BD372" w14:textId="77777777" w:rsidR="005A76C3" w:rsidRPr="005A76C3" w:rsidRDefault="005A76C3" w:rsidP="005A76C3">
            <w:pPr>
              <w:rPr>
                <w:rFonts w:ascii="Arial" w:eastAsia="Arial" w:hAnsi="Arial" w:cs="Arial"/>
              </w:rPr>
            </w:pPr>
          </w:p>
        </w:tc>
      </w:tr>
      <w:tr w:rsidR="005A76C3" w:rsidRPr="005A76C3" w14:paraId="784CB1F7" w14:textId="77777777" w:rsidTr="00EF4CF9">
        <w:trPr>
          <w:trHeight w:val="300"/>
        </w:trPr>
        <w:tc>
          <w:tcPr>
            <w:tcW w:w="548" w:type="dxa"/>
            <w:vMerge/>
          </w:tcPr>
          <w:p w14:paraId="4BF2369D" w14:textId="77777777" w:rsidR="005A76C3" w:rsidRPr="005A76C3" w:rsidRDefault="005A76C3" w:rsidP="005A76C3"/>
        </w:tc>
        <w:tc>
          <w:tcPr>
            <w:tcW w:w="2102" w:type="dxa"/>
            <w:vMerge/>
          </w:tcPr>
          <w:p w14:paraId="2625FAE8" w14:textId="77777777" w:rsidR="005A76C3" w:rsidRPr="005A76C3" w:rsidRDefault="005A76C3" w:rsidP="005A76C3"/>
        </w:tc>
        <w:tc>
          <w:tcPr>
            <w:tcW w:w="2929" w:type="dxa"/>
          </w:tcPr>
          <w:p w14:paraId="1A174FE7" w14:textId="77777777" w:rsidR="005A76C3" w:rsidRPr="005A76C3" w:rsidRDefault="005A76C3" w:rsidP="005A76C3">
            <w:pPr>
              <w:spacing w:after="160" w:line="257" w:lineRule="auto"/>
              <w:rPr>
                <w:rFonts w:ascii="Arial" w:eastAsia="Arial" w:hAnsi="Arial" w:cs="Arial"/>
              </w:rPr>
            </w:pPr>
            <w:r w:rsidRPr="005A76C3">
              <w:rPr>
                <w:rFonts w:ascii="Arial" w:eastAsia="Arial" w:hAnsi="Arial" w:cs="Arial"/>
              </w:rPr>
              <w:t xml:space="preserve">LLM Online Review to streamline and enhance delivery of programmes with a view to reducing duplicated workload/ courses   </w:t>
            </w:r>
          </w:p>
          <w:p w14:paraId="0B611E8C" w14:textId="77777777" w:rsidR="005A76C3" w:rsidRPr="005A76C3" w:rsidRDefault="005A76C3" w:rsidP="005A76C3">
            <w:pPr>
              <w:rPr>
                <w:rFonts w:ascii="Arial" w:eastAsia="Arial" w:hAnsi="Arial" w:cs="Arial"/>
              </w:rPr>
            </w:pPr>
          </w:p>
        </w:tc>
        <w:tc>
          <w:tcPr>
            <w:tcW w:w="2539" w:type="dxa"/>
          </w:tcPr>
          <w:p w14:paraId="27DD9B3B" w14:textId="77777777" w:rsidR="005A76C3" w:rsidRPr="005A76C3" w:rsidRDefault="005A76C3" w:rsidP="005A76C3">
            <w:pPr>
              <w:rPr>
                <w:rFonts w:ascii="Arial" w:eastAsia="Arial" w:hAnsi="Arial" w:cs="Arial"/>
              </w:rPr>
            </w:pPr>
            <w:r w:rsidRPr="005A76C3">
              <w:rPr>
                <w:rFonts w:ascii="Arial" w:eastAsia="Arial" w:hAnsi="Arial" w:cs="Arial"/>
              </w:rPr>
              <w:lastRenderedPageBreak/>
              <w:t>LLM Online Review Lead/HoS/ Theme Coordinator/DoE</w:t>
            </w:r>
          </w:p>
          <w:p w14:paraId="7B98ED03" w14:textId="77777777" w:rsidR="005A76C3" w:rsidRPr="005A76C3" w:rsidRDefault="005A76C3" w:rsidP="005A76C3">
            <w:pPr>
              <w:rPr>
                <w:rFonts w:ascii="Arial" w:eastAsia="Arial" w:hAnsi="Arial" w:cs="Arial"/>
              </w:rPr>
            </w:pPr>
          </w:p>
        </w:tc>
        <w:tc>
          <w:tcPr>
            <w:tcW w:w="3401" w:type="dxa"/>
          </w:tcPr>
          <w:p w14:paraId="34C99057" w14:textId="77777777" w:rsidR="005A76C3" w:rsidRPr="005A76C3" w:rsidRDefault="005A76C3" w:rsidP="005A76C3">
            <w:pPr>
              <w:rPr>
                <w:rFonts w:ascii="Arial" w:eastAsia="Arial" w:hAnsi="Arial" w:cs="Arial"/>
              </w:rPr>
            </w:pPr>
            <w:r w:rsidRPr="005A76C3">
              <w:rPr>
                <w:rFonts w:ascii="Arial" w:eastAsia="Arial" w:hAnsi="Arial" w:cs="Arial"/>
              </w:rPr>
              <w:t>2024-2025: conduct review of LLM</w:t>
            </w:r>
          </w:p>
          <w:p w14:paraId="33B32403" w14:textId="77777777" w:rsidR="005A76C3" w:rsidRPr="005A76C3" w:rsidRDefault="005A76C3" w:rsidP="005A76C3">
            <w:pPr>
              <w:rPr>
                <w:rFonts w:ascii="Arial" w:eastAsia="Arial" w:hAnsi="Arial" w:cs="Arial"/>
              </w:rPr>
            </w:pPr>
          </w:p>
          <w:p w14:paraId="7A7948B9" w14:textId="77777777" w:rsidR="005A76C3" w:rsidRPr="005A76C3" w:rsidRDefault="005A76C3" w:rsidP="005A76C3">
            <w:pPr>
              <w:rPr>
                <w:rFonts w:ascii="Arial" w:eastAsia="Arial" w:hAnsi="Arial" w:cs="Arial"/>
              </w:rPr>
            </w:pPr>
            <w:r w:rsidRPr="005A76C3">
              <w:rPr>
                <w:rFonts w:ascii="Arial" w:eastAsia="Arial" w:hAnsi="Arial" w:cs="Arial"/>
              </w:rPr>
              <w:t>August 2024: Finalise action plan.</w:t>
            </w:r>
          </w:p>
          <w:p w14:paraId="19E7E5E8" w14:textId="77777777" w:rsidR="005A76C3" w:rsidRPr="005A76C3" w:rsidRDefault="005A76C3" w:rsidP="005A76C3">
            <w:pPr>
              <w:rPr>
                <w:rFonts w:ascii="Arial" w:eastAsia="Arial" w:hAnsi="Arial" w:cs="Arial"/>
              </w:rPr>
            </w:pPr>
          </w:p>
          <w:p w14:paraId="706BC321" w14:textId="77777777" w:rsidR="005A76C3" w:rsidRPr="005A76C3" w:rsidRDefault="005A76C3" w:rsidP="005A76C3">
            <w:pPr>
              <w:rPr>
                <w:rFonts w:ascii="Arial" w:eastAsia="Arial" w:hAnsi="Arial" w:cs="Arial"/>
              </w:rPr>
            </w:pPr>
            <w:r w:rsidRPr="005A76C3">
              <w:rPr>
                <w:rFonts w:ascii="Arial" w:eastAsia="Arial" w:hAnsi="Arial" w:cs="Arial"/>
              </w:rPr>
              <w:lastRenderedPageBreak/>
              <w:t>2024-2025: Approval of programme and courses efficiencies by Quality Assurance Committee</w:t>
            </w:r>
          </w:p>
          <w:p w14:paraId="7129BE9F" w14:textId="77777777" w:rsidR="005A76C3" w:rsidRPr="005A76C3" w:rsidRDefault="005A76C3" w:rsidP="005A76C3">
            <w:pPr>
              <w:rPr>
                <w:rFonts w:ascii="Arial" w:eastAsia="Arial" w:hAnsi="Arial" w:cs="Arial"/>
              </w:rPr>
            </w:pPr>
          </w:p>
          <w:p w14:paraId="6982E0DB" w14:textId="77777777" w:rsidR="005A76C3" w:rsidRPr="005A76C3" w:rsidRDefault="005A76C3" w:rsidP="005A76C3">
            <w:pPr>
              <w:rPr>
                <w:rFonts w:ascii="Arial" w:eastAsia="Arial" w:hAnsi="Arial" w:cs="Arial"/>
              </w:rPr>
            </w:pPr>
            <w:r w:rsidRPr="005A76C3">
              <w:rPr>
                <w:rFonts w:ascii="Arial" w:eastAsia="Arial" w:hAnsi="Arial" w:cs="Arial"/>
              </w:rPr>
              <w:t>2025-2026: Implement action plan</w:t>
            </w:r>
          </w:p>
          <w:p w14:paraId="5CF91E94" w14:textId="77777777" w:rsidR="005A76C3" w:rsidRPr="005A76C3" w:rsidRDefault="005A76C3" w:rsidP="005A76C3">
            <w:pPr>
              <w:rPr>
                <w:rFonts w:ascii="Arial" w:eastAsia="Arial" w:hAnsi="Arial" w:cs="Arial"/>
              </w:rPr>
            </w:pPr>
          </w:p>
        </w:tc>
        <w:tc>
          <w:tcPr>
            <w:tcW w:w="2718" w:type="dxa"/>
            <w:vMerge/>
          </w:tcPr>
          <w:p w14:paraId="5C16F89E" w14:textId="77777777" w:rsidR="005A76C3" w:rsidRPr="005A76C3" w:rsidRDefault="005A76C3" w:rsidP="005A76C3"/>
        </w:tc>
      </w:tr>
      <w:tr w:rsidR="005A76C3" w:rsidRPr="005A76C3" w14:paraId="375F6635" w14:textId="77777777" w:rsidTr="00EF4CF9">
        <w:trPr>
          <w:trHeight w:val="300"/>
        </w:trPr>
        <w:tc>
          <w:tcPr>
            <w:tcW w:w="548" w:type="dxa"/>
            <w:vMerge/>
          </w:tcPr>
          <w:p w14:paraId="31545880" w14:textId="77777777" w:rsidR="005A76C3" w:rsidRPr="005A76C3" w:rsidRDefault="005A76C3" w:rsidP="005A76C3"/>
        </w:tc>
        <w:tc>
          <w:tcPr>
            <w:tcW w:w="2102" w:type="dxa"/>
            <w:vMerge/>
          </w:tcPr>
          <w:p w14:paraId="0BD40570" w14:textId="77777777" w:rsidR="005A76C3" w:rsidRPr="005A76C3" w:rsidRDefault="005A76C3" w:rsidP="005A76C3"/>
        </w:tc>
        <w:tc>
          <w:tcPr>
            <w:tcW w:w="2929" w:type="dxa"/>
          </w:tcPr>
          <w:p w14:paraId="5FE1527B" w14:textId="77777777" w:rsidR="005A76C3" w:rsidRPr="005A76C3" w:rsidRDefault="005A76C3" w:rsidP="005A76C3">
            <w:pPr>
              <w:rPr>
                <w:rFonts w:ascii="Arial" w:eastAsia="Arial" w:hAnsi="Arial" w:cs="Arial"/>
              </w:rPr>
            </w:pPr>
            <w:r w:rsidRPr="005A76C3">
              <w:rPr>
                <w:rFonts w:ascii="Arial" w:eastAsia="Arial" w:hAnsi="Arial" w:cs="Arial"/>
              </w:rPr>
              <w:t>Institutional Teaching Review to include critical assessment of efficiency in delivery of undergraduate programmes with a view to reduction in overall teaching and assessment burden</w:t>
            </w:r>
          </w:p>
        </w:tc>
        <w:tc>
          <w:tcPr>
            <w:tcW w:w="2539" w:type="dxa"/>
          </w:tcPr>
          <w:p w14:paraId="62262CBF" w14:textId="77777777" w:rsidR="005A76C3" w:rsidRPr="005A76C3" w:rsidRDefault="005A76C3" w:rsidP="005A76C3">
            <w:pPr>
              <w:rPr>
                <w:rFonts w:ascii="Arial" w:eastAsia="Arial" w:hAnsi="Arial" w:cs="Arial"/>
              </w:rPr>
            </w:pPr>
            <w:r w:rsidRPr="005A76C3">
              <w:rPr>
                <w:rFonts w:ascii="Arial" w:eastAsia="Arial" w:hAnsi="Arial" w:cs="Arial"/>
              </w:rPr>
              <w:t>SAM/ Lead ALM/ Director of Education/HoS</w:t>
            </w:r>
          </w:p>
          <w:p w14:paraId="6D8F8316" w14:textId="77777777" w:rsidR="005A76C3" w:rsidRPr="005A76C3" w:rsidRDefault="005A76C3" w:rsidP="005A76C3">
            <w:pPr>
              <w:rPr>
                <w:rFonts w:ascii="Arial" w:eastAsia="Arial" w:hAnsi="Arial" w:cs="Arial"/>
              </w:rPr>
            </w:pPr>
          </w:p>
        </w:tc>
        <w:tc>
          <w:tcPr>
            <w:tcW w:w="3401" w:type="dxa"/>
          </w:tcPr>
          <w:p w14:paraId="35A4CBD1" w14:textId="77777777" w:rsidR="005A76C3" w:rsidRPr="005A76C3" w:rsidRDefault="005A76C3" w:rsidP="005A76C3">
            <w:pPr>
              <w:rPr>
                <w:rFonts w:ascii="Arial" w:eastAsia="Arial" w:hAnsi="Arial" w:cs="Arial"/>
              </w:rPr>
            </w:pPr>
            <w:r w:rsidRPr="005A76C3">
              <w:rPr>
                <w:rFonts w:ascii="Arial" w:eastAsia="Arial" w:hAnsi="Arial" w:cs="Arial"/>
              </w:rPr>
              <w:t>Review to be conducted in 2026/7</w:t>
            </w:r>
          </w:p>
          <w:p w14:paraId="0E2BEF44" w14:textId="77777777" w:rsidR="005A76C3" w:rsidRPr="005A76C3" w:rsidRDefault="005A76C3" w:rsidP="005A76C3">
            <w:pPr>
              <w:rPr>
                <w:rFonts w:ascii="Arial" w:eastAsia="Arial" w:hAnsi="Arial" w:cs="Arial"/>
              </w:rPr>
            </w:pPr>
          </w:p>
        </w:tc>
        <w:tc>
          <w:tcPr>
            <w:tcW w:w="2718" w:type="dxa"/>
            <w:vMerge/>
          </w:tcPr>
          <w:p w14:paraId="4686AB1E" w14:textId="77777777" w:rsidR="005A76C3" w:rsidRPr="005A76C3" w:rsidRDefault="005A76C3" w:rsidP="005A76C3"/>
        </w:tc>
      </w:tr>
      <w:tr w:rsidR="005A76C3" w:rsidRPr="005A76C3" w14:paraId="0CEA5D8B" w14:textId="77777777" w:rsidTr="00EF4CF9">
        <w:trPr>
          <w:trHeight w:val="300"/>
        </w:trPr>
        <w:tc>
          <w:tcPr>
            <w:tcW w:w="548" w:type="dxa"/>
            <w:vMerge/>
          </w:tcPr>
          <w:p w14:paraId="61E0BD98" w14:textId="77777777" w:rsidR="005A76C3" w:rsidRPr="005A76C3" w:rsidRDefault="005A76C3" w:rsidP="005A76C3"/>
        </w:tc>
        <w:tc>
          <w:tcPr>
            <w:tcW w:w="2102" w:type="dxa"/>
            <w:vMerge/>
          </w:tcPr>
          <w:p w14:paraId="05D64EDB" w14:textId="77777777" w:rsidR="005A76C3" w:rsidRPr="005A76C3" w:rsidRDefault="005A76C3" w:rsidP="005A76C3"/>
        </w:tc>
        <w:tc>
          <w:tcPr>
            <w:tcW w:w="2929" w:type="dxa"/>
          </w:tcPr>
          <w:p w14:paraId="099BEAD9" w14:textId="77777777" w:rsidR="005A76C3" w:rsidRPr="005A76C3" w:rsidRDefault="005A76C3" w:rsidP="005A76C3">
            <w:pPr>
              <w:rPr>
                <w:rFonts w:ascii="Arial" w:eastAsia="Arial" w:hAnsi="Arial" w:cs="Arial"/>
              </w:rPr>
            </w:pPr>
            <w:r w:rsidRPr="005A76C3">
              <w:rPr>
                <w:rFonts w:ascii="Arial" w:eastAsia="Arial" w:hAnsi="Arial" w:cs="Arial"/>
              </w:rPr>
              <w:t xml:space="preserve">Include citizenship as a distinct workload category.  </w:t>
            </w:r>
          </w:p>
        </w:tc>
        <w:tc>
          <w:tcPr>
            <w:tcW w:w="2539" w:type="dxa"/>
          </w:tcPr>
          <w:p w14:paraId="3D8D3EA7" w14:textId="77777777" w:rsidR="005A76C3" w:rsidRPr="005A76C3" w:rsidRDefault="005A76C3" w:rsidP="005A76C3">
            <w:pPr>
              <w:rPr>
                <w:rFonts w:ascii="Arial" w:eastAsia="Arial" w:hAnsi="Arial" w:cs="Arial"/>
              </w:rPr>
            </w:pPr>
            <w:r w:rsidRPr="005A76C3">
              <w:rPr>
                <w:rFonts w:ascii="Arial" w:eastAsia="Arial" w:hAnsi="Arial" w:cs="Arial"/>
              </w:rPr>
              <w:t>SAM/Lead ALM</w:t>
            </w:r>
          </w:p>
        </w:tc>
        <w:tc>
          <w:tcPr>
            <w:tcW w:w="3401" w:type="dxa"/>
          </w:tcPr>
          <w:p w14:paraId="6EA972DE" w14:textId="77777777" w:rsidR="005A76C3" w:rsidRPr="005A76C3" w:rsidRDefault="005A76C3" w:rsidP="005A76C3">
            <w:pPr>
              <w:rPr>
                <w:rFonts w:ascii="Arial" w:eastAsia="Arial" w:hAnsi="Arial" w:cs="Arial"/>
              </w:rPr>
            </w:pPr>
            <w:r w:rsidRPr="005A76C3">
              <w:rPr>
                <w:rFonts w:ascii="Arial" w:eastAsia="Arial" w:hAnsi="Arial" w:cs="Arial"/>
              </w:rPr>
              <w:t xml:space="preserve">2024-2025 (and annually thereafter): 100 hours allocated on workload for citizenship and inclusion of illustrative activities that qualify as citizenship.  </w:t>
            </w:r>
          </w:p>
        </w:tc>
        <w:tc>
          <w:tcPr>
            <w:tcW w:w="2718" w:type="dxa"/>
          </w:tcPr>
          <w:p w14:paraId="75A8A58F" w14:textId="77777777" w:rsidR="005A76C3" w:rsidRPr="005A76C3" w:rsidRDefault="005A76C3" w:rsidP="005A76C3">
            <w:pPr>
              <w:rPr>
                <w:rFonts w:ascii="Arial" w:eastAsia="Arial" w:hAnsi="Arial" w:cs="Arial"/>
              </w:rPr>
            </w:pPr>
            <w:r w:rsidRPr="005A76C3">
              <w:rPr>
                <w:rFonts w:ascii="Arial" w:eastAsia="Arial" w:hAnsi="Arial" w:cs="Arial"/>
              </w:rPr>
              <w:t>% staff report that they are able to complete research predominantly during contracted hours.</w:t>
            </w:r>
          </w:p>
          <w:p w14:paraId="61E442FA" w14:textId="77777777" w:rsidR="005A76C3" w:rsidRPr="005A76C3" w:rsidRDefault="005A76C3" w:rsidP="005A76C3">
            <w:pPr>
              <w:rPr>
                <w:rFonts w:ascii="Arial" w:eastAsia="Arial" w:hAnsi="Arial" w:cs="Arial"/>
              </w:rPr>
            </w:pPr>
          </w:p>
        </w:tc>
      </w:tr>
      <w:tr w:rsidR="005A76C3" w:rsidRPr="005A76C3" w14:paraId="243A5FAD" w14:textId="77777777" w:rsidTr="00EF4CF9">
        <w:trPr>
          <w:trHeight w:val="300"/>
        </w:trPr>
        <w:tc>
          <w:tcPr>
            <w:tcW w:w="548" w:type="dxa"/>
            <w:vMerge/>
          </w:tcPr>
          <w:p w14:paraId="1613667B" w14:textId="77777777" w:rsidR="005A76C3" w:rsidRPr="005A76C3" w:rsidRDefault="005A76C3" w:rsidP="005A76C3"/>
        </w:tc>
        <w:tc>
          <w:tcPr>
            <w:tcW w:w="2102" w:type="dxa"/>
            <w:vMerge/>
          </w:tcPr>
          <w:p w14:paraId="014F2D04" w14:textId="77777777" w:rsidR="005A76C3" w:rsidRPr="005A76C3" w:rsidRDefault="005A76C3" w:rsidP="005A76C3"/>
        </w:tc>
        <w:tc>
          <w:tcPr>
            <w:tcW w:w="2929" w:type="dxa"/>
          </w:tcPr>
          <w:p w14:paraId="557EABFF" w14:textId="77777777" w:rsidR="005A76C3" w:rsidRPr="005A76C3" w:rsidRDefault="005A76C3" w:rsidP="005A76C3">
            <w:pPr>
              <w:spacing w:after="160" w:line="257" w:lineRule="auto"/>
              <w:rPr>
                <w:rFonts w:ascii="Arial" w:eastAsia="Arial" w:hAnsi="Arial" w:cs="Arial"/>
              </w:rPr>
            </w:pPr>
            <w:r w:rsidRPr="005A76C3">
              <w:rPr>
                <w:rFonts w:ascii="Arial" w:eastAsia="Arial" w:hAnsi="Arial" w:cs="Arial"/>
              </w:rPr>
              <w:t>Review of assessment burden. Review conducted annually and proposals for revised assessments sent to Quality Assurance Committee</w:t>
            </w:r>
          </w:p>
          <w:p w14:paraId="779942A8" w14:textId="77777777" w:rsidR="005A76C3" w:rsidRPr="005A76C3" w:rsidRDefault="005A76C3" w:rsidP="005A76C3">
            <w:pPr>
              <w:rPr>
                <w:rFonts w:ascii="Arial" w:eastAsia="Arial" w:hAnsi="Arial" w:cs="Arial"/>
              </w:rPr>
            </w:pPr>
          </w:p>
        </w:tc>
        <w:tc>
          <w:tcPr>
            <w:tcW w:w="2539" w:type="dxa"/>
          </w:tcPr>
          <w:p w14:paraId="4D9F1759" w14:textId="77777777" w:rsidR="005A76C3" w:rsidRPr="005A76C3" w:rsidRDefault="005A76C3" w:rsidP="005A76C3">
            <w:pPr>
              <w:rPr>
                <w:rFonts w:ascii="Arial" w:eastAsia="Arial" w:hAnsi="Arial" w:cs="Arial"/>
              </w:rPr>
            </w:pPr>
            <w:r w:rsidRPr="005A76C3">
              <w:rPr>
                <w:rFonts w:ascii="Arial" w:eastAsia="Arial" w:hAnsi="Arial" w:cs="Arial"/>
              </w:rPr>
              <w:t>SAM/ Lead ALM/ Director of Education</w:t>
            </w:r>
          </w:p>
          <w:p w14:paraId="6B4F95F5" w14:textId="77777777" w:rsidR="005A76C3" w:rsidRPr="005A76C3" w:rsidRDefault="005A76C3" w:rsidP="005A76C3">
            <w:pPr>
              <w:rPr>
                <w:rFonts w:ascii="Arial" w:eastAsia="Arial" w:hAnsi="Arial" w:cs="Arial"/>
              </w:rPr>
            </w:pPr>
          </w:p>
        </w:tc>
        <w:tc>
          <w:tcPr>
            <w:tcW w:w="3401" w:type="dxa"/>
          </w:tcPr>
          <w:p w14:paraId="6738D608" w14:textId="77777777" w:rsidR="005A76C3" w:rsidRPr="005A76C3" w:rsidRDefault="005A76C3" w:rsidP="005A76C3">
            <w:pPr>
              <w:rPr>
                <w:rFonts w:ascii="Arial" w:eastAsia="Arial" w:hAnsi="Arial" w:cs="Arial"/>
              </w:rPr>
            </w:pPr>
            <w:r w:rsidRPr="005A76C3">
              <w:rPr>
                <w:rFonts w:ascii="Arial" w:eastAsia="Arial" w:hAnsi="Arial" w:cs="Arial"/>
              </w:rPr>
              <w:t xml:space="preserve">Annually from May 2024  </w:t>
            </w:r>
          </w:p>
          <w:p w14:paraId="0A77DED4" w14:textId="77777777" w:rsidR="005A76C3" w:rsidRPr="005A76C3" w:rsidRDefault="005A76C3" w:rsidP="005A76C3">
            <w:pPr>
              <w:rPr>
                <w:rFonts w:ascii="Arial" w:eastAsia="Arial" w:hAnsi="Arial" w:cs="Arial"/>
              </w:rPr>
            </w:pPr>
          </w:p>
        </w:tc>
        <w:tc>
          <w:tcPr>
            <w:tcW w:w="2718" w:type="dxa"/>
          </w:tcPr>
          <w:p w14:paraId="33AC3066" w14:textId="77777777" w:rsidR="005A76C3" w:rsidRPr="005A76C3" w:rsidRDefault="005A76C3" w:rsidP="005A76C3">
            <w:pPr>
              <w:rPr>
                <w:rFonts w:ascii="Arial" w:eastAsia="Arial" w:hAnsi="Arial" w:cs="Arial"/>
              </w:rPr>
            </w:pPr>
            <w:r w:rsidRPr="005A76C3">
              <w:rPr>
                <w:rFonts w:ascii="Arial" w:eastAsia="Arial" w:hAnsi="Arial" w:cs="Arial"/>
              </w:rPr>
              <w:t>By 2026 – 10% reduction in assessment burden for staff</w:t>
            </w:r>
          </w:p>
          <w:p w14:paraId="6FC99A89" w14:textId="77777777" w:rsidR="005A76C3" w:rsidRPr="005A76C3" w:rsidRDefault="005A76C3" w:rsidP="005A76C3">
            <w:pPr>
              <w:rPr>
                <w:rFonts w:ascii="Arial" w:eastAsia="Arial" w:hAnsi="Arial" w:cs="Arial"/>
              </w:rPr>
            </w:pPr>
          </w:p>
        </w:tc>
      </w:tr>
      <w:tr w:rsidR="005A76C3" w:rsidRPr="005A76C3" w14:paraId="2CAA63CB" w14:textId="77777777" w:rsidTr="00EF4CF9">
        <w:tc>
          <w:tcPr>
            <w:tcW w:w="548" w:type="dxa"/>
            <w:vMerge w:val="restart"/>
          </w:tcPr>
          <w:p w14:paraId="6E752485" w14:textId="77777777" w:rsidR="005A76C3" w:rsidRPr="005A76C3" w:rsidRDefault="005A76C3" w:rsidP="005A76C3">
            <w:pPr>
              <w:rPr>
                <w:rFonts w:ascii="Arial" w:eastAsia="Arial" w:hAnsi="Arial" w:cs="Arial"/>
              </w:rPr>
            </w:pPr>
            <w:r w:rsidRPr="005A76C3">
              <w:rPr>
                <w:rFonts w:ascii="Arial" w:eastAsia="Arial" w:hAnsi="Arial" w:cs="Arial"/>
              </w:rPr>
              <w:t>2.4</w:t>
            </w:r>
          </w:p>
        </w:tc>
        <w:tc>
          <w:tcPr>
            <w:tcW w:w="2102" w:type="dxa"/>
            <w:vMerge w:val="restart"/>
          </w:tcPr>
          <w:p w14:paraId="1F06F6C2" w14:textId="77777777" w:rsidR="005A76C3" w:rsidRPr="005A76C3" w:rsidRDefault="005A76C3" w:rsidP="005A76C3">
            <w:pPr>
              <w:rPr>
                <w:rFonts w:ascii="Arial" w:eastAsia="Arial" w:hAnsi="Arial" w:cs="Arial"/>
              </w:rPr>
            </w:pPr>
            <w:r w:rsidRPr="005A76C3">
              <w:rPr>
                <w:rFonts w:ascii="Arial" w:eastAsia="Arial" w:hAnsi="Arial" w:cs="Arial"/>
              </w:rPr>
              <w:t>Improve staff satisfaction with work/life balance in Law</w:t>
            </w:r>
          </w:p>
          <w:p w14:paraId="69352E71" w14:textId="77777777" w:rsidR="005A76C3" w:rsidRPr="005A76C3" w:rsidRDefault="005A76C3" w:rsidP="005A76C3">
            <w:pPr>
              <w:rPr>
                <w:rFonts w:ascii="Arial" w:eastAsia="Arial" w:hAnsi="Arial" w:cs="Arial"/>
              </w:rPr>
            </w:pPr>
          </w:p>
        </w:tc>
        <w:tc>
          <w:tcPr>
            <w:tcW w:w="2929" w:type="dxa"/>
          </w:tcPr>
          <w:p w14:paraId="38438735" w14:textId="77777777" w:rsidR="005A76C3" w:rsidRPr="005A76C3" w:rsidRDefault="005A76C3" w:rsidP="005A76C3">
            <w:pPr>
              <w:rPr>
                <w:rFonts w:ascii="Arial" w:eastAsia="Arial" w:hAnsi="Arial" w:cs="Arial"/>
              </w:rPr>
            </w:pPr>
            <w:r w:rsidRPr="005A76C3">
              <w:rPr>
                <w:rFonts w:ascii="Arial" w:eastAsia="Arial" w:hAnsi="Arial" w:cs="Arial"/>
              </w:rPr>
              <w:t xml:space="preserve">Implement inclusive meeting guidance which complements UoA good practice guidance.  </w:t>
            </w:r>
          </w:p>
          <w:p w14:paraId="11A6D426" w14:textId="77777777" w:rsidR="005A76C3" w:rsidRPr="005A76C3" w:rsidRDefault="005A76C3" w:rsidP="005A76C3">
            <w:pPr>
              <w:rPr>
                <w:rFonts w:ascii="Arial" w:eastAsia="Arial" w:hAnsi="Arial" w:cs="Arial"/>
              </w:rPr>
            </w:pPr>
          </w:p>
        </w:tc>
        <w:tc>
          <w:tcPr>
            <w:tcW w:w="2539" w:type="dxa"/>
          </w:tcPr>
          <w:p w14:paraId="48256BC1" w14:textId="77777777" w:rsidR="005A76C3" w:rsidRPr="005A76C3" w:rsidRDefault="005A76C3" w:rsidP="005A76C3">
            <w:pPr>
              <w:rPr>
                <w:rFonts w:ascii="Arial" w:eastAsia="Arial" w:hAnsi="Arial" w:cs="Arial"/>
              </w:rPr>
            </w:pPr>
            <w:r w:rsidRPr="005A76C3">
              <w:rPr>
                <w:rFonts w:ascii="Arial" w:eastAsia="Arial" w:hAnsi="Arial" w:cs="Arial"/>
              </w:rPr>
              <w:t>SAM/ALM/Clerk/DoE/DoR</w:t>
            </w:r>
          </w:p>
          <w:p w14:paraId="5EA39C8F" w14:textId="77777777" w:rsidR="005A76C3" w:rsidRPr="005A76C3" w:rsidRDefault="005A76C3" w:rsidP="005A76C3">
            <w:pPr>
              <w:rPr>
                <w:rFonts w:ascii="Arial" w:eastAsia="Arial" w:hAnsi="Arial" w:cs="Arial"/>
              </w:rPr>
            </w:pPr>
          </w:p>
        </w:tc>
        <w:tc>
          <w:tcPr>
            <w:tcW w:w="3401" w:type="dxa"/>
          </w:tcPr>
          <w:p w14:paraId="45BA04CC" w14:textId="77777777" w:rsidR="005A76C3" w:rsidRPr="005A76C3" w:rsidRDefault="005A76C3" w:rsidP="005A76C3">
            <w:pPr>
              <w:rPr>
                <w:rFonts w:ascii="Arial" w:eastAsia="Arial" w:hAnsi="Arial" w:cs="Arial"/>
              </w:rPr>
            </w:pPr>
            <w:r w:rsidRPr="005A76C3">
              <w:rPr>
                <w:rFonts w:ascii="Arial" w:eastAsia="Arial" w:hAnsi="Arial" w:cs="Arial"/>
              </w:rPr>
              <w:t>2024 onwards</w:t>
            </w:r>
          </w:p>
          <w:p w14:paraId="0C56E0B3" w14:textId="77777777" w:rsidR="005A76C3" w:rsidRPr="005A76C3" w:rsidRDefault="005A76C3" w:rsidP="005A76C3">
            <w:pPr>
              <w:rPr>
                <w:rFonts w:ascii="Arial" w:eastAsia="Arial" w:hAnsi="Arial" w:cs="Arial"/>
              </w:rPr>
            </w:pPr>
          </w:p>
          <w:p w14:paraId="7BF6FDA7" w14:textId="77777777" w:rsidR="005A76C3" w:rsidRPr="005A76C3" w:rsidRDefault="005A76C3" w:rsidP="005A76C3">
            <w:pPr>
              <w:rPr>
                <w:rFonts w:ascii="Arial" w:eastAsia="Arial" w:hAnsi="Arial" w:cs="Arial"/>
              </w:rPr>
            </w:pPr>
            <w:r w:rsidRPr="005A76C3">
              <w:rPr>
                <w:rFonts w:ascii="Arial" w:eastAsia="Arial" w:hAnsi="Arial" w:cs="Arial"/>
              </w:rPr>
              <w:t>2026 – review of progress to date.</w:t>
            </w:r>
          </w:p>
          <w:p w14:paraId="4D6DEC93" w14:textId="77777777" w:rsidR="005A76C3" w:rsidRPr="005A76C3" w:rsidRDefault="005A76C3" w:rsidP="005A76C3">
            <w:pPr>
              <w:rPr>
                <w:rFonts w:ascii="Arial" w:eastAsia="Arial" w:hAnsi="Arial" w:cs="Arial"/>
              </w:rPr>
            </w:pPr>
          </w:p>
          <w:p w14:paraId="0D199574" w14:textId="77777777" w:rsidR="005A76C3" w:rsidRPr="005A76C3" w:rsidRDefault="005A76C3" w:rsidP="005A76C3">
            <w:pPr>
              <w:rPr>
                <w:rFonts w:ascii="Arial" w:eastAsia="Arial" w:hAnsi="Arial" w:cs="Arial"/>
              </w:rPr>
            </w:pPr>
            <w:r w:rsidRPr="005A76C3">
              <w:rPr>
                <w:rFonts w:ascii="Arial" w:eastAsia="Arial" w:hAnsi="Arial" w:cs="Arial"/>
              </w:rPr>
              <w:t>2028 – review of progress to date</w:t>
            </w:r>
          </w:p>
          <w:p w14:paraId="298732A6" w14:textId="77777777" w:rsidR="005A76C3" w:rsidRPr="005A76C3" w:rsidRDefault="005A76C3" w:rsidP="005A76C3">
            <w:pPr>
              <w:rPr>
                <w:rFonts w:ascii="Arial" w:eastAsia="Arial" w:hAnsi="Arial" w:cs="Arial"/>
              </w:rPr>
            </w:pPr>
          </w:p>
        </w:tc>
        <w:tc>
          <w:tcPr>
            <w:tcW w:w="2718" w:type="dxa"/>
          </w:tcPr>
          <w:p w14:paraId="42AEC3ED" w14:textId="77777777" w:rsidR="005A76C3" w:rsidRPr="005A76C3" w:rsidRDefault="005A76C3" w:rsidP="005A76C3">
            <w:pPr>
              <w:rPr>
                <w:rFonts w:ascii="Arial" w:eastAsia="Arial" w:hAnsi="Arial" w:cs="Arial"/>
              </w:rPr>
            </w:pPr>
            <w:r w:rsidRPr="005A76C3">
              <w:rPr>
                <w:rFonts w:ascii="Arial" w:eastAsia="Arial" w:hAnsi="Arial" w:cs="Arial"/>
              </w:rPr>
              <w:t>50% of staff satisfied that timings of meetings takes into account those with caring responsibilities by 2026</w:t>
            </w:r>
          </w:p>
          <w:p w14:paraId="459F28B9" w14:textId="77777777" w:rsidR="005A76C3" w:rsidRPr="005A76C3" w:rsidRDefault="005A76C3" w:rsidP="005A76C3">
            <w:pPr>
              <w:rPr>
                <w:rFonts w:ascii="Arial" w:eastAsia="Arial" w:hAnsi="Arial" w:cs="Arial"/>
              </w:rPr>
            </w:pPr>
          </w:p>
          <w:p w14:paraId="05EA21F1" w14:textId="77777777" w:rsidR="005A76C3" w:rsidRPr="005A76C3" w:rsidRDefault="005A76C3" w:rsidP="005A76C3">
            <w:pPr>
              <w:rPr>
                <w:rFonts w:ascii="Arial" w:eastAsia="Arial" w:hAnsi="Arial" w:cs="Arial"/>
              </w:rPr>
            </w:pPr>
            <w:r w:rsidRPr="005A76C3">
              <w:rPr>
                <w:rFonts w:ascii="Arial" w:eastAsia="Arial" w:hAnsi="Arial" w:cs="Arial"/>
              </w:rPr>
              <w:t>60% of staff satisfied that timings of meetings takes into account those with caring responsibilities by 2028</w:t>
            </w:r>
          </w:p>
          <w:p w14:paraId="0224E123" w14:textId="77777777" w:rsidR="005A76C3" w:rsidRPr="005A76C3" w:rsidRDefault="005A76C3" w:rsidP="005A76C3">
            <w:pPr>
              <w:rPr>
                <w:rFonts w:ascii="Arial" w:eastAsia="Arial" w:hAnsi="Arial" w:cs="Arial"/>
              </w:rPr>
            </w:pPr>
          </w:p>
          <w:p w14:paraId="5BDDB33C" w14:textId="77777777" w:rsidR="005A76C3" w:rsidRPr="005A76C3" w:rsidRDefault="005A76C3" w:rsidP="005A76C3">
            <w:pPr>
              <w:rPr>
                <w:rFonts w:ascii="Arial" w:eastAsia="Arial" w:hAnsi="Arial" w:cs="Arial"/>
              </w:rPr>
            </w:pPr>
            <w:r w:rsidRPr="005A76C3">
              <w:rPr>
                <w:rFonts w:ascii="Arial" w:eastAsia="Arial" w:hAnsi="Arial" w:cs="Arial"/>
              </w:rPr>
              <w:lastRenderedPageBreak/>
              <w:t>70+% of staff satisfied that timings of meetings takes into account those with caring responsibilities by 2029.</w:t>
            </w:r>
          </w:p>
          <w:p w14:paraId="6331F57D" w14:textId="77777777" w:rsidR="005A76C3" w:rsidRPr="005A76C3" w:rsidRDefault="005A76C3" w:rsidP="005A76C3">
            <w:pPr>
              <w:rPr>
                <w:rFonts w:ascii="Arial" w:eastAsia="Arial" w:hAnsi="Arial" w:cs="Arial"/>
              </w:rPr>
            </w:pPr>
          </w:p>
          <w:p w14:paraId="0EA3B473" w14:textId="77777777" w:rsidR="005A76C3" w:rsidRPr="005A76C3" w:rsidRDefault="005A76C3" w:rsidP="005A76C3">
            <w:pPr>
              <w:rPr>
                <w:rFonts w:ascii="Arial" w:eastAsia="Arial" w:hAnsi="Arial" w:cs="Arial"/>
              </w:rPr>
            </w:pPr>
            <w:r w:rsidRPr="005A76C3">
              <w:rPr>
                <w:rFonts w:ascii="Arial" w:eastAsia="Arial" w:hAnsi="Arial" w:cs="Arial"/>
              </w:rPr>
              <w:t>(no more than 10% discrepancy between men and women)</w:t>
            </w:r>
          </w:p>
          <w:p w14:paraId="394E52CE" w14:textId="77777777" w:rsidR="005A76C3" w:rsidRPr="005A76C3" w:rsidRDefault="005A76C3" w:rsidP="005A76C3">
            <w:pPr>
              <w:rPr>
                <w:rFonts w:ascii="Arial" w:eastAsia="Arial" w:hAnsi="Arial" w:cs="Arial"/>
              </w:rPr>
            </w:pPr>
          </w:p>
          <w:p w14:paraId="0CCB7711" w14:textId="77777777" w:rsidR="005A76C3" w:rsidRPr="005A76C3" w:rsidRDefault="005A76C3" w:rsidP="005A76C3">
            <w:pPr>
              <w:rPr>
                <w:rFonts w:ascii="Arial" w:eastAsia="Arial" w:hAnsi="Arial" w:cs="Arial"/>
              </w:rPr>
            </w:pPr>
            <w:r w:rsidRPr="005A76C3">
              <w:rPr>
                <w:rFonts w:ascii="Arial" w:eastAsia="Arial" w:hAnsi="Arial" w:cs="Arial"/>
              </w:rPr>
              <w:t>(Baseline 38% F / 69% M)</w:t>
            </w:r>
          </w:p>
          <w:p w14:paraId="74A36C90" w14:textId="77777777" w:rsidR="005A76C3" w:rsidRPr="005A76C3" w:rsidRDefault="005A76C3" w:rsidP="005A76C3">
            <w:pPr>
              <w:rPr>
                <w:rFonts w:ascii="Arial" w:eastAsia="Arial" w:hAnsi="Arial" w:cs="Arial"/>
              </w:rPr>
            </w:pPr>
          </w:p>
          <w:p w14:paraId="3C88C2A7" w14:textId="77777777" w:rsidR="005A76C3" w:rsidRPr="005A76C3" w:rsidRDefault="005A76C3" w:rsidP="005A76C3">
            <w:pPr>
              <w:jc w:val="center"/>
              <w:rPr>
                <w:rFonts w:ascii="Arial" w:eastAsia="Arial" w:hAnsi="Arial" w:cs="Arial"/>
              </w:rPr>
            </w:pPr>
            <w:r w:rsidRPr="005A76C3">
              <w:rPr>
                <w:rFonts w:ascii="Arial" w:eastAsia="Arial" w:hAnsi="Arial" w:cs="Arial"/>
              </w:rPr>
              <w:t>----------------</w:t>
            </w:r>
          </w:p>
          <w:p w14:paraId="65A061B3" w14:textId="77777777" w:rsidR="005A76C3" w:rsidRPr="005A76C3" w:rsidRDefault="005A76C3" w:rsidP="005A76C3">
            <w:pPr>
              <w:rPr>
                <w:rFonts w:ascii="Arial" w:eastAsia="Arial" w:hAnsi="Arial" w:cs="Arial"/>
              </w:rPr>
            </w:pPr>
          </w:p>
          <w:p w14:paraId="54D0F27B" w14:textId="77777777" w:rsidR="005A76C3" w:rsidRPr="005A76C3" w:rsidRDefault="005A76C3" w:rsidP="005A76C3">
            <w:pPr>
              <w:rPr>
                <w:rFonts w:ascii="Arial" w:eastAsia="Arial" w:hAnsi="Arial" w:cs="Arial"/>
              </w:rPr>
            </w:pPr>
            <w:r w:rsidRPr="005A76C3">
              <w:rPr>
                <w:rFonts w:ascii="Arial" w:eastAsia="Arial" w:hAnsi="Arial" w:cs="Arial"/>
              </w:rPr>
              <w:t>50% of staff satisfied that inclusive meeting guidelines are followed by 2026.</w:t>
            </w:r>
          </w:p>
          <w:p w14:paraId="6EF34C72" w14:textId="77777777" w:rsidR="005A76C3" w:rsidRPr="005A76C3" w:rsidRDefault="005A76C3" w:rsidP="005A76C3">
            <w:pPr>
              <w:rPr>
                <w:rFonts w:ascii="Arial" w:eastAsia="Arial" w:hAnsi="Arial" w:cs="Arial"/>
              </w:rPr>
            </w:pPr>
          </w:p>
          <w:p w14:paraId="06C8A39C" w14:textId="77777777" w:rsidR="005A76C3" w:rsidRPr="005A76C3" w:rsidRDefault="005A76C3" w:rsidP="005A76C3">
            <w:pPr>
              <w:rPr>
                <w:rFonts w:ascii="Arial" w:eastAsia="Arial" w:hAnsi="Arial" w:cs="Arial"/>
              </w:rPr>
            </w:pPr>
            <w:r w:rsidRPr="005A76C3">
              <w:rPr>
                <w:rFonts w:ascii="Arial" w:eastAsia="Arial" w:hAnsi="Arial" w:cs="Arial"/>
              </w:rPr>
              <w:t>60% of staff satisfied that inclusive meeting guidelines are followed by 2028.</w:t>
            </w:r>
          </w:p>
          <w:p w14:paraId="5A394441" w14:textId="77777777" w:rsidR="005A76C3" w:rsidRPr="005A76C3" w:rsidRDefault="005A76C3" w:rsidP="005A76C3">
            <w:pPr>
              <w:rPr>
                <w:rFonts w:ascii="Arial" w:eastAsia="Arial" w:hAnsi="Arial" w:cs="Arial"/>
              </w:rPr>
            </w:pPr>
          </w:p>
          <w:p w14:paraId="61FC4E5F" w14:textId="77777777" w:rsidR="005A76C3" w:rsidRPr="005A76C3" w:rsidRDefault="005A76C3" w:rsidP="005A76C3">
            <w:pPr>
              <w:rPr>
                <w:rFonts w:ascii="Arial" w:eastAsia="Arial" w:hAnsi="Arial" w:cs="Arial"/>
              </w:rPr>
            </w:pPr>
            <w:r w:rsidRPr="005A76C3">
              <w:rPr>
                <w:rFonts w:ascii="Arial" w:eastAsia="Arial" w:hAnsi="Arial" w:cs="Arial"/>
              </w:rPr>
              <w:t>70% of staff satisfied that inclusive meeting guidelines are followed by 2029.</w:t>
            </w:r>
          </w:p>
          <w:p w14:paraId="27578DC5" w14:textId="77777777" w:rsidR="005A76C3" w:rsidRPr="005A76C3" w:rsidRDefault="005A76C3" w:rsidP="005A76C3">
            <w:pPr>
              <w:rPr>
                <w:rFonts w:ascii="Arial" w:eastAsia="Arial" w:hAnsi="Arial" w:cs="Arial"/>
              </w:rPr>
            </w:pPr>
          </w:p>
          <w:p w14:paraId="64E690B0" w14:textId="77777777" w:rsidR="005A76C3" w:rsidRPr="005A76C3" w:rsidRDefault="005A76C3" w:rsidP="005A76C3">
            <w:pPr>
              <w:rPr>
                <w:rFonts w:ascii="Arial" w:eastAsia="Arial" w:hAnsi="Arial" w:cs="Arial"/>
              </w:rPr>
            </w:pPr>
            <w:r w:rsidRPr="005A76C3">
              <w:rPr>
                <w:rFonts w:ascii="Arial" w:eastAsia="Arial" w:hAnsi="Arial" w:cs="Arial"/>
              </w:rPr>
              <w:t>(no more than 10% discrepancy between men and women)</w:t>
            </w:r>
          </w:p>
          <w:p w14:paraId="7C498CC5" w14:textId="77777777" w:rsidR="005A76C3" w:rsidRPr="005A76C3" w:rsidRDefault="005A76C3" w:rsidP="005A76C3">
            <w:pPr>
              <w:rPr>
                <w:rFonts w:ascii="Arial" w:eastAsia="Arial" w:hAnsi="Arial" w:cs="Arial"/>
              </w:rPr>
            </w:pPr>
          </w:p>
        </w:tc>
      </w:tr>
      <w:tr w:rsidR="005A76C3" w:rsidRPr="005A76C3" w14:paraId="550663AD" w14:textId="77777777" w:rsidTr="00EF4CF9">
        <w:trPr>
          <w:trHeight w:val="300"/>
        </w:trPr>
        <w:tc>
          <w:tcPr>
            <w:tcW w:w="548" w:type="dxa"/>
            <w:vMerge/>
          </w:tcPr>
          <w:p w14:paraId="1FC330E6" w14:textId="77777777" w:rsidR="005A76C3" w:rsidRPr="005A76C3" w:rsidRDefault="005A76C3" w:rsidP="005A76C3"/>
        </w:tc>
        <w:tc>
          <w:tcPr>
            <w:tcW w:w="2102" w:type="dxa"/>
            <w:vMerge/>
          </w:tcPr>
          <w:p w14:paraId="1E37AC57" w14:textId="77777777" w:rsidR="005A76C3" w:rsidRPr="005A76C3" w:rsidRDefault="005A76C3" w:rsidP="005A76C3"/>
        </w:tc>
        <w:tc>
          <w:tcPr>
            <w:tcW w:w="2929" w:type="dxa"/>
          </w:tcPr>
          <w:p w14:paraId="58DB55B4" w14:textId="77777777" w:rsidR="005A76C3" w:rsidRPr="005A76C3" w:rsidRDefault="005A76C3" w:rsidP="005A76C3">
            <w:pPr>
              <w:rPr>
                <w:rFonts w:ascii="Arial" w:eastAsia="Arial" w:hAnsi="Arial" w:cs="Arial"/>
              </w:rPr>
            </w:pPr>
            <w:r w:rsidRPr="005A76C3">
              <w:rPr>
                <w:rFonts w:ascii="Arial" w:eastAsia="Arial" w:hAnsi="Arial" w:cs="Arial"/>
              </w:rPr>
              <w:t>LMs encourage all staff to take full leave entitlement</w:t>
            </w:r>
          </w:p>
          <w:p w14:paraId="7173BAE5" w14:textId="77777777" w:rsidR="005A76C3" w:rsidRPr="005A76C3" w:rsidRDefault="005A76C3" w:rsidP="005A76C3">
            <w:pPr>
              <w:rPr>
                <w:rFonts w:ascii="Arial" w:eastAsia="Arial" w:hAnsi="Arial" w:cs="Arial"/>
              </w:rPr>
            </w:pPr>
          </w:p>
        </w:tc>
        <w:tc>
          <w:tcPr>
            <w:tcW w:w="2539" w:type="dxa"/>
          </w:tcPr>
          <w:p w14:paraId="7FD5E198" w14:textId="77777777" w:rsidR="005A76C3" w:rsidRPr="005A76C3" w:rsidRDefault="005A76C3" w:rsidP="005A76C3">
            <w:pPr>
              <w:rPr>
                <w:rFonts w:ascii="Arial" w:eastAsia="Arial" w:hAnsi="Arial" w:cs="Arial"/>
              </w:rPr>
            </w:pPr>
            <w:r w:rsidRPr="005A76C3">
              <w:rPr>
                <w:rFonts w:ascii="Arial" w:eastAsia="Arial" w:hAnsi="Arial" w:cs="Arial"/>
              </w:rPr>
              <w:t>PSLMs/ALMs</w:t>
            </w:r>
          </w:p>
          <w:p w14:paraId="4B3C6E8B" w14:textId="77777777" w:rsidR="005A76C3" w:rsidRPr="005A76C3" w:rsidRDefault="005A76C3" w:rsidP="005A76C3">
            <w:pPr>
              <w:rPr>
                <w:rFonts w:ascii="Arial" w:eastAsia="Arial" w:hAnsi="Arial" w:cs="Arial"/>
              </w:rPr>
            </w:pPr>
          </w:p>
        </w:tc>
        <w:tc>
          <w:tcPr>
            <w:tcW w:w="3401" w:type="dxa"/>
          </w:tcPr>
          <w:p w14:paraId="68699ABE" w14:textId="77777777" w:rsidR="005A76C3" w:rsidRPr="005A76C3" w:rsidRDefault="005A76C3" w:rsidP="005A76C3">
            <w:pPr>
              <w:rPr>
                <w:rFonts w:ascii="Arial" w:eastAsia="Arial" w:hAnsi="Arial" w:cs="Arial"/>
              </w:rPr>
            </w:pPr>
            <w:r w:rsidRPr="005A76C3">
              <w:rPr>
                <w:rFonts w:ascii="Arial" w:eastAsia="Arial" w:hAnsi="Arial" w:cs="Arial"/>
              </w:rPr>
              <w:t>2024-2025 onwards</w:t>
            </w:r>
          </w:p>
          <w:p w14:paraId="36625978" w14:textId="77777777" w:rsidR="005A76C3" w:rsidRPr="005A76C3" w:rsidRDefault="005A76C3" w:rsidP="005A76C3">
            <w:pPr>
              <w:rPr>
                <w:rFonts w:ascii="Arial" w:eastAsia="Arial" w:hAnsi="Arial" w:cs="Arial"/>
              </w:rPr>
            </w:pPr>
          </w:p>
        </w:tc>
        <w:tc>
          <w:tcPr>
            <w:tcW w:w="2718" w:type="dxa"/>
          </w:tcPr>
          <w:p w14:paraId="760F2064" w14:textId="77777777" w:rsidR="005A76C3" w:rsidRPr="005A76C3" w:rsidRDefault="005A76C3" w:rsidP="005A76C3">
            <w:pPr>
              <w:rPr>
                <w:rFonts w:ascii="Arial" w:eastAsia="Arial" w:hAnsi="Arial" w:cs="Arial"/>
              </w:rPr>
            </w:pPr>
            <w:r w:rsidRPr="005A76C3">
              <w:rPr>
                <w:rFonts w:ascii="Arial" w:eastAsia="Arial" w:hAnsi="Arial" w:cs="Arial"/>
              </w:rPr>
              <w:t>10% annual increase in uptake of annual leave from 2025</w:t>
            </w:r>
          </w:p>
          <w:p w14:paraId="3D5A8754" w14:textId="77777777" w:rsidR="005A76C3" w:rsidRPr="005A76C3" w:rsidRDefault="005A76C3" w:rsidP="005A76C3">
            <w:pPr>
              <w:rPr>
                <w:rFonts w:ascii="Arial" w:eastAsia="Arial" w:hAnsi="Arial" w:cs="Arial"/>
              </w:rPr>
            </w:pPr>
          </w:p>
        </w:tc>
      </w:tr>
      <w:tr w:rsidR="005A76C3" w:rsidRPr="005A76C3" w14:paraId="5CF6E855" w14:textId="77777777" w:rsidTr="00EF4CF9">
        <w:trPr>
          <w:trHeight w:val="300"/>
        </w:trPr>
        <w:tc>
          <w:tcPr>
            <w:tcW w:w="548" w:type="dxa"/>
            <w:vMerge/>
          </w:tcPr>
          <w:p w14:paraId="712ACC98" w14:textId="77777777" w:rsidR="005A76C3" w:rsidRPr="005A76C3" w:rsidRDefault="005A76C3" w:rsidP="005A76C3"/>
        </w:tc>
        <w:tc>
          <w:tcPr>
            <w:tcW w:w="2102" w:type="dxa"/>
            <w:vMerge/>
          </w:tcPr>
          <w:p w14:paraId="11F7E0E0" w14:textId="77777777" w:rsidR="005A76C3" w:rsidRPr="005A76C3" w:rsidRDefault="005A76C3" w:rsidP="005A76C3"/>
        </w:tc>
        <w:tc>
          <w:tcPr>
            <w:tcW w:w="2929" w:type="dxa"/>
          </w:tcPr>
          <w:p w14:paraId="6D7ABC60" w14:textId="77777777" w:rsidR="005A76C3" w:rsidRPr="005A76C3" w:rsidRDefault="005A76C3" w:rsidP="005A76C3">
            <w:pPr>
              <w:rPr>
                <w:rFonts w:ascii="Arial" w:eastAsia="Arial" w:hAnsi="Arial" w:cs="Arial"/>
              </w:rPr>
            </w:pPr>
            <w:r w:rsidRPr="005A76C3">
              <w:rPr>
                <w:rFonts w:ascii="Arial" w:eastAsia="Arial" w:hAnsi="Arial" w:cs="Arial"/>
              </w:rPr>
              <w:t xml:space="preserve">Develop a better understanding of the causes of staff working unsociable </w:t>
            </w:r>
            <w:r w:rsidRPr="005A76C3">
              <w:rPr>
                <w:rFonts w:ascii="Arial" w:eastAsia="Arial" w:hAnsi="Arial" w:cs="Arial"/>
              </w:rPr>
              <w:lastRenderedPageBreak/>
              <w:t>hours, including analysis relating to gender and grade</w:t>
            </w:r>
          </w:p>
        </w:tc>
        <w:tc>
          <w:tcPr>
            <w:tcW w:w="2539" w:type="dxa"/>
          </w:tcPr>
          <w:p w14:paraId="1899A843" w14:textId="77777777" w:rsidR="005A76C3" w:rsidRPr="005A76C3" w:rsidRDefault="005A76C3" w:rsidP="005A76C3">
            <w:pPr>
              <w:rPr>
                <w:rFonts w:ascii="Arial" w:eastAsia="Arial" w:hAnsi="Arial" w:cs="Arial"/>
              </w:rPr>
            </w:pPr>
            <w:r w:rsidRPr="005A76C3">
              <w:rPr>
                <w:rFonts w:ascii="Arial" w:eastAsia="Arial" w:hAnsi="Arial" w:cs="Arial"/>
              </w:rPr>
              <w:lastRenderedPageBreak/>
              <w:t>SAM/Lead ALM/EDI Lead</w:t>
            </w:r>
          </w:p>
          <w:p w14:paraId="59D8CFB4" w14:textId="77777777" w:rsidR="005A76C3" w:rsidRPr="005A76C3" w:rsidRDefault="005A76C3" w:rsidP="005A76C3">
            <w:pPr>
              <w:rPr>
                <w:rFonts w:ascii="Arial" w:eastAsia="Arial" w:hAnsi="Arial" w:cs="Arial"/>
              </w:rPr>
            </w:pPr>
          </w:p>
        </w:tc>
        <w:tc>
          <w:tcPr>
            <w:tcW w:w="3401" w:type="dxa"/>
          </w:tcPr>
          <w:p w14:paraId="6DA52386" w14:textId="77777777" w:rsidR="005A76C3" w:rsidRPr="005A76C3" w:rsidRDefault="005A76C3" w:rsidP="005A76C3">
            <w:pPr>
              <w:rPr>
                <w:rFonts w:ascii="Arial" w:eastAsia="Arial" w:hAnsi="Arial" w:cs="Arial"/>
              </w:rPr>
            </w:pPr>
            <w:r w:rsidRPr="005A76C3">
              <w:rPr>
                <w:rFonts w:ascii="Arial" w:eastAsia="Arial" w:hAnsi="Arial" w:cs="Arial"/>
              </w:rPr>
              <w:t>EDI survey on work-life balance to be conducted 2024-2025 (and annually thereafter)</w:t>
            </w:r>
          </w:p>
          <w:p w14:paraId="7350C489" w14:textId="77777777" w:rsidR="005A76C3" w:rsidRPr="005A76C3" w:rsidRDefault="005A76C3" w:rsidP="005A76C3">
            <w:pPr>
              <w:rPr>
                <w:rFonts w:ascii="Arial" w:eastAsia="Arial" w:hAnsi="Arial" w:cs="Arial"/>
              </w:rPr>
            </w:pPr>
          </w:p>
          <w:p w14:paraId="7C90BB85" w14:textId="77777777" w:rsidR="005A76C3" w:rsidRPr="005A76C3" w:rsidRDefault="005A76C3" w:rsidP="005A76C3">
            <w:pPr>
              <w:rPr>
                <w:rFonts w:ascii="Arial" w:eastAsia="Arial" w:hAnsi="Arial" w:cs="Arial"/>
              </w:rPr>
            </w:pPr>
            <w:r w:rsidRPr="005A76C3">
              <w:rPr>
                <w:rFonts w:ascii="Arial" w:eastAsia="Arial" w:hAnsi="Arial" w:cs="Arial"/>
              </w:rPr>
              <w:lastRenderedPageBreak/>
              <w:t xml:space="preserve">Analysis of aggregated data from workload model (being implemented in 2024, see 2.1) </w:t>
            </w:r>
          </w:p>
          <w:p w14:paraId="5776D1FB" w14:textId="77777777" w:rsidR="005A76C3" w:rsidRPr="005A76C3" w:rsidRDefault="005A76C3" w:rsidP="005A76C3">
            <w:pPr>
              <w:rPr>
                <w:rFonts w:ascii="Arial" w:eastAsia="Arial" w:hAnsi="Arial" w:cs="Arial"/>
              </w:rPr>
            </w:pPr>
            <w:r w:rsidRPr="005A76C3">
              <w:rPr>
                <w:rFonts w:ascii="Arial" w:eastAsia="Arial" w:hAnsi="Arial" w:cs="Arial"/>
              </w:rPr>
              <w:t>and cross-reference to EDI survey data.</w:t>
            </w:r>
          </w:p>
          <w:p w14:paraId="04625CFC" w14:textId="77777777" w:rsidR="005A76C3" w:rsidRPr="005A76C3" w:rsidRDefault="005A76C3" w:rsidP="005A76C3">
            <w:pPr>
              <w:rPr>
                <w:rFonts w:ascii="Arial" w:eastAsia="Arial" w:hAnsi="Arial" w:cs="Arial"/>
              </w:rPr>
            </w:pPr>
          </w:p>
          <w:p w14:paraId="4C95D802" w14:textId="77777777" w:rsidR="005A76C3" w:rsidRPr="005A76C3" w:rsidRDefault="005A76C3" w:rsidP="005A76C3">
            <w:pPr>
              <w:rPr>
                <w:rFonts w:ascii="Arial" w:eastAsia="Arial" w:hAnsi="Arial" w:cs="Arial"/>
              </w:rPr>
            </w:pPr>
            <w:r w:rsidRPr="005A76C3">
              <w:rPr>
                <w:rFonts w:ascii="Arial" w:eastAsia="Arial" w:hAnsi="Arial" w:cs="Arial"/>
              </w:rPr>
              <w:t xml:space="preserve">2025-2026: collect qualitative data to complement survey and workload data, with a view to identifying actions to benefit colleagues with caring responsibilities and those with protected characteristics. </w:t>
            </w:r>
          </w:p>
          <w:p w14:paraId="2B8CA1DD" w14:textId="77777777" w:rsidR="005A76C3" w:rsidRPr="005A76C3" w:rsidRDefault="005A76C3" w:rsidP="005A76C3">
            <w:pPr>
              <w:rPr>
                <w:rFonts w:ascii="Arial" w:eastAsia="Arial" w:hAnsi="Arial" w:cs="Arial"/>
              </w:rPr>
            </w:pPr>
          </w:p>
          <w:p w14:paraId="4D2A6CA8" w14:textId="77777777" w:rsidR="005A76C3" w:rsidRPr="005A76C3" w:rsidRDefault="005A76C3" w:rsidP="005A76C3">
            <w:pPr>
              <w:rPr>
                <w:rFonts w:ascii="Arial" w:eastAsia="Arial" w:hAnsi="Arial" w:cs="Arial"/>
              </w:rPr>
            </w:pPr>
            <w:r w:rsidRPr="005A76C3">
              <w:rPr>
                <w:rFonts w:ascii="Arial" w:eastAsia="Arial" w:hAnsi="Arial" w:cs="Arial"/>
              </w:rPr>
              <w:t>2025-2026: development of action plan to inform workload for 2026-2027</w:t>
            </w:r>
          </w:p>
        </w:tc>
        <w:tc>
          <w:tcPr>
            <w:tcW w:w="2718" w:type="dxa"/>
          </w:tcPr>
          <w:p w14:paraId="6F974CE8" w14:textId="77777777" w:rsidR="005A76C3" w:rsidRPr="005A76C3" w:rsidRDefault="005A76C3" w:rsidP="005A76C3">
            <w:pPr>
              <w:rPr>
                <w:rFonts w:ascii="Arial" w:eastAsia="Arial" w:hAnsi="Arial" w:cs="Arial"/>
              </w:rPr>
            </w:pPr>
            <w:r w:rsidRPr="005A76C3">
              <w:rPr>
                <w:rFonts w:ascii="Arial" w:eastAsia="Arial" w:hAnsi="Arial" w:cs="Arial"/>
              </w:rPr>
              <w:lastRenderedPageBreak/>
              <w:t>50% of staff do not report working more than their contracted hours by 2027.</w:t>
            </w:r>
          </w:p>
          <w:p w14:paraId="1A6E655B" w14:textId="77777777" w:rsidR="005A76C3" w:rsidRPr="005A76C3" w:rsidRDefault="005A76C3" w:rsidP="005A76C3">
            <w:pPr>
              <w:rPr>
                <w:rFonts w:ascii="Arial" w:eastAsia="Arial" w:hAnsi="Arial" w:cs="Arial"/>
              </w:rPr>
            </w:pPr>
          </w:p>
          <w:p w14:paraId="18331E51" w14:textId="77777777" w:rsidR="005A76C3" w:rsidRPr="005A76C3" w:rsidRDefault="005A76C3" w:rsidP="005A76C3">
            <w:pPr>
              <w:rPr>
                <w:rFonts w:ascii="Arial" w:eastAsia="Arial" w:hAnsi="Arial" w:cs="Arial"/>
              </w:rPr>
            </w:pPr>
            <w:r w:rsidRPr="005A76C3">
              <w:rPr>
                <w:rFonts w:ascii="Arial" w:eastAsia="Arial" w:hAnsi="Arial" w:cs="Arial"/>
              </w:rPr>
              <w:lastRenderedPageBreak/>
              <w:t>60% of staff do not report working more than their contracted hours by 2029.</w:t>
            </w:r>
          </w:p>
          <w:p w14:paraId="7C1EBD1F" w14:textId="77777777" w:rsidR="005A76C3" w:rsidRPr="005A76C3" w:rsidRDefault="005A76C3" w:rsidP="005A76C3">
            <w:pPr>
              <w:rPr>
                <w:rFonts w:ascii="Arial" w:eastAsia="Arial" w:hAnsi="Arial" w:cs="Arial"/>
              </w:rPr>
            </w:pPr>
          </w:p>
          <w:p w14:paraId="424A5B34" w14:textId="77777777" w:rsidR="005A76C3" w:rsidRPr="005A76C3" w:rsidRDefault="005A76C3" w:rsidP="005A76C3">
            <w:pPr>
              <w:rPr>
                <w:rFonts w:ascii="Arial" w:eastAsia="Arial" w:hAnsi="Arial" w:cs="Arial"/>
              </w:rPr>
            </w:pPr>
            <w:r w:rsidRPr="005A76C3">
              <w:rPr>
                <w:rFonts w:ascii="Arial" w:eastAsia="Arial" w:hAnsi="Arial" w:cs="Arial"/>
              </w:rPr>
              <w:t>(no more than 10% discrepancy between men and women) by 2029</w:t>
            </w:r>
          </w:p>
          <w:p w14:paraId="3999A6FE" w14:textId="77777777" w:rsidR="005A76C3" w:rsidRPr="005A76C3" w:rsidRDefault="005A76C3" w:rsidP="005A76C3">
            <w:pPr>
              <w:rPr>
                <w:rFonts w:ascii="Arial" w:eastAsia="Arial" w:hAnsi="Arial" w:cs="Arial"/>
              </w:rPr>
            </w:pPr>
          </w:p>
          <w:p w14:paraId="56A83497" w14:textId="77777777" w:rsidR="005A76C3" w:rsidRPr="005A76C3" w:rsidRDefault="005A76C3" w:rsidP="005A76C3">
            <w:pPr>
              <w:jc w:val="center"/>
              <w:rPr>
                <w:rFonts w:ascii="Arial" w:eastAsia="Arial" w:hAnsi="Arial" w:cs="Arial"/>
              </w:rPr>
            </w:pPr>
            <w:r w:rsidRPr="005A76C3">
              <w:rPr>
                <w:rFonts w:ascii="Arial" w:eastAsia="Arial" w:hAnsi="Arial" w:cs="Arial"/>
              </w:rPr>
              <w:t>---------------</w:t>
            </w:r>
          </w:p>
          <w:p w14:paraId="0DF6684A" w14:textId="77777777" w:rsidR="005A76C3" w:rsidRPr="005A76C3" w:rsidRDefault="005A76C3" w:rsidP="005A76C3">
            <w:pPr>
              <w:rPr>
                <w:rFonts w:ascii="Arial" w:eastAsia="Arial" w:hAnsi="Arial" w:cs="Arial"/>
              </w:rPr>
            </w:pPr>
          </w:p>
          <w:p w14:paraId="410B93C8" w14:textId="77777777" w:rsidR="005A76C3" w:rsidRPr="005A76C3" w:rsidRDefault="005A76C3" w:rsidP="005A76C3">
            <w:pPr>
              <w:rPr>
                <w:rFonts w:ascii="Arial" w:eastAsia="Arial" w:hAnsi="Arial" w:cs="Arial"/>
              </w:rPr>
            </w:pPr>
            <w:r w:rsidRPr="005A76C3">
              <w:rPr>
                <w:rFonts w:ascii="Arial" w:eastAsia="Arial" w:hAnsi="Arial" w:cs="Arial"/>
              </w:rPr>
              <w:t>60% of staff are satisfied with their work/life balance by 2027.</w:t>
            </w:r>
          </w:p>
          <w:p w14:paraId="743142A2" w14:textId="77777777" w:rsidR="005A76C3" w:rsidRPr="005A76C3" w:rsidRDefault="005A76C3" w:rsidP="005A76C3">
            <w:pPr>
              <w:rPr>
                <w:rFonts w:ascii="Arial" w:eastAsia="Arial" w:hAnsi="Arial" w:cs="Arial"/>
              </w:rPr>
            </w:pPr>
          </w:p>
          <w:p w14:paraId="20D63F08" w14:textId="77777777" w:rsidR="005A76C3" w:rsidRPr="005A76C3" w:rsidRDefault="005A76C3" w:rsidP="005A76C3">
            <w:pPr>
              <w:rPr>
                <w:rFonts w:ascii="Arial" w:eastAsia="Arial" w:hAnsi="Arial" w:cs="Arial"/>
              </w:rPr>
            </w:pPr>
            <w:r w:rsidRPr="005A76C3">
              <w:rPr>
                <w:rFonts w:ascii="Arial" w:eastAsia="Arial" w:hAnsi="Arial" w:cs="Arial"/>
              </w:rPr>
              <w:t>70% of staff are satisfied with their work/life balance by 2029.</w:t>
            </w:r>
          </w:p>
          <w:p w14:paraId="563CEB40" w14:textId="77777777" w:rsidR="005A76C3" w:rsidRPr="005A76C3" w:rsidRDefault="005A76C3" w:rsidP="005A76C3">
            <w:pPr>
              <w:rPr>
                <w:rFonts w:ascii="Arial" w:eastAsia="Arial" w:hAnsi="Arial" w:cs="Arial"/>
              </w:rPr>
            </w:pPr>
          </w:p>
          <w:p w14:paraId="7A19CBD1" w14:textId="77777777" w:rsidR="005A76C3" w:rsidRPr="005A76C3" w:rsidRDefault="005A76C3" w:rsidP="005A76C3">
            <w:pPr>
              <w:rPr>
                <w:rFonts w:ascii="Arial" w:eastAsia="Arial" w:hAnsi="Arial" w:cs="Arial"/>
              </w:rPr>
            </w:pPr>
            <w:r w:rsidRPr="005A76C3">
              <w:rPr>
                <w:rFonts w:ascii="Arial" w:eastAsia="Arial" w:hAnsi="Arial" w:cs="Arial"/>
              </w:rPr>
              <w:t>(no more than 10% discrepancy between men and women) by 2029</w:t>
            </w:r>
          </w:p>
          <w:p w14:paraId="4AACFB66" w14:textId="77777777" w:rsidR="005A76C3" w:rsidRPr="005A76C3" w:rsidRDefault="005A76C3" w:rsidP="005A76C3">
            <w:pPr>
              <w:rPr>
                <w:rFonts w:ascii="Arial" w:eastAsia="Arial" w:hAnsi="Arial" w:cs="Arial"/>
              </w:rPr>
            </w:pPr>
          </w:p>
          <w:p w14:paraId="6935563D" w14:textId="77777777" w:rsidR="005A76C3" w:rsidRPr="005A76C3" w:rsidRDefault="005A76C3" w:rsidP="005A76C3">
            <w:pPr>
              <w:rPr>
                <w:rFonts w:ascii="Arial" w:eastAsia="Arial" w:hAnsi="Arial" w:cs="Arial"/>
              </w:rPr>
            </w:pPr>
            <w:r w:rsidRPr="005A76C3">
              <w:rPr>
                <w:rFonts w:ascii="Arial" w:eastAsia="Arial" w:hAnsi="Arial" w:cs="Arial"/>
              </w:rPr>
              <w:t>(Baseline – I have good worklife balance 46% F / 46% M)</w:t>
            </w:r>
          </w:p>
          <w:p w14:paraId="3E3A485D" w14:textId="77777777" w:rsidR="005A76C3" w:rsidRPr="005A76C3" w:rsidRDefault="005A76C3" w:rsidP="005A76C3">
            <w:pPr>
              <w:rPr>
                <w:rFonts w:ascii="Arial" w:eastAsia="Arial" w:hAnsi="Arial" w:cs="Arial"/>
              </w:rPr>
            </w:pPr>
          </w:p>
        </w:tc>
      </w:tr>
      <w:tr w:rsidR="005A76C3" w:rsidRPr="005A76C3" w14:paraId="2060190F" w14:textId="77777777" w:rsidTr="005A76C3">
        <w:trPr>
          <w:trHeight w:val="315"/>
        </w:trPr>
        <w:tc>
          <w:tcPr>
            <w:tcW w:w="14237" w:type="dxa"/>
            <w:gridSpan w:val="6"/>
            <w:shd w:val="clear" w:color="auto" w:fill="F2F2F2"/>
          </w:tcPr>
          <w:p w14:paraId="073BE8D6" w14:textId="77777777" w:rsidR="005A76C3" w:rsidRPr="005A76C3" w:rsidRDefault="005A76C3" w:rsidP="005A76C3">
            <w:pPr>
              <w:rPr>
                <w:rFonts w:ascii="Arial" w:eastAsia="Arial" w:hAnsi="Arial" w:cs="Arial"/>
              </w:rPr>
            </w:pPr>
            <w:r w:rsidRPr="005A76C3">
              <w:rPr>
                <w:rFonts w:ascii="Arial" w:eastAsia="Arial" w:hAnsi="Arial" w:cs="Arial"/>
              </w:rPr>
              <w:lastRenderedPageBreak/>
              <w:t>Priority Area 3: Promotions and Progression</w:t>
            </w:r>
          </w:p>
        </w:tc>
      </w:tr>
      <w:tr w:rsidR="005A76C3" w:rsidRPr="005A76C3" w14:paraId="413D60E9" w14:textId="77777777" w:rsidTr="00EF4CF9">
        <w:trPr>
          <w:trHeight w:val="1380"/>
        </w:trPr>
        <w:tc>
          <w:tcPr>
            <w:tcW w:w="548" w:type="dxa"/>
            <w:vMerge w:val="restart"/>
          </w:tcPr>
          <w:p w14:paraId="21AE1A96" w14:textId="77777777" w:rsidR="005A76C3" w:rsidRPr="005A76C3" w:rsidRDefault="005A76C3" w:rsidP="005A76C3">
            <w:pPr>
              <w:rPr>
                <w:rFonts w:ascii="Arial" w:eastAsia="Arial" w:hAnsi="Arial" w:cs="Arial"/>
              </w:rPr>
            </w:pPr>
            <w:r w:rsidRPr="005A76C3">
              <w:rPr>
                <w:rFonts w:ascii="Arial" w:eastAsia="Arial" w:hAnsi="Arial" w:cs="Arial"/>
              </w:rPr>
              <w:t>3.1</w:t>
            </w:r>
          </w:p>
        </w:tc>
        <w:tc>
          <w:tcPr>
            <w:tcW w:w="2102" w:type="dxa"/>
            <w:vMerge w:val="restart"/>
          </w:tcPr>
          <w:p w14:paraId="2F3EA092" w14:textId="77777777" w:rsidR="005A76C3" w:rsidRPr="005A76C3" w:rsidRDefault="005A76C3" w:rsidP="005A76C3">
            <w:pPr>
              <w:rPr>
                <w:rFonts w:ascii="Arial" w:eastAsia="Arial" w:hAnsi="Arial" w:cs="Arial"/>
              </w:rPr>
            </w:pPr>
            <w:r w:rsidRPr="005A76C3">
              <w:rPr>
                <w:rFonts w:ascii="Arial" w:eastAsia="Arial" w:hAnsi="Arial" w:cs="Arial"/>
              </w:rPr>
              <w:t xml:space="preserve">Enhance understanding of career progression and promotion </w:t>
            </w:r>
          </w:p>
          <w:p w14:paraId="10A2BDBC" w14:textId="77777777" w:rsidR="005A76C3" w:rsidRPr="005A76C3" w:rsidRDefault="005A76C3" w:rsidP="005A76C3">
            <w:pPr>
              <w:rPr>
                <w:rFonts w:ascii="Arial" w:eastAsia="Arial" w:hAnsi="Arial" w:cs="Arial"/>
              </w:rPr>
            </w:pPr>
          </w:p>
        </w:tc>
        <w:tc>
          <w:tcPr>
            <w:tcW w:w="2929" w:type="dxa"/>
            <w:vMerge w:val="restart"/>
          </w:tcPr>
          <w:p w14:paraId="4E558DB8" w14:textId="77777777" w:rsidR="005A76C3" w:rsidRPr="005A76C3" w:rsidRDefault="005A76C3" w:rsidP="005A76C3">
            <w:pPr>
              <w:rPr>
                <w:rFonts w:ascii="Arial" w:eastAsia="Arial" w:hAnsi="Arial" w:cs="Arial"/>
              </w:rPr>
            </w:pPr>
            <w:r w:rsidRPr="005A76C3">
              <w:rPr>
                <w:rFonts w:ascii="Arial" w:eastAsia="Arial" w:hAnsi="Arial" w:cs="Arial"/>
              </w:rPr>
              <w:t xml:space="preserve">ALMs to discuss career progression (for each career stage) at Annual Review (including training, workload, promotion, and mentoring) to ensure accuracy and </w:t>
            </w:r>
            <w:r w:rsidRPr="005A76C3">
              <w:rPr>
                <w:rFonts w:ascii="Arial" w:eastAsia="Arial" w:hAnsi="Arial" w:cs="Arial"/>
              </w:rPr>
              <w:lastRenderedPageBreak/>
              <w:t>consistency regarding expectations for progression and possible opportunities to achieve them</w:t>
            </w:r>
          </w:p>
        </w:tc>
        <w:tc>
          <w:tcPr>
            <w:tcW w:w="2539" w:type="dxa"/>
            <w:vMerge w:val="restart"/>
          </w:tcPr>
          <w:p w14:paraId="432A9D11" w14:textId="77777777" w:rsidR="005A76C3" w:rsidRPr="005A76C3" w:rsidRDefault="005A76C3" w:rsidP="005A76C3">
            <w:pPr>
              <w:rPr>
                <w:rFonts w:ascii="Arial" w:eastAsia="Arial" w:hAnsi="Arial" w:cs="Arial"/>
              </w:rPr>
            </w:pPr>
            <w:r w:rsidRPr="005A76C3">
              <w:rPr>
                <w:rFonts w:ascii="Arial" w:eastAsia="Arial" w:hAnsi="Arial" w:cs="Arial"/>
              </w:rPr>
              <w:lastRenderedPageBreak/>
              <w:t>ALMs / PSLMs</w:t>
            </w:r>
          </w:p>
        </w:tc>
        <w:tc>
          <w:tcPr>
            <w:tcW w:w="3401" w:type="dxa"/>
          </w:tcPr>
          <w:p w14:paraId="54D86B1E" w14:textId="77777777" w:rsidR="005A76C3" w:rsidRPr="005A76C3" w:rsidRDefault="005A76C3" w:rsidP="005A76C3">
            <w:pPr>
              <w:rPr>
                <w:rFonts w:ascii="Arial" w:eastAsia="Arial" w:hAnsi="Arial" w:cs="Arial"/>
              </w:rPr>
            </w:pPr>
            <w:r w:rsidRPr="005A76C3">
              <w:rPr>
                <w:rFonts w:ascii="Arial" w:eastAsia="Arial" w:hAnsi="Arial" w:cs="Arial"/>
              </w:rPr>
              <w:t xml:space="preserve">2024-2025 (onwards): Guidance to be provided to ALMs </w:t>
            </w:r>
          </w:p>
        </w:tc>
        <w:tc>
          <w:tcPr>
            <w:tcW w:w="2718" w:type="dxa"/>
            <w:vMerge w:val="restart"/>
          </w:tcPr>
          <w:p w14:paraId="0D9244DA" w14:textId="77777777" w:rsidR="005A76C3" w:rsidRPr="005A76C3" w:rsidRDefault="005A76C3" w:rsidP="005A76C3">
            <w:pPr>
              <w:rPr>
                <w:rFonts w:ascii="Arial" w:eastAsia="Arial" w:hAnsi="Arial" w:cs="Arial"/>
              </w:rPr>
            </w:pPr>
            <w:r w:rsidRPr="005A76C3">
              <w:rPr>
                <w:rFonts w:ascii="Arial" w:eastAsia="Arial" w:hAnsi="Arial" w:cs="Arial"/>
              </w:rPr>
              <w:t xml:space="preserve">By 2025, AS survey indicates that majority of women agreed or strongly agreed that progression was explained to them </w:t>
            </w:r>
            <w:r w:rsidRPr="005A76C3">
              <w:rPr>
                <w:rFonts w:ascii="Arial" w:eastAsia="Arial" w:hAnsi="Arial" w:cs="Arial"/>
              </w:rPr>
              <w:lastRenderedPageBreak/>
              <w:t xml:space="preserve">clearly at annual review or probation review. </w:t>
            </w:r>
          </w:p>
          <w:p w14:paraId="3F6828B3" w14:textId="77777777" w:rsidR="005A76C3" w:rsidRPr="005A76C3" w:rsidRDefault="005A76C3" w:rsidP="005A76C3">
            <w:pPr>
              <w:rPr>
                <w:rFonts w:ascii="Arial" w:eastAsia="Arial" w:hAnsi="Arial" w:cs="Arial"/>
              </w:rPr>
            </w:pPr>
          </w:p>
          <w:p w14:paraId="19EE3C23" w14:textId="77777777" w:rsidR="005A76C3" w:rsidRPr="005A76C3" w:rsidRDefault="005A76C3" w:rsidP="005A76C3">
            <w:pPr>
              <w:rPr>
                <w:rFonts w:ascii="Arial" w:eastAsia="Arial" w:hAnsi="Arial" w:cs="Arial"/>
              </w:rPr>
            </w:pPr>
            <w:r w:rsidRPr="005A76C3">
              <w:rPr>
                <w:rFonts w:ascii="Arial" w:eastAsia="Arial" w:hAnsi="Arial" w:cs="Arial"/>
              </w:rPr>
              <w:t>By 2027, at least 70% reporting agreement or strong agreement.</w:t>
            </w:r>
          </w:p>
          <w:p w14:paraId="6385CDC6" w14:textId="77777777" w:rsidR="005A76C3" w:rsidRPr="005A76C3" w:rsidRDefault="005A76C3" w:rsidP="005A76C3">
            <w:pPr>
              <w:rPr>
                <w:rFonts w:ascii="Arial" w:eastAsia="Arial" w:hAnsi="Arial" w:cs="Arial"/>
              </w:rPr>
            </w:pPr>
            <w:r w:rsidRPr="005A76C3">
              <w:rPr>
                <w:rFonts w:ascii="Arial" w:eastAsia="Arial" w:hAnsi="Arial" w:cs="Arial"/>
              </w:rPr>
              <w:t xml:space="preserve"> </w:t>
            </w:r>
          </w:p>
          <w:p w14:paraId="1F341493" w14:textId="77777777" w:rsidR="005A76C3" w:rsidRPr="005A76C3" w:rsidRDefault="005A76C3" w:rsidP="005A76C3">
            <w:pPr>
              <w:rPr>
                <w:rFonts w:ascii="Arial" w:eastAsia="Arial" w:hAnsi="Arial" w:cs="Arial"/>
              </w:rPr>
            </w:pPr>
            <w:r w:rsidRPr="005A76C3">
              <w:rPr>
                <w:rFonts w:ascii="Arial" w:eastAsia="Arial" w:hAnsi="Arial" w:cs="Arial"/>
              </w:rPr>
              <w:t>By 2027, discrepancy between different genders’ reporting of satisfaction with discussion of promotion at annual review or probation review to be no greater than 10%.</w:t>
            </w:r>
          </w:p>
          <w:p w14:paraId="2C06179B" w14:textId="77777777" w:rsidR="005A76C3" w:rsidRPr="005A76C3" w:rsidRDefault="005A76C3" w:rsidP="005A76C3">
            <w:pPr>
              <w:rPr>
                <w:rFonts w:ascii="Arial" w:eastAsia="Arial" w:hAnsi="Arial" w:cs="Arial"/>
              </w:rPr>
            </w:pPr>
          </w:p>
          <w:p w14:paraId="00C464BD" w14:textId="77777777" w:rsidR="005A76C3" w:rsidRPr="005A76C3" w:rsidRDefault="005A76C3" w:rsidP="005A76C3">
            <w:pPr>
              <w:rPr>
                <w:rFonts w:ascii="Arial" w:eastAsia="Arial" w:hAnsi="Arial" w:cs="Arial"/>
              </w:rPr>
            </w:pPr>
            <w:r w:rsidRPr="005A76C3">
              <w:rPr>
                <w:rFonts w:ascii="Arial" w:eastAsia="Arial" w:hAnsi="Arial" w:cs="Arial"/>
              </w:rPr>
              <w:t>(Baseline: I have a good understanding of the promotions process… 46% F / 50% M)</w:t>
            </w:r>
          </w:p>
          <w:p w14:paraId="09594875" w14:textId="77777777" w:rsidR="005A76C3" w:rsidRPr="005A76C3" w:rsidRDefault="005A76C3" w:rsidP="005A76C3">
            <w:pPr>
              <w:rPr>
                <w:rFonts w:ascii="Arial" w:eastAsia="Arial" w:hAnsi="Arial" w:cs="Arial"/>
              </w:rPr>
            </w:pPr>
          </w:p>
        </w:tc>
      </w:tr>
      <w:tr w:rsidR="005A76C3" w:rsidRPr="005A76C3" w14:paraId="41F85D2F" w14:textId="77777777" w:rsidTr="00EF4CF9">
        <w:trPr>
          <w:trHeight w:val="1380"/>
        </w:trPr>
        <w:tc>
          <w:tcPr>
            <w:tcW w:w="548" w:type="dxa"/>
            <w:vMerge/>
          </w:tcPr>
          <w:p w14:paraId="6ABB96A8" w14:textId="77777777" w:rsidR="005A76C3" w:rsidRPr="005A76C3" w:rsidRDefault="005A76C3" w:rsidP="005A76C3">
            <w:pPr>
              <w:rPr>
                <w:rFonts w:ascii="Arial" w:eastAsia="Arial" w:hAnsi="Arial" w:cs="Arial"/>
              </w:rPr>
            </w:pPr>
          </w:p>
        </w:tc>
        <w:tc>
          <w:tcPr>
            <w:tcW w:w="2102" w:type="dxa"/>
            <w:vMerge/>
          </w:tcPr>
          <w:p w14:paraId="398FA29E" w14:textId="77777777" w:rsidR="005A76C3" w:rsidRPr="005A76C3" w:rsidRDefault="005A76C3" w:rsidP="005A76C3">
            <w:pPr>
              <w:rPr>
                <w:rFonts w:ascii="Arial" w:eastAsia="Arial" w:hAnsi="Arial" w:cs="Arial"/>
              </w:rPr>
            </w:pPr>
          </w:p>
        </w:tc>
        <w:tc>
          <w:tcPr>
            <w:tcW w:w="2929" w:type="dxa"/>
            <w:vMerge/>
          </w:tcPr>
          <w:p w14:paraId="565E5D57" w14:textId="77777777" w:rsidR="005A76C3" w:rsidRPr="005A76C3" w:rsidRDefault="005A76C3" w:rsidP="005A76C3">
            <w:pPr>
              <w:rPr>
                <w:rFonts w:ascii="Arial" w:eastAsia="Arial" w:hAnsi="Arial" w:cs="Arial"/>
              </w:rPr>
            </w:pPr>
          </w:p>
        </w:tc>
        <w:tc>
          <w:tcPr>
            <w:tcW w:w="2539" w:type="dxa"/>
            <w:vMerge/>
          </w:tcPr>
          <w:p w14:paraId="7D2FB98E" w14:textId="77777777" w:rsidR="005A76C3" w:rsidRPr="005A76C3" w:rsidRDefault="005A76C3" w:rsidP="005A76C3">
            <w:pPr>
              <w:rPr>
                <w:rFonts w:ascii="Arial" w:eastAsia="Arial" w:hAnsi="Arial" w:cs="Arial"/>
              </w:rPr>
            </w:pPr>
          </w:p>
        </w:tc>
        <w:tc>
          <w:tcPr>
            <w:tcW w:w="3401" w:type="dxa"/>
          </w:tcPr>
          <w:p w14:paraId="2AEE6C75" w14:textId="77777777" w:rsidR="005A76C3" w:rsidRPr="005A76C3" w:rsidRDefault="005A76C3" w:rsidP="005A76C3">
            <w:pPr>
              <w:rPr>
                <w:rFonts w:ascii="Arial" w:eastAsia="Arial" w:hAnsi="Arial" w:cs="Arial"/>
              </w:rPr>
            </w:pPr>
            <w:r w:rsidRPr="005A76C3">
              <w:rPr>
                <w:rFonts w:ascii="Arial" w:eastAsia="Arial" w:hAnsi="Arial" w:cs="Arial"/>
              </w:rPr>
              <w:t>2025-2026 (onwards): annual reflection and peer review session by ALMs to review guidance</w:t>
            </w:r>
          </w:p>
        </w:tc>
        <w:tc>
          <w:tcPr>
            <w:tcW w:w="2718" w:type="dxa"/>
            <w:vMerge/>
          </w:tcPr>
          <w:p w14:paraId="17C37F53" w14:textId="77777777" w:rsidR="005A76C3" w:rsidRPr="005A76C3" w:rsidRDefault="005A76C3" w:rsidP="005A76C3">
            <w:pPr>
              <w:rPr>
                <w:rFonts w:ascii="Arial" w:eastAsia="Arial" w:hAnsi="Arial" w:cs="Arial"/>
              </w:rPr>
            </w:pPr>
          </w:p>
        </w:tc>
      </w:tr>
      <w:tr w:rsidR="005A76C3" w:rsidRPr="005A76C3" w14:paraId="4C95F868" w14:textId="77777777" w:rsidTr="00EF4CF9">
        <w:trPr>
          <w:trHeight w:val="1380"/>
        </w:trPr>
        <w:tc>
          <w:tcPr>
            <w:tcW w:w="548" w:type="dxa"/>
            <w:vMerge/>
          </w:tcPr>
          <w:p w14:paraId="701B993B" w14:textId="77777777" w:rsidR="005A76C3" w:rsidRPr="005A76C3" w:rsidRDefault="005A76C3" w:rsidP="005A76C3">
            <w:pPr>
              <w:rPr>
                <w:rFonts w:ascii="Arial" w:eastAsia="Arial" w:hAnsi="Arial" w:cs="Arial"/>
              </w:rPr>
            </w:pPr>
          </w:p>
        </w:tc>
        <w:tc>
          <w:tcPr>
            <w:tcW w:w="2102" w:type="dxa"/>
            <w:vMerge/>
          </w:tcPr>
          <w:p w14:paraId="6DD25F5F" w14:textId="77777777" w:rsidR="005A76C3" w:rsidRPr="005A76C3" w:rsidRDefault="005A76C3" w:rsidP="005A76C3">
            <w:pPr>
              <w:rPr>
                <w:rFonts w:ascii="Arial" w:eastAsia="Arial" w:hAnsi="Arial" w:cs="Arial"/>
              </w:rPr>
            </w:pPr>
          </w:p>
        </w:tc>
        <w:tc>
          <w:tcPr>
            <w:tcW w:w="2929" w:type="dxa"/>
            <w:vMerge/>
          </w:tcPr>
          <w:p w14:paraId="3AA1B1EE" w14:textId="77777777" w:rsidR="005A76C3" w:rsidRPr="005A76C3" w:rsidRDefault="005A76C3" w:rsidP="005A76C3">
            <w:pPr>
              <w:rPr>
                <w:rFonts w:ascii="Arial" w:eastAsia="Arial" w:hAnsi="Arial" w:cs="Arial"/>
              </w:rPr>
            </w:pPr>
          </w:p>
        </w:tc>
        <w:tc>
          <w:tcPr>
            <w:tcW w:w="2539" w:type="dxa"/>
            <w:vMerge/>
          </w:tcPr>
          <w:p w14:paraId="6833B905" w14:textId="77777777" w:rsidR="005A76C3" w:rsidRPr="005A76C3" w:rsidRDefault="005A76C3" w:rsidP="005A76C3">
            <w:pPr>
              <w:rPr>
                <w:rFonts w:ascii="Arial" w:eastAsia="Arial" w:hAnsi="Arial" w:cs="Arial"/>
              </w:rPr>
            </w:pPr>
          </w:p>
        </w:tc>
        <w:tc>
          <w:tcPr>
            <w:tcW w:w="3401" w:type="dxa"/>
          </w:tcPr>
          <w:p w14:paraId="234DF28C" w14:textId="77777777" w:rsidR="005A76C3" w:rsidRPr="005A76C3" w:rsidRDefault="005A76C3" w:rsidP="005A76C3">
            <w:pPr>
              <w:rPr>
                <w:rFonts w:ascii="Arial" w:eastAsia="Arial" w:hAnsi="Arial" w:cs="Arial"/>
              </w:rPr>
            </w:pPr>
            <w:r w:rsidRPr="005A76C3">
              <w:rPr>
                <w:rFonts w:ascii="Arial" w:eastAsia="Arial" w:hAnsi="Arial" w:cs="Arial"/>
              </w:rPr>
              <w:t>2025 (onwards): session on promotions and career progression at one law staff meeting per year.</w:t>
            </w:r>
          </w:p>
        </w:tc>
        <w:tc>
          <w:tcPr>
            <w:tcW w:w="2718" w:type="dxa"/>
            <w:vMerge/>
          </w:tcPr>
          <w:p w14:paraId="005EB6C3" w14:textId="77777777" w:rsidR="005A76C3" w:rsidRPr="005A76C3" w:rsidRDefault="005A76C3" w:rsidP="005A76C3">
            <w:pPr>
              <w:rPr>
                <w:rFonts w:ascii="Arial" w:eastAsia="Arial" w:hAnsi="Arial" w:cs="Arial"/>
              </w:rPr>
            </w:pPr>
          </w:p>
        </w:tc>
      </w:tr>
      <w:tr w:rsidR="005A76C3" w:rsidRPr="005A76C3" w14:paraId="36790AA5" w14:textId="77777777" w:rsidTr="00EF4CF9">
        <w:trPr>
          <w:trHeight w:val="1152"/>
        </w:trPr>
        <w:tc>
          <w:tcPr>
            <w:tcW w:w="548" w:type="dxa"/>
            <w:vMerge w:val="restart"/>
          </w:tcPr>
          <w:p w14:paraId="30679602" w14:textId="77777777" w:rsidR="005A76C3" w:rsidRPr="005A76C3" w:rsidRDefault="005A76C3" w:rsidP="005A76C3">
            <w:pPr>
              <w:rPr>
                <w:rFonts w:ascii="Arial" w:eastAsia="Arial" w:hAnsi="Arial" w:cs="Arial"/>
              </w:rPr>
            </w:pPr>
            <w:r w:rsidRPr="005A76C3">
              <w:rPr>
                <w:rFonts w:ascii="Arial" w:eastAsia="Arial" w:hAnsi="Arial" w:cs="Arial"/>
              </w:rPr>
              <w:t>3.2</w:t>
            </w:r>
          </w:p>
        </w:tc>
        <w:tc>
          <w:tcPr>
            <w:tcW w:w="2102" w:type="dxa"/>
            <w:vMerge w:val="restart"/>
          </w:tcPr>
          <w:p w14:paraId="10F2A5FE" w14:textId="77777777" w:rsidR="005A76C3" w:rsidRPr="005A76C3" w:rsidRDefault="005A76C3" w:rsidP="005A76C3">
            <w:pPr>
              <w:rPr>
                <w:rFonts w:ascii="Arial" w:eastAsia="Arial" w:hAnsi="Arial" w:cs="Arial"/>
              </w:rPr>
            </w:pPr>
            <w:r w:rsidRPr="005A76C3">
              <w:rPr>
                <w:rFonts w:ascii="Arial" w:eastAsia="Arial" w:hAnsi="Arial" w:cs="Arial"/>
              </w:rPr>
              <w:t>Develop a clear path from probation to promotion and senior roles for women</w:t>
            </w:r>
          </w:p>
          <w:p w14:paraId="47D6BDE4" w14:textId="77777777" w:rsidR="005A76C3" w:rsidRPr="005A76C3" w:rsidRDefault="005A76C3" w:rsidP="005A76C3">
            <w:pPr>
              <w:rPr>
                <w:rFonts w:ascii="Arial" w:eastAsia="Arial" w:hAnsi="Arial" w:cs="Arial"/>
              </w:rPr>
            </w:pPr>
          </w:p>
        </w:tc>
        <w:tc>
          <w:tcPr>
            <w:tcW w:w="2929" w:type="dxa"/>
          </w:tcPr>
          <w:p w14:paraId="143FABA6" w14:textId="77777777" w:rsidR="005A76C3" w:rsidRPr="005A76C3" w:rsidRDefault="005A76C3" w:rsidP="005A76C3">
            <w:pPr>
              <w:rPr>
                <w:rFonts w:ascii="Arial" w:eastAsia="Arial" w:hAnsi="Arial" w:cs="Arial"/>
              </w:rPr>
            </w:pPr>
            <w:r w:rsidRPr="005A76C3">
              <w:rPr>
                <w:rFonts w:ascii="Arial" w:eastAsia="Arial" w:hAnsi="Arial" w:cs="Arial"/>
              </w:rPr>
              <w:t>Develop and launch leadership sessions for women in law which draws on available good practice and expertise at institutional and national level.</w:t>
            </w:r>
          </w:p>
          <w:p w14:paraId="69A8AE48" w14:textId="77777777" w:rsidR="005A76C3" w:rsidRPr="005A76C3" w:rsidRDefault="005A76C3" w:rsidP="005A76C3">
            <w:pPr>
              <w:rPr>
                <w:rFonts w:ascii="Arial" w:eastAsia="Arial" w:hAnsi="Arial" w:cs="Arial"/>
              </w:rPr>
            </w:pPr>
          </w:p>
          <w:p w14:paraId="0732FC17" w14:textId="77777777" w:rsidR="005A76C3" w:rsidRPr="005A76C3" w:rsidRDefault="005A76C3" w:rsidP="005A76C3">
            <w:pPr>
              <w:rPr>
                <w:rFonts w:ascii="Arial" w:eastAsia="Arial" w:hAnsi="Arial" w:cs="Arial"/>
              </w:rPr>
            </w:pPr>
          </w:p>
        </w:tc>
        <w:tc>
          <w:tcPr>
            <w:tcW w:w="2539" w:type="dxa"/>
            <w:vMerge w:val="restart"/>
          </w:tcPr>
          <w:p w14:paraId="49FDC277" w14:textId="77777777" w:rsidR="005A76C3" w:rsidRPr="005A76C3" w:rsidRDefault="005A76C3" w:rsidP="005A76C3">
            <w:pPr>
              <w:rPr>
                <w:rFonts w:ascii="Arial" w:eastAsia="Arial" w:hAnsi="Arial" w:cs="Arial"/>
              </w:rPr>
            </w:pPr>
            <w:r w:rsidRPr="005A76C3">
              <w:rPr>
                <w:rFonts w:ascii="Arial" w:eastAsia="Arial" w:hAnsi="Arial" w:cs="Arial"/>
              </w:rPr>
              <w:t>HoS/ALMs / Senior EDI Partner</w:t>
            </w:r>
          </w:p>
        </w:tc>
        <w:tc>
          <w:tcPr>
            <w:tcW w:w="3401" w:type="dxa"/>
            <w:vMerge w:val="restart"/>
          </w:tcPr>
          <w:p w14:paraId="271A2D58" w14:textId="77777777" w:rsidR="005A76C3" w:rsidRPr="005A76C3" w:rsidRDefault="005A76C3" w:rsidP="005A76C3">
            <w:pPr>
              <w:rPr>
                <w:rFonts w:ascii="Arial" w:eastAsia="Arial" w:hAnsi="Arial" w:cs="Arial"/>
              </w:rPr>
            </w:pPr>
            <w:r w:rsidRPr="005A76C3">
              <w:rPr>
                <w:rFonts w:ascii="Arial" w:eastAsia="Arial" w:hAnsi="Arial" w:cs="Arial"/>
              </w:rPr>
              <w:t>One hybrid session to be held in year 2025-2026.</w:t>
            </w:r>
          </w:p>
          <w:p w14:paraId="324A41D7" w14:textId="77777777" w:rsidR="005A76C3" w:rsidRPr="005A76C3" w:rsidRDefault="005A76C3" w:rsidP="005A76C3">
            <w:pPr>
              <w:rPr>
                <w:rFonts w:ascii="Arial" w:eastAsia="Arial" w:hAnsi="Arial" w:cs="Arial"/>
              </w:rPr>
            </w:pPr>
          </w:p>
          <w:p w14:paraId="65CCA9C6" w14:textId="77777777" w:rsidR="005A76C3" w:rsidRPr="005A76C3" w:rsidRDefault="005A76C3" w:rsidP="005A76C3">
            <w:pPr>
              <w:rPr>
                <w:rFonts w:ascii="Arial" w:eastAsia="Arial" w:hAnsi="Arial" w:cs="Arial"/>
              </w:rPr>
            </w:pPr>
            <w:r w:rsidRPr="005A76C3">
              <w:rPr>
                <w:rFonts w:ascii="Arial" w:eastAsia="Arial" w:hAnsi="Arial" w:cs="Arial"/>
              </w:rPr>
              <w:t>Two hybrid sessions to be held a year per from 2025 onwards.</w:t>
            </w:r>
          </w:p>
          <w:p w14:paraId="7799F482" w14:textId="77777777" w:rsidR="005A76C3" w:rsidRPr="005A76C3" w:rsidRDefault="005A76C3" w:rsidP="005A76C3">
            <w:pPr>
              <w:rPr>
                <w:rFonts w:ascii="Arial" w:eastAsia="Arial" w:hAnsi="Arial" w:cs="Arial"/>
              </w:rPr>
            </w:pPr>
          </w:p>
        </w:tc>
        <w:tc>
          <w:tcPr>
            <w:tcW w:w="2718" w:type="dxa"/>
            <w:vMerge w:val="restart"/>
          </w:tcPr>
          <w:p w14:paraId="6846086C" w14:textId="77777777" w:rsidR="005A76C3" w:rsidRPr="005A76C3" w:rsidRDefault="005A76C3" w:rsidP="005A76C3">
            <w:pPr>
              <w:rPr>
                <w:rFonts w:ascii="Arial" w:eastAsia="Arial" w:hAnsi="Arial" w:cs="Arial"/>
              </w:rPr>
            </w:pPr>
            <w:r w:rsidRPr="005A76C3">
              <w:rPr>
                <w:rFonts w:ascii="Arial" w:eastAsia="Arial" w:hAnsi="Arial" w:cs="Arial"/>
              </w:rPr>
              <w:t>2026 data indicates that 65% of women below Grade 9 are confident in their understanding of promotion processes and their own promotion prospects, as well as how they can enhance them. Figure to improve to 75% by 2027.</w:t>
            </w:r>
          </w:p>
          <w:p w14:paraId="61BE1856" w14:textId="77777777" w:rsidR="005A76C3" w:rsidRPr="005A76C3" w:rsidRDefault="005A76C3" w:rsidP="005A76C3">
            <w:pPr>
              <w:rPr>
                <w:rFonts w:ascii="Arial" w:eastAsia="Arial" w:hAnsi="Arial" w:cs="Arial"/>
              </w:rPr>
            </w:pPr>
          </w:p>
          <w:p w14:paraId="54B873CE" w14:textId="77777777" w:rsidR="005A76C3" w:rsidRPr="005A76C3" w:rsidRDefault="005A76C3" w:rsidP="005A76C3">
            <w:pPr>
              <w:rPr>
                <w:rFonts w:ascii="Arial" w:eastAsia="Arial" w:hAnsi="Arial" w:cs="Arial"/>
              </w:rPr>
            </w:pPr>
            <w:r w:rsidRPr="005A76C3">
              <w:rPr>
                <w:rFonts w:ascii="Arial" w:eastAsia="Arial" w:hAnsi="Arial" w:cs="Arial"/>
              </w:rPr>
              <w:t>(Baseline: I have a good understanding of the promotions process… 46% F / 50% M / Decisions about promotion are made fairly – 31% F / 56% M))</w:t>
            </w:r>
          </w:p>
          <w:p w14:paraId="433F9A80" w14:textId="77777777" w:rsidR="005A76C3" w:rsidRPr="005A76C3" w:rsidRDefault="005A76C3" w:rsidP="005A76C3">
            <w:pPr>
              <w:rPr>
                <w:rFonts w:ascii="Arial" w:eastAsia="Arial" w:hAnsi="Arial" w:cs="Arial"/>
              </w:rPr>
            </w:pPr>
          </w:p>
          <w:p w14:paraId="7A16F338" w14:textId="77777777" w:rsidR="005A76C3" w:rsidRPr="005A76C3" w:rsidRDefault="005A76C3" w:rsidP="005A76C3">
            <w:pPr>
              <w:rPr>
                <w:rFonts w:ascii="Arial" w:eastAsia="Arial" w:hAnsi="Arial" w:cs="Arial"/>
              </w:rPr>
            </w:pPr>
          </w:p>
          <w:p w14:paraId="5D7D9990" w14:textId="77777777" w:rsidR="005A76C3" w:rsidRPr="005A76C3" w:rsidRDefault="005A76C3" w:rsidP="005A76C3">
            <w:pPr>
              <w:rPr>
                <w:rFonts w:ascii="Arial" w:eastAsia="Arial" w:hAnsi="Arial" w:cs="Arial"/>
              </w:rPr>
            </w:pPr>
          </w:p>
        </w:tc>
      </w:tr>
      <w:tr w:rsidR="005A76C3" w:rsidRPr="005A76C3" w14:paraId="2264F7B1" w14:textId="77777777" w:rsidTr="00EF4CF9">
        <w:trPr>
          <w:trHeight w:val="1152"/>
        </w:trPr>
        <w:tc>
          <w:tcPr>
            <w:tcW w:w="548" w:type="dxa"/>
            <w:vMerge/>
          </w:tcPr>
          <w:p w14:paraId="5C9A33E8" w14:textId="77777777" w:rsidR="005A76C3" w:rsidRPr="005A76C3" w:rsidRDefault="005A76C3" w:rsidP="005A76C3">
            <w:pPr>
              <w:rPr>
                <w:rFonts w:ascii="Arial" w:eastAsia="Arial" w:hAnsi="Arial" w:cs="Arial"/>
              </w:rPr>
            </w:pPr>
          </w:p>
        </w:tc>
        <w:tc>
          <w:tcPr>
            <w:tcW w:w="2102" w:type="dxa"/>
            <w:vMerge/>
          </w:tcPr>
          <w:p w14:paraId="22C62E90" w14:textId="77777777" w:rsidR="005A76C3" w:rsidRPr="005A76C3" w:rsidRDefault="005A76C3" w:rsidP="005A76C3">
            <w:pPr>
              <w:rPr>
                <w:rFonts w:ascii="Arial" w:eastAsia="Arial" w:hAnsi="Arial" w:cs="Arial"/>
              </w:rPr>
            </w:pPr>
          </w:p>
        </w:tc>
        <w:tc>
          <w:tcPr>
            <w:tcW w:w="2929" w:type="dxa"/>
          </w:tcPr>
          <w:p w14:paraId="27F517A4" w14:textId="77777777" w:rsidR="005A76C3" w:rsidRPr="005A76C3" w:rsidRDefault="005A76C3" w:rsidP="005A76C3">
            <w:pPr>
              <w:rPr>
                <w:rFonts w:ascii="Arial" w:eastAsia="Arial" w:hAnsi="Arial" w:cs="Arial"/>
              </w:rPr>
            </w:pPr>
            <w:r w:rsidRPr="005A76C3">
              <w:rPr>
                <w:rFonts w:ascii="Arial" w:eastAsia="Arial" w:hAnsi="Arial" w:cs="Arial"/>
              </w:rPr>
              <w:t xml:space="preserve">Bespoke training sessions for Law School staff informed by experience of recent rounds of promotion to be organised on an annual basis. Panels to be gender inclusive with a view to providing diverse role models to staff, and to include a wide range of experiences such as successful applicants and </w:t>
            </w:r>
            <w:r w:rsidRPr="005A76C3">
              <w:rPr>
                <w:rFonts w:ascii="Arial" w:eastAsia="Arial" w:hAnsi="Arial" w:cs="Arial"/>
              </w:rPr>
              <w:lastRenderedPageBreak/>
              <w:t>members of past promotion panels.</w:t>
            </w:r>
          </w:p>
          <w:p w14:paraId="0098B371" w14:textId="77777777" w:rsidR="005A76C3" w:rsidRPr="005A76C3" w:rsidRDefault="005A76C3" w:rsidP="005A76C3">
            <w:pPr>
              <w:rPr>
                <w:rFonts w:ascii="Arial" w:eastAsia="Arial" w:hAnsi="Arial" w:cs="Arial"/>
              </w:rPr>
            </w:pPr>
          </w:p>
        </w:tc>
        <w:tc>
          <w:tcPr>
            <w:tcW w:w="2539" w:type="dxa"/>
            <w:vMerge/>
          </w:tcPr>
          <w:p w14:paraId="7D28A6C0" w14:textId="77777777" w:rsidR="005A76C3" w:rsidRPr="005A76C3" w:rsidRDefault="005A76C3" w:rsidP="005A76C3">
            <w:pPr>
              <w:rPr>
                <w:rFonts w:ascii="Arial" w:eastAsia="Arial" w:hAnsi="Arial" w:cs="Arial"/>
              </w:rPr>
            </w:pPr>
          </w:p>
        </w:tc>
        <w:tc>
          <w:tcPr>
            <w:tcW w:w="3401" w:type="dxa"/>
            <w:vMerge/>
          </w:tcPr>
          <w:p w14:paraId="1B921681" w14:textId="77777777" w:rsidR="005A76C3" w:rsidRPr="005A76C3" w:rsidRDefault="005A76C3" w:rsidP="005A76C3">
            <w:pPr>
              <w:rPr>
                <w:rFonts w:ascii="Arial" w:eastAsia="Arial" w:hAnsi="Arial" w:cs="Arial"/>
              </w:rPr>
            </w:pPr>
          </w:p>
        </w:tc>
        <w:tc>
          <w:tcPr>
            <w:tcW w:w="2718" w:type="dxa"/>
            <w:vMerge/>
          </w:tcPr>
          <w:p w14:paraId="4E761087" w14:textId="77777777" w:rsidR="005A76C3" w:rsidRPr="005A76C3" w:rsidRDefault="005A76C3" w:rsidP="005A76C3">
            <w:pPr>
              <w:rPr>
                <w:rFonts w:ascii="Arial" w:eastAsia="Arial" w:hAnsi="Arial" w:cs="Arial"/>
              </w:rPr>
            </w:pPr>
          </w:p>
        </w:tc>
      </w:tr>
      <w:tr w:rsidR="005A76C3" w:rsidRPr="005A76C3" w14:paraId="0A373DA6" w14:textId="77777777" w:rsidTr="00EF4CF9">
        <w:trPr>
          <w:trHeight w:val="4766"/>
        </w:trPr>
        <w:tc>
          <w:tcPr>
            <w:tcW w:w="548" w:type="dxa"/>
            <w:vMerge w:val="restart"/>
          </w:tcPr>
          <w:p w14:paraId="167F0351" w14:textId="77777777" w:rsidR="005A76C3" w:rsidRPr="005A76C3" w:rsidRDefault="005A76C3" w:rsidP="005A76C3">
            <w:pPr>
              <w:rPr>
                <w:rFonts w:ascii="Arial" w:eastAsia="Arial" w:hAnsi="Arial" w:cs="Arial"/>
              </w:rPr>
            </w:pPr>
            <w:r w:rsidRPr="005A76C3">
              <w:rPr>
                <w:rFonts w:ascii="Arial" w:eastAsia="Arial" w:hAnsi="Arial" w:cs="Arial"/>
              </w:rPr>
              <w:t>3.3</w:t>
            </w:r>
          </w:p>
        </w:tc>
        <w:tc>
          <w:tcPr>
            <w:tcW w:w="2102" w:type="dxa"/>
            <w:vMerge w:val="restart"/>
          </w:tcPr>
          <w:p w14:paraId="21AEEEE1" w14:textId="77777777" w:rsidR="005A76C3" w:rsidRPr="005A76C3" w:rsidRDefault="005A76C3" w:rsidP="005A76C3">
            <w:pPr>
              <w:rPr>
                <w:rFonts w:ascii="Arial" w:eastAsia="Arial" w:hAnsi="Arial" w:cs="Arial"/>
              </w:rPr>
            </w:pPr>
            <w:r w:rsidRPr="005A76C3">
              <w:rPr>
                <w:rFonts w:ascii="Arial" w:eastAsia="Arial" w:hAnsi="Arial" w:cs="Arial"/>
              </w:rPr>
              <w:t xml:space="preserve">Address gender imbalance at Grade 9  </w:t>
            </w:r>
          </w:p>
        </w:tc>
        <w:tc>
          <w:tcPr>
            <w:tcW w:w="2929" w:type="dxa"/>
          </w:tcPr>
          <w:p w14:paraId="4F0EE6E8" w14:textId="77777777" w:rsidR="005A76C3" w:rsidRPr="005A76C3" w:rsidRDefault="005A76C3" w:rsidP="005A76C3">
            <w:pPr>
              <w:rPr>
                <w:rFonts w:ascii="Arial" w:hAnsi="Arial"/>
              </w:rPr>
            </w:pPr>
            <w:r w:rsidRPr="005A76C3">
              <w:rPr>
                <w:rFonts w:ascii="Arial" w:eastAsia="Arial" w:hAnsi="Arial" w:cs="Arial"/>
              </w:rPr>
              <w:t xml:space="preserve">Encourage/mentor female staff to work towards promotion to Grade 9 and the necessary opportunities to meet the promotions criteria, including through actions identified in 3.2 above. </w:t>
            </w:r>
          </w:p>
        </w:tc>
        <w:tc>
          <w:tcPr>
            <w:tcW w:w="2539" w:type="dxa"/>
            <w:vMerge w:val="restart"/>
          </w:tcPr>
          <w:p w14:paraId="09BD42D4" w14:textId="77777777" w:rsidR="005A76C3" w:rsidRPr="005A76C3" w:rsidRDefault="005A76C3" w:rsidP="005A76C3">
            <w:pPr>
              <w:rPr>
                <w:rFonts w:ascii="Arial" w:eastAsia="Arial" w:hAnsi="Arial" w:cs="Arial"/>
              </w:rPr>
            </w:pPr>
            <w:r w:rsidRPr="005A76C3">
              <w:rPr>
                <w:rFonts w:ascii="Arial" w:eastAsia="Arial" w:hAnsi="Arial" w:cs="Arial"/>
              </w:rPr>
              <w:t>HoS / ALMs</w:t>
            </w:r>
          </w:p>
        </w:tc>
        <w:tc>
          <w:tcPr>
            <w:tcW w:w="3401" w:type="dxa"/>
            <w:vMerge w:val="restart"/>
          </w:tcPr>
          <w:p w14:paraId="3CB96BC0" w14:textId="77777777" w:rsidR="005A76C3" w:rsidRPr="005A76C3" w:rsidRDefault="005A76C3" w:rsidP="005A76C3">
            <w:pPr>
              <w:rPr>
                <w:rFonts w:ascii="Arial" w:eastAsia="Arial" w:hAnsi="Arial" w:cs="Arial"/>
              </w:rPr>
            </w:pPr>
            <w:r w:rsidRPr="005A76C3">
              <w:rPr>
                <w:rFonts w:ascii="Arial" w:eastAsia="Arial" w:hAnsi="Arial" w:cs="Arial"/>
              </w:rPr>
              <w:t xml:space="preserve">2025 promotion round and annually, and at any future recruitment.  </w:t>
            </w:r>
          </w:p>
        </w:tc>
        <w:tc>
          <w:tcPr>
            <w:tcW w:w="2718" w:type="dxa"/>
            <w:vMerge w:val="restart"/>
          </w:tcPr>
          <w:p w14:paraId="30676916" w14:textId="77777777" w:rsidR="005A76C3" w:rsidRPr="005A76C3" w:rsidRDefault="005A76C3" w:rsidP="005A76C3">
            <w:pPr>
              <w:rPr>
                <w:rFonts w:ascii="Arial" w:eastAsia="Arial" w:hAnsi="Arial" w:cs="Arial"/>
              </w:rPr>
            </w:pPr>
            <w:r w:rsidRPr="005A76C3">
              <w:rPr>
                <w:rFonts w:ascii="Arial" w:eastAsia="Arial" w:hAnsi="Arial" w:cs="Arial"/>
              </w:rPr>
              <w:t>Women to make up at least 40% of Grade 9 by 2027.</w:t>
            </w:r>
          </w:p>
        </w:tc>
      </w:tr>
      <w:tr w:rsidR="005A76C3" w:rsidRPr="005A76C3" w14:paraId="2D1F3B4C" w14:textId="77777777" w:rsidTr="00EF4CF9">
        <w:trPr>
          <w:trHeight w:val="4765"/>
        </w:trPr>
        <w:tc>
          <w:tcPr>
            <w:tcW w:w="548" w:type="dxa"/>
            <w:vMerge/>
          </w:tcPr>
          <w:p w14:paraId="0444B5D1" w14:textId="77777777" w:rsidR="005A76C3" w:rsidRPr="005A76C3" w:rsidRDefault="005A76C3" w:rsidP="005A76C3">
            <w:pPr>
              <w:rPr>
                <w:rFonts w:ascii="Arial" w:eastAsia="Arial" w:hAnsi="Arial" w:cs="Arial"/>
              </w:rPr>
            </w:pPr>
          </w:p>
        </w:tc>
        <w:tc>
          <w:tcPr>
            <w:tcW w:w="2102" w:type="dxa"/>
            <w:vMerge/>
          </w:tcPr>
          <w:p w14:paraId="5AFFC25B" w14:textId="77777777" w:rsidR="005A76C3" w:rsidRPr="005A76C3" w:rsidRDefault="005A76C3" w:rsidP="005A76C3">
            <w:pPr>
              <w:rPr>
                <w:rFonts w:ascii="Arial" w:eastAsia="Arial" w:hAnsi="Arial" w:cs="Arial"/>
              </w:rPr>
            </w:pPr>
          </w:p>
        </w:tc>
        <w:tc>
          <w:tcPr>
            <w:tcW w:w="2929" w:type="dxa"/>
          </w:tcPr>
          <w:p w14:paraId="20CFF613" w14:textId="77777777" w:rsidR="005A76C3" w:rsidRPr="005A76C3" w:rsidRDefault="005A76C3" w:rsidP="005A76C3">
            <w:pPr>
              <w:rPr>
                <w:rFonts w:ascii="Arial" w:eastAsia="Arial" w:hAnsi="Arial" w:cs="Arial"/>
              </w:rPr>
            </w:pPr>
            <w:r w:rsidRPr="005A76C3">
              <w:rPr>
                <w:rFonts w:ascii="Arial" w:eastAsia="Arial" w:hAnsi="Arial" w:cs="Arial"/>
              </w:rPr>
              <w:t xml:space="preserve">Targeted recruitment of women for LAW professorial posts  </w:t>
            </w:r>
          </w:p>
          <w:p w14:paraId="652008A6" w14:textId="77777777" w:rsidR="005A76C3" w:rsidRPr="005A76C3" w:rsidRDefault="005A76C3" w:rsidP="005A76C3">
            <w:pPr>
              <w:numPr>
                <w:ilvl w:val="0"/>
                <w:numId w:val="18"/>
              </w:numPr>
              <w:ind w:left="1080"/>
              <w:rPr>
                <w:rFonts w:ascii="Arial" w:eastAsia="Arial" w:hAnsi="Arial" w:cs="Arial"/>
              </w:rPr>
            </w:pPr>
            <w:r w:rsidRPr="005A76C3">
              <w:rPr>
                <w:rFonts w:ascii="Arial" w:eastAsia="Arial" w:hAnsi="Arial" w:cs="Arial"/>
              </w:rPr>
              <w:t xml:space="preserve">advertising materials state that applications welcomed from women  </w:t>
            </w:r>
          </w:p>
          <w:p w14:paraId="18F8A8AA" w14:textId="77777777" w:rsidR="005A76C3" w:rsidRPr="005A76C3" w:rsidRDefault="005A76C3" w:rsidP="005A76C3">
            <w:pPr>
              <w:numPr>
                <w:ilvl w:val="0"/>
                <w:numId w:val="17"/>
              </w:numPr>
              <w:ind w:left="1080"/>
              <w:rPr>
                <w:rFonts w:ascii="Arial" w:eastAsia="Arial" w:hAnsi="Arial" w:cs="Arial"/>
              </w:rPr>
            </w:pPr>
            <w:r w:rsidRPr="005A76C3">
              <w:rPr>
                <w:rFonts w:ascii="Arial" w:eastAsia="Arial" w:hAnsi="Arial" w:cs="Arial"/>
              </w:rPr>
              <w:t xml:space="preserve">Use of recruitment agency to identify and support women in professorial applications.  </w:t>
            </w:r>
          </w:p>
          <w:p w14:paraId="166B4BDD" w14:textId="77777777" w:rsidR="005A76C3" w:rsidRPr="005A76C3" w:rsidRDefault="005A76C3" w:rsidP="005A76C3">
            <w:pPr>
              <w:numPr>
                <w:ilvl w:val="0"/>
                <w:numId w:val="16"/>
              </w:numPr>
              <w:ind w:left="1080"/>
              <w:rPr>
                <w:rFonts w:ascii="Arial" w:eastAsia="Arial" w:hAnsi="Arial" w:cs="Arial"/>
              </w:rPr>
            </w:pPr>
            <w:r w:rsidRPr="005A76C3">
              <w:rPr>
                <w:rFonts w:ascii="Arial" w:eastAsia="Arial" w:hAnsi="Arial" w:cs="Arial"/>
              </w:rPr>
              <w:t xml:space="preserve">Informal approaches to potential women candidates by HoS  </w:t>
            </w:r>
          </w:p>
          <w:p w14:paraId="2D4A296A" w14:textId="77777777" w:rsidR="005A76C3" w:rsidRPr="005A76C3" w:rsidRDefault="005A76C3" w:rsidP="005A76C3">
            <w:pPr>
              <w:rPr>
                <w:rFonts w:ascii="Arial" w:eastAsia="Arial" w:hAnsi="Arial" w:cs="Arial"/>
              </w:rPr>
            </w:pPr>
            <w:r w:rsidRPr="005A76C3">
              <w:rPr>
                <w:rFonts w:ascii="Arial" w:eastAsia="Arial" w:hAnsi="Arial" w:cs="Arial"/>
              </w:rPr>
              <w:t xml:space="preserve">  </w:t>
            </w:r>
          </w:p>
        </w:tc>
        <w:tc>
          <w:tcPr>
            <w:tcW w:w="2539" w:type="dxa"/>
            <w:vMerge/>
          </w:tcPr>
          <w:p w14:paraId="11238FF7" w14:textId="77777777" w:rsidR="005A76C3" w:rsidRPr="005A76C3" w:rsidRDefault="005A76C3" w:rsidP="005A76C3">
            <w:pPr>
              <w:rPr>
                <w:rFonts w:ascii="Arial" w:eastAsia="Arial" w:hAnsi="Arial" w:cs="Arial"/>
              </w:rPr>
            </w:pPr>
          </w:p>
        </w:tc>
        <w:tc>
          <w:tcPr>
            <w:tcW w:w="3401" w:type="dxa"/>
            <w:vMerge/>
          </w:tcPr>
          <w:p w14:paraId="1C56C303" w14:textId="77777777" w:rsidR="005A76C3" w:rsidRPr="005A76C3" w:rsidRDefault="005A76C3" w:rsidP="005A76C3">
            <w:pPr>
              <w:rPr>
                <w:rFonts w:ascii="Arial" w:eastAsia="Arial" w:hAnsi="Arial" w:cs="Arial"/>
              </w:rPr>
            </w:pPr>
          </w:p>
        </w:tc>
        <w:tc>
          <w:tcPr>
            <w:tcW w:w="2718" w:type="dxa"/>
            <w:vMerge/>
          </w:tcPr>
          <w:p w14:paraId="4783FA1E" w14:textId="77777777" w:rsidR="005A76C3" w:rsidRPr="005A76C3" w:rsidRDefault="005A76C3" w:rsidP="005A76C3">
            <w:pPr>
              <w:rPr>
                <w:rFonts w:ascii="Arial" w:eastAsia="Arial" w:hAnsi="Arial" w:cs="Arial"/>
              </w:rPr>
            </w:pPr>
          </w:p>
        </w:tc>
      </w:tr>
      <w:tr w:rsidR="005A76C3" w:rsidRPr="005A76C3" w14:paraId="7DFB9C5F" w14:textId="77777777" w:rsidTr="00EF4CF9">
        <w:trPr>
          <w:trHeight w:val="3450"/>
        </w:trPr>
        <w:tc>
          <w:tcPr>
            <w:tcW w:w="548" w:type="dxa"/>
          </w:tcPr>
          <w:p w14:paraId="2232A9C1" w14:textId="77777777" w:rsidR="005A76C3" w:rsidRPr="005A76C3" w:rsidRDefault="005A76C3" w:rsidP="005A76C3">
            <w:pPr>
              <w:rPr>
                <w:rFonts w:ascii="Arial" w:eastAsia="Arial" w:hAnsi="Arial" w:cs="Arial"/>
              </w:rPr>
            </w:pPr>
            <w:r w:rsidRPr="005A76C3">
              <w:rPr>
                <w:rFonts w:ascii="Arial" w:eastAsia="Arial" w:hAnsi="Arial" w:cs="Arial"/>
              </w:rPr>
              <w:t>3.4</w:t>
            </w:r>
          </w:p>
        </w:tc>
        <w:tc>
          <w:tcPr>
            <w:tcW w:w="2102" w:type="dxa"/>
          </w:tcPr>
          <w:p w14:paraId="0CA70E1C" w14:textId="77777777" w:rsidR="005A76C3" w:rsidRPr="005A76C3" w:rsidRDefault="005A76C3" w:rsidP="005A76C3">
            <w:pPr>
              <w:rPr>
                <w:rFonts w:ascii="Arial" w:eastAsia="Arial" w:hAnsi="Arial" w:cs="Arial"/>
              </w:rPr>
            </w:pPr>
            <w:r w:rsidRPr="005A76C3">
              <w:rPr>
                <w:rFonts w:ascii="Arial" w:eastAsia="Arial" w:hAnsi="Arial" w:cs="Arial"/>
              </w:rPr>
              <w:t xml:space="preserve">Raise awareness, facilitate and encourage take up of post-probation mentoring in LAW.   </w:t>
            </w:r>
          </w:p>
        </w:tc>
        <w:tc>
          <w:tcPr>
            <w:tcW w:w="2929" w:type="dxa"/>
          </w:tcPr>
          <w:p w14:paraId="7FD4F619" w14:textId="77777777" w:rsidR="005A76C3" w:rsidRPr="005A76C3" w:rsidRDefault="005A76C3" w:rsidP="005A76C3">
            <w:pPr>
              <w:rPr>
                <w:rFonts w:ascii="Arial" w:eastAsia="Arial" w:hAnsi="Arial" w:cs="Arial"/>
              </w:rPr>
            </w:pPr>
            <w:r w:rsidRPr="005A76C3">
              <w:rPr>
                <w:rFonts w:ascii="Arial" w:eastAsia="Arial" w:hAnsi="Arial" w:cs="Arial"/>
              </w:rPr>
              <w:t>In parallel with line management, Law School to support structured uptake of available mentoring opportunities, including institutional mentoring and Law School research mentoring, and to encourage post-probation mentoring by providing adequate workload allocation for mentors, and encouraging staff to act as mentors and to receive mentoring.</w:t>
            </w:r>
          </w:p>
        </w:tc>
        <w:tc>
          <w:tcPr>
            <w:tcW w:w="2539" w:type="dxa"/>
          </w:tcPr>
          <w:p w14:paraId="27F22A8C" w14:textId="77777777" w:rsidR="005A76C3" w:rsidRPr="005A76C3" w:rsidRDefault="005A76C3" w:rsidP="005A76C3">
            <w:pPr>
              <w:rPr>
                <w:rFonts w:ascii="Arial" w:eastAsia="Arial" w:hAnsi="Arial" w:cs="Arial"/>
              </w:rPr>
            </w:pPr>
            <w:r w:rsidRPr="005A76C3">
              <w:rPr>
                <w:rFonts w:ascii="Arial" w:eastAsia="Arial" w:hAnsi="Arial" w:cs="Arial"/>
              </w:rPr>
              <w:t>ALMs and PSLMs</w:t>
            </w:r>
          </w:p>
        </w:tc>
        <w:tc>
          <w:tcPr>
            <w:tcW w:w="3401" w:type="dxa"/>
          </w:tcPr>
          <w:p w14:paraId="1057144E" w14:textId="77777777" w:rsidR="005A76C3" w:rsidRPr="005A76C3" w:rsidRDefault="005A76C3" w:rsidP="005A76C3">
            <w:pPr>
              <w:rPr>
                <w:rFonts w:ascii="Arial" w:eastAsia="Arial" w:hAnsi="Arial" w:cs="Arial"/>
              </w:rPr>
            </w:pPr>
            <w:r w:rsidRPr="005A76C3">
              <w:rPr>
                <w:rFonts w:ascii="Arial" w:eastAsia="Arial" w:hAnsi="Arial" w:cs="Arial"/>
              </w:rPr>
              <w:t>2024-2025: develop action plan on integrating mentoring into workload and disseminating information on mentoring opportunities (including through law staff meetings)</w:t>
            </w:r>
          </w:p>
          <w:p w14:paraId="77B2A6D6" w14:textId="77777777" w:rsidR="005A76C3" w:rsidRPr="005A76C3" w:rsidRDefault="005A76C3" w:rsidP="005A76C3">
            <w:pPr>
              <w:rPr>
                <w:rFonts w:ascii="Arial" w:eastAsia="Arial" w:hAnsi="Arial" w:cs="Arial"/>
              </w:rPr>
            </w:pPr>
          </w:p>
          <w:p w14:paraId="1BB749EB" w14:textId="77777777" w:rsidR="005A76C3" w:rsidRPr="005A76C3" w:rsidRDefault="005A76C3" w:rsidP="005A76C3">
            <w:pPr>
              <w:rPr>
                <w:rFonts w:ascii="Arial" w:eastAsia="Arial" w:hAnsi="Arial" w:cs="Arial"/>
              </w:rPr>
            </w:pPr>
            <w:r w:rsidRPr="005A76C3">
              <w:rPr>
                <w:rFonts w:ascii="Arial" w:eastAsia="Arial" w:hAnsi="Arial" w:cs="Arial"/>
              </w:rPr>
              <w:t>2025 (workload cycle): ALMs encourage LMs to take up mentoring positions</w:t>
            </w:r>
          </w:p>
          <w:p w14:paraId="619B7EAE" w14:textId="77777777" w:rsidR="005A76C3" w:rsidRPr="005A76C3" w:rsidRDefault="005A76C3" w:rsidP="005A76C3">
            <w:pPr>
              <w:rPr>
                <w:rFonts w:ascii="Arial" w:eastAsia="Arial" w:hAnsi="Arial" w:cs="Arial"/>
              </w:rPr>
            </w:pPr>
          </w:p>
          <w:p w14:paraId="2557CFE6" w14:textId="77777777" w:rsidR="005A76C3" w:rsidRPr="005A76C3" w:rsidRDefault="005A76C3" w:rsidP="005A76C3">
            <w:pPr>
              <w:rPr>
                <w:rFonts w:ascii="Arial" w:eastAsia="Arial" w:hAnsi="Arial" w:cs="Arial"/>
              </w:rPr>
            </w:pPr>
            <w:r w:rsidRPr="005A76C3">
              <w:rPr>
                <w:rFonts w:ascii="Arial" w:eastAsia="Arial" w:hAnsi="Arial" w:cs="Arial"/>
              </w:rPr>
              <w:t xml:space="preserve">Annually thereafter. </w:t>
            </w:r>
          </w:p>
          <w:p w14:paraId="34CF799B" w14:textId="77777777" w:rsidR="005A76C3" w:rsidRPr="005A76C3" w:rsidRDefault="005A76C3" w:rsidP="005A76C3">
            <w:pPr>
              <w:rPr>
                <w:rFonts w:ascii="Arial" w:eastAsia="Arial" w:hAnsi="Arial" w:cs="Arial"/>
              </w:rPr>
            </w:pPr>
          </w:p>
          <w:p w14:paraId="1678FAFD" w14:textId="77777777" w:rsidR="005A76C3" w:rsidRPr="005A76C3" w:rsidRDefault="005A76C3" w:rsidP="005A76C3">
            <w:pPr>
              <w:rPr>
                <w:rFonts w:ascii="Arial" w:eastAsia="Arial" w:hAnsi="Arial" w:cs="Arial"/>
              </w:rPr>
            </w:pPr>
          </w:p>
        </w:tc>
        <w:tc>
          <w:tcPr>
            <w:tcW w:w="2718" w:type="dxa"/>
          </w:tcPr>
          <w:p w14:paraId="3A4180EB" w14:textId="77777777" w:rsidR="005A76C3" w:rsidRPr="005A76C3" w:rsidRDefault="005A76C3" w:rsidP="005A76C3">
            <w:pPr>
              <w:rPr>
                <w:rFonts w:ascii="Arial" w:eastAsia="Arial" w:hAnsi="Arial" w:cs="Arial"/>
              </w:rPr>
            </w:pPr>
            <w:r w:rsidRPr="005A76C3">
              <w:rPr>
                <w:rFonts w:ascii="Arial" w:eastAsia="Arial" w:hAnsi="Arial" w:cs="Arial"/>
              </w:rPr>
              <w:t>By 2026, 60% of post-probation staff have designated mentor or act as a designated mentor. 75% by 2028.</w:t>
            </w:r>
          </w:p>
        </w:tc>
      </w:tr>
      <w:tr w:rsidR="005A76C3" w:rsidRPr="005A76C3" w14:paraId="4272FB12" w14:textId="77777777" w:rsidTr="00EF4CF9">
        <w:trPr>
          <w:trHeight w:val="538"/>
        </w:trPr>
        <w:tc>
          <w:tcPr>
            <w:tcW w:w="548" w:type="dxa"/>
          </w:tcPr>
          <w:p w14:paraId="38AAE305" w14:textId="77777777" w:rsidR="005A76C3" w:rsidRPr="005A76C3" w:rsidRDefault="005A76C3" w:rsidP="005A76C3">
            <w:pPr>
              <w:rPr>
                <w:rFonts w:ascii="Arial" w:eastAsia="Arial" w:hAnsi="Arial" w:cs="Arial"/>
              </w:rPr>
            </w:pPr>
            <w:r w:rsidRPr="005A76C3">
              <w:rPr>
                <w:rFonts w:ascii="Arial" w:eastAsia="Arial" w:hAnsi="Arial" w:cs="Arial"/>
              </w:rPr>
              <w:lastRenderedPageBreak/>
              <w:t>3.5</w:t>
            </w:r>
          </w:p>
        </w:tc>
        <w:tc>
          <w:tcPr>
            <w:tcW w:w="2102" w:type="dxa"/>
          </w:tcPr>
          <w:p w14:paraId="0ED4100F" w14:textId="77777777" w:rsidR="005A76C3" w:rsidRPr="005A76C3" w:rsidRDefault="005A76C3" w:rsidP="005A76C3">
            <w:pPr>
              <w:rPr>
                <w:rFonts w:ascii="Arial" w:eastAsia="Arial" w:hAnsi="Arial" w:cs="Arial"/>
              </w:rPr>
            </w:pPr>
            <w:r w:rsidRPr="005A76C3">
              <w:rPr>
                <w:rFonts w:ascii="Arial" w:eastAsia="Arial" w:hAnsi="Arial" w:cs="Arial"/>
              </w:rPr>
              <w:t xml:space="preserve">Raise awareness and encourage membership Women’s Development Network (WDN)  </w:t>
            </w:r>
          </w:p>
        </w:tc>
        <w:tc>
          <w:tcPr>
            <w:tcW w:w="2929" w:type="dxa"/>
          </w:tcPr>
          <w:p w14:paraId="7878CFBC" w14:textId="77777777" w:rsidR="005A76C3" w:rsidRPr="005A76C3" w:rsidRDefault="005A76C3" w:rsidP="005A76C3">
            <w:pPr>
              <w:rPr>
                <w:rFonts w:ascii="Arial" w:eastAsia="Arial" w:hAnsi="Arial" w:cs="Arial"/>
              </w:rPr>
            </w:pPr>
            <w:r w:rsidRPr="005A76C3">
              <w:rPr>
                <w:rFonts w:ascii="Arial" w:eastAsia="Arial" w:hAnsi="Arial" w:cs="Arial"/>
              </w:rPr>
              <w:t xml:space="preserve">Connect, network, and receive support from female staff at all grades, career paths and backgrounds.   </w:t>
            </w:r>
          </w:p>
        </w:tc>
        <w:tc>
          <w:tcPr>
            <w:tcW w:w="2539" w:type="dxa"/>
          </w:tcPr>
          <w:p w14:paraId="4DC659A7" w14:textId="77777777" w:rsidR="005A76C3" w:rsidRPr="005A76C3" w:rsidRDefault="005A76C3" w:rsidP="005A76C3">
            <w:pPr>
              <w:rPr>
                <w:rFonts w:ascii="Arial" w:eastAsia="Arial" w:hAnsi="Arial" w:cs="Arial"/>
              </w:rPr>
            </w:pPr>
            <w:r w:rsidRPr="005A76C3">
              <w:rPr>
                <w:rFonts w:ascii="Arial" w:eastAsia="Arial" w:hAnsi="Arial" w:cs="Arial"/>
              </w:rPr>
              <w:t xml:space="preserve">ALMs/EDIC Lead   </w:t>
            </w:r>
          </w:p>
        </w:tc>
        <w:tc>
          <w:tcPr>
            <w:tcW w:w="3401" w:type="dxa"/>
          </w:tcPr>
          <w:p w14:paraId="4D6A4D55" w14:textId="77777777" w:rsidR="005A76C3" w:rsidRPr="005A76C3" w:rsidRDefault="005A76C3" w:rsidP="005A76C3">
            <w:pPr>
              <w:rPr>
                <w:rFonts w:ascii="Arial" w:eastAsia="Arial" w:hAnsi="Arial" w:cs="Arial"/>
              </w:rPr>
            </w:pPr>
            <w:r w:rsidRPr="005A76C3">
              <w:rPr>
                <w:rFonts w:ascii="Arial" w:eastAsia="Arial" w:hAnsi="Arial" w:cs="Arial"/>
              </w:rPr>
              <w:t xml:space="preserve">2024-2025 (onwards): information on WDN to be included in EDI bulletin (at least once / year). ALMs to raise awareness of WDN among LMs. </w:t>
            </w:r>
          </w:p>
        </w:tc>
        <w:tc>
          <w:tcPr>
            <w:tcW w:w="2718" w:type="dxa"/>
          </w:tcPr>
          <w:p w14:paraId="0225A4C7" w14:textId="77777777" w:rsidR="005A76C3" w:rsidRPr="005A76C3" w:rsidRDefault="005A76C3" w:rsidP="005A76C3">
            <w:pPr>
              <w:spacing w:after="160" w:line="257" w:lineRule="auto"/>
            </w:pPr>
            <w:r w:rsidRPr="005A76C3">
              <w:rPr>
                <w:rFonts w:ascii="Arial" w:eastAsia="Arial" w:hAnsi="Arial" w:cs="Arial"/>
              </w:rPr>
              <w:t>By 2026 50% of staff aware of WDN</w:t>
            </w:r>
          </w:p>
          <w:p w14:paraId="792F132C" w14:textId="77777777" w:rsidR="005A76C3" w:rsidRPr="005A76C3" w:rsidRDefault="005A76C3" w:rsidP="005A76C3">
            <w:pPr>
              <w:spacing w:after="160" w:line="257" w:lineRule="auto"/>
            </w:pPr>
            <w:r w:rsidRPr="005A76C3">
              <w:rPr>
                <w:rFonts w:ascii="Arial" w:eastAsia="Arial" w:hAnsi="Arial" w:cs="Arial"/>
              </w:rPr>
              <w:t xml:space="preserve"> </w:t>
            </w:r>
          </w:p>
          <w:p w14:paraId="1DFF77A0" w14:textId="77777777" w:rsidR="005A76C3" w:rsidRPr="005A76C3" w:rsidRDefault="005A76C3" w:rsidP="005A76C3">
            <w:pPr>
              <w:spacing w:after="160" w:line="257" w:lineRule="auto"/>
            </w:pPr>
            <w:r w:rsidRPr="005A76C3">
              <w:rPr>
                <w:rFonts w:ascii="Arial" w:eastAsia="Arial" w:hAnsi="Arial" w:cs="Arial"/>
              </w:rPr>
              <w:t>By 2028 75% of staff aware of WDN</w:t>
            </w:r>
          </w:p>
          <w:p w14:paraId="6C9CEA3F" w14:textId="77777777" w:rsidR="005A76C3" w:rsidRPr="005A76C3" w:rsidRDefault="005A76C3" w:rsidP="005A76C3">
            <w:pPr>
              <w:rPr>
                <w:rFonts w:ascii="Arial" w:eastAsia="Arial" w:hAnsi="Arial" w:cs="Arial"/>
              </w:rPr>
            </w:pPr>
          </w:p>
          <w:p w14:paraId="5AD36AC5" w14:textId="77777777" w:rsidR="005A76C3" w:rsidRPr="005A76C3" w:rsidRDefault="005A76C3" w:rsidP="005A76C3">
            <w:pPr>
              <w:rPr>
                <w:rFonts w:ascii="Arial" w:eastAsia="Arial" w:hAnsi="Arial" w:cs="Arial"/>
              </w:rPr>
            </w:pPr>
          </w:p>
          <w:p w14:paraId="7BB3F961" w14:textId="77777777" w:rsidR="005A76C3" w:rsidRPr="005A76C3" w:rsidRDefault="005A76C3" w:rsidP="005A76C3">
            <w:pPr>
              <w:rPr>
                <w:rFonts w:ascii="Arial" w:eastAsia="Arial" w:hAnsi="Arial" w:cs="Arial"/>
              </w:rPr>
            </w:pPr>
          </w:p>
        </w:tc>
      </w:tr>
      <w:tr w:rsidR="005A76C3" w:rsidRPr="005A76C3" w14:paraId="10EBE343" w14:textId="77777777" w:rsidTr="005A76C3">
        <w:trPr>
          <w:trHeight w:val="360"/>
        </w:trPr>
        <w:tc>
          <w:tcPr>
            <w:tcW w:w="14237" w:type="dxa"/>
            <w:gridSpan w:val="6"/>
            <w:shd w:val="clear" w:color="auto" w:fill="F2F2F2"/>
          </w:tcPr>
          <w:p w14:paraId="5016ACB1" w14:textId="77777777" w:rsidR="005A76C3" w:rsidRPr="005A76C3" w:rsidRDefault="005A76C3" w:rsidP="005A76C3">
            <w:pPr>
              <w:rPr>
                <w:rFonts w:ascii="Arial" w:eastAsia="Arial" w:hAnsi="Arial" w:cs="Arial"/>
              </w:rPr>
            </w:pPr>
            <w:r w:rsidRPr="005A76C3">
              <w:rPr>
                <w:rFonts w:ascii="Arial" w:eastAsia="Arial" w:hAnsi="Arial" w:cs="Arial"/>
              </w:rPr>
              <w:t>Priority Area 4: PGR Environment</w:t>
            </w:r>
          </w:p>
        </w:tc>
      </w:tr>
      <w:tr w:rsidR="005A76C3" w:rsidRPr="005A76C3" w14:paraId="0359E053" w14:textId="77777777" w:rsidTr="00EF4CF9">
        <w:tc>
          <w:tcPr>
            <w:tcW w:w="548" w:type="dxa"/>
            <w:vMerge w:val="restart"/>
          </w:tcPr>
          <w:p w14:paraId="447A3677" w14:textId="77777777" w:rsidR="005A76C3" w:rsidRPr="005A76C3" w:rsidRDefault="005A76C3" w:rsidP="005A76C3">
            <w:pPr>
              <w:rPr>
                <w:rFonts w:ascii="Arial" w:eastAsia="Arial" w:hAnsi="Arial" w:cs="Arial"/>
              </w:rPr>
            </w:pPr>
            <w:r w:rsidRPr="005A76C3">
              <w:rPr>
                <w:rFonts w:ascii="Arial" w:eastAsia="Arial" w:hAnsi="Arial" w:cs="Arial"/>
              </w:rPr>
              <w:t>4.1</w:t>
            </w:r>
          </w:p>
        </w:tc>
        <w:tc>
          <w:tcPr>
            <w:tcW w:w="2102" w:type="dxa"/>
            <w:vMerge w:val="restart"/>
          </w:tcPr>
          <w:p w14:paraId="1F8844C1" w14:textId="77777777" w:rsidR="005A76C3" w:rsidRPr="005A76C3" w:rsidRDefault="005A76C3" w:rsidP="005A76C3">
            <w:pPr>
              <w:rPr>
                <w:rFonts w:ascii="Arial" w:eastAsia="Arial" w:hAnsi="Arial" w:cs="Arial"/>
              </w:rPr>
            </w:pPr>
            <w:r w:rsidRPr="005A76C3">
              <w:rPr>
                <w:rFonts w:ascii="Arial" w:eastAsia="Arial" w:hAnsi="Arial" w:cs="Arial"/>
              </w:rPr>
              <w:t>Establish Peer to peer mentoring for LAW PhD students to help them adjust to expectations and context of postgraduate research</w:t>
            </w:r>
          </w:p>
        </w:tc>
        <w:tc>
          <w:tcPr>
            <w:tcW w:w="2929" w:type="dxa"/>
          </w:tcPr>
          <w:p w14:paraId="49C26B91" w14:textId="77777777" w:rsidR="005A76C3" w:rsidRPr="005A76C3" w:rsidRDefault="005A76C3" w:rsidP="005A76C3">
            <w:pPr>
              <w:jc w:val="both"/>
              <w:rPr>
                <w:rFonts w:ascii="Arial" w:eastAsia="Arial" w:hAnsi="Arial" w:cs="Arial"/>
              </w:rPr>
            </w:pPr>
            <w:r w:rsidRPr="005A76C3">
              <w:rPr>
                <w:rFonts w:ascii="Arial" w:eastAsia="Arial" w:hAnsi="Arial" w:cs="Arial"/>
              </w:rPr>
              <w:t xml:space="preserve">Mentoring scheme for LAW PhD students established with new PGRs encouraged to sign up and senior PGRs invited to volunteer as mentors </w:t>
            </w:r>
          </w:p>
        </w:tc>
        <w:tc>
          <w:tcPr>
            <w:tcW w:w="2539" w:type="dxa"/>
            <w:vMerge w:val="restart"/>
          </w:tcPr>
          <w:p w14:paraId="42A57025" w14:textId="77777777" w:rsidR="005A76C3" w:rsidRPr="005A76C3" w:rsidRDefault="005A76C3" w:rsidP="005A76C3">
            <w:pPr>
              <w:rPr>
                <w:rFonts w:ascii="Arial" w:eastAsia="Arial" w:hAnsi="Arial" w:cs="Arial"/>
              </w:rPr>
            </w:pPr>
            <w:r w:rsidRPr="005A76C3">
              <w:rPr>
                <w:rFonts w:ascii="Arial" w:eastAsia="Arial" w:hAnsi="Arial" w:cs="Arial"/>
              </w:rPr>
              <w:t xml:space="preserve">PGR coordinator/ School Administrator for PGR  </w:t>
            </w:r>
          </w:p>
        </w:tc>
        <w:tc>
          <w:tcPr>
            <w:tcW w:w="3401" w:type="dxa"/>
            <w:vMerge w:val="restart"/>
          </w:tcPr>
          <w:p w14:paraId="5FCC0671" w14:textId="77777777" w:rsidR="005A76C3" w:rsidRPr="005A76C3" w:rsidRDefault="005A76C3" w:rsidP="005A76C3">
            <w:pPr>
              <w:rPr>
                <w:rFonts w:ascii="Arial" w:eastAsia="Arial" w:hAnsi="Arial" w:cs="Arial"/>
              </w:rPr>
            </w:pPr>
            <w:r w:rsidRPr="005A76C3">
              <w:rPr>
                <w:rFonts w:ascii="Arial" w:eastAsia="Arial" w:hAnsi="Arial" w:cs="Arial"/>
              </w:rPr>
              <w:t>2024-2025: recruit mentors from senior PGRs and ECRs within the law school.</w:t>
            </w:r>
          </w:p>
          <w:p w14:paraId="31201670" w14:textId="77777777" w:rsidR="005A76C3" w:rsidRPr="005A76C3" w:rsidRDefault="005A76C3" w:rsidP="005A76C3">
            <w:pPr>
              <w:rPr>
                <w:rFonts w:ascii="Arial" w:eastAsia="Arial" w:hAnsi="Arial" w:cs="Arial"/>
              </w:rPr>
            </w:pPr>
          </w:p>
          <w:p w14:paraId="3709840E" w14:textId="77777777" w:rsidR="005A76C3" w:rsidRPr="005A76C3" w:rsidRDefault="005A76C3" w:rsidP="005A76C3">
            <w:pPr>
              <w:rPr>
                <w:rFonts w:ascii="Arial" w:eastAsia="Arial" w:hAnsi="Arial" w:cs="Arial"/>
              </w:rPr>
            </w:pPr>
            <w:r w:rsidRPr="005A76C3">
              <w:rPr>
                <w:rFonts w:ascii="Arial" w:eastAsia="Arial" w:hAnsi="Arial" w:cs="Arial"/>
              </w:rPr>
              <w:t>2025- training opportunities for mentors</w:t>
            </w:r>
          </w:p>
          <w:p w14:paraId="031BDDDD" w14:textId="77777777" w:rsidR="005A76C3" w:rsidRPr="005A76C3" w:rsidRDefault="005A76C3" w:rsidP="005A76C3">
            <w:pPr>
              <w:rPr>
                <w:rFonts w:ascii="Arial" w:eastAsia="Arial" w:hAnsi="Arial" w:cs="Arial"/>
              </w:rPr>
            </w:pPr>
          </w:p>
          <w:p w14:paraId="5F1B136B" w14:textId="77777777" w:rsidR="005A76C3" w:rsidRPr="005A76C3" w:rsidRDefault="005A76C3" w:rsidP="005A76C3">
            <w:pPr>
              <w:rPr>
                <w:rFonts w:ascii="Arial" w:eastAsia="Arial" w:hAnsi="Arial" w:cs="Arial"/>
              </w:rPr>
            </w:pPr>
            <w:r w:rsidRPr="005A76C3">
              <w:rPr>
                <w:rFonts w:ascii="Arial" w:eastAsia="Arial" w:hAnsi="Arial" w:cs="Arial"/>
              </w:rPr>
              <w:t>2025-2026: invite sign-ups to scheme</w:t>
            </w:r>
          </w:p>
          <w:p w14:paraId="2CC4C931" w14:textId="77777777" w:rsidR="005A76C3" w:rsidRPr="005A76C3" w:rsidRDefault="005A76C3" w:rsidP="005A76C3">
            <w:pPr>
              <w:rPr>
                <w:rFonts w:ascii="Arial" w:eastAsia="Arial" w:hAnsi="Arial" w:cs="Arial"/>
              </w:rPr>
            </w:pPr>
          </w:p>
        </w:tc>
        <w:tc>
          <w:tcPr>
            <w:tcW w:w="2718" w:type="dxa"/>
            <w:vMerge w:val="restart"/>
          </w:tcPr>
          <w:p w14:paraId="146714B3" w14:textId="77777777" w:rsidR="005A76C3" w:rsidRPr="005A76C3" w:rsidRDefault="005A76C3" w:rsidP="005A76C3">
            <w:pPr>
              <w:rPr>
                <w:rFonts w:ascii="Arial" w:eastAsia="Arial" w:hAnsi="Arial" w:cs="Arial"/>
                <w:lang w:val="en-US"/>
              </w:rPr>
            </w:pPr>
            <w:r w:rsidRPr="005A76C3">
              <w:rPr>
                <w:rFonts w:ascii="Arial" w:eastAsia="Arial" w:hAnsi="Arial" w:cs="Arial"/>
              </w:rPr>
              <w:t>Autumn 2026 30% uptake of scheme</w:t>
            </w:r>
            <w:r w:rsidRPr="005A76C3">
              <w:rPr>
                <w:rFonts w:ascii="Arial" w:eastAsia="Arial" w:hAnsi="Arial" w:cs="Arial"/>
                <w:lang w:val="en-US"/>
              </w:rPr>
              <w:t xml:space="preserve"> </w:t>
            </w:r>
          </w:p>
          <w:p w14:paraId="5191DDD5" w14:textId="77777777" w:rsidR="005A76C3" w:rsidRPr="005A76C3" w:rsidRDefault="005A76C3" w:rsidP="005A76C3">
            <w:pPr>
              <w:rPr>
                <w:rFonts w:ascii="Arial" w:eastAsia="Arial" w:hAnsi="Arial" w:cs="Arial"/>
                <w:lang w:val="en-US"/>
              </w:rPr>
            </w:pPr>
            <w:r w:rsidRPr="005A76C3">
              <w:rPr>
                <w:rFonts w:ascii="Arial" w:eastAsia="Arial" w:hAnsi="Arial" w:cs="Arial"/>
                <w:lang w:val="en-US"/>
              </w:rPr>
              <w:t xml:space="preserve"> </w:t>
            </w:r>
          </w:p>
          <w:p w14:paraId="63F8272B" w14:textId="77777777" w:rsidR="005A76C3" w:rsidRPr="005A76C3" w:rsidRDefault="005A76C3" w:rsidP="005A76C3">
            <w:pPr>
              <w:rPr>
                <w:rFonts w:ascii="Arial" w:eastAsia="Arial" w:hAnsi="Arial" w:cs="Arial"/>
                <w:lang w:val="en-US"/>
              </w:rPr>
            </w:pPr>
            <w:r w:rsidRPr="005A76C3">
              <w:rPr>
                <w:rFonts w:ascii="Arial" w:eastAsia="Arial" w:hAnsi="Arial" w:cs="Arial"/>
              </w:rPr>
              <w:t>Autumn 2027 50% uptake of scheme</w:t>
            </w:r>
            <w:r w:rsidRPr="005A76C3">
              <w:rPr>
                <w:rFonts w:ascii="Arial" w:eastAsia="Arial" w:hAnsi="Arial" w:cs="Arial"/>
                <w:lang w:val="en-US"/>
              </w:rPr>
              <w:t xml:space="preserve"> </w:t>
            </w:r>
          </w:p>
          <w:p w14:paraId="420380F3" w14:textId="77777777" w:rsidR="005A76C3" w:rsidRPr="005A76C3" w:rsidRDefault="005A76C3" w:rsidP="005A76C3">
            <w:pPr>
              <w:rPr>
                <w:rFonts w:ascii="Arial" w:eastAsia="Arial" w:hAnsi="Arial" w:cs="Arial"/>
                <w:lang w:val="en-US"/>
              </w:rPr>
            </w:pPr>
            <w:r w:rsidRPr="005A76C3">
              <w:rPr>
                <w:rFonts w:ascii="Arial" w:eastAsia="Arial" w:hAnsi="Arial" w:cs="Arial"/>
                <w:lang w:val="en-US"/>
              </w:rPr>
              <w:t xml:space="preserve"> </w:t>
            </w:r>
          </w:p>
          <w:p w14:paraId="1B76CC70" w14:textId="77777777" w:rsidR="005A76C3" w:rsidRPr="005A76C3" w:rsidRDefault="005A76C3" w:rsidP="005A76C3">
            <w:pPr>
              <w:rPr>
                <w:rFonts w:ascii="Arial" w:eastAsia="Arial" w:hAnsi="Arial" w:cs="Arial"/>
              </w:rPr>
            </w:pPr>
            <w:r w:rsidRPr="005A76C3">
              <w:rPr>
                <w:rFonts w:ascii="Arial" w:eastAsia="Arial" w:hAnsi="Arial" w:cs="Arial"/>
              </w:rPr>
              <w:t>Autumn 2028 70% + uptake of scheme</w:t>
            </w:r>
            <w:r w:rsidRPr="005A76C3">
              <w:rPr>
                <w:rFonts w:ascii="Arial" w:eastAsia="Arial" w:hAnsi="Arial" w:cs="Arial"/>
                <w:lang w:val="en-US"/>
              </w:rPr>
              <w:t xml:space="preserve"> </w:t>
            </w:r>
            <w:r w:rsidRPr="005A76C3">
              <w:rPr>
                <w:rFonts w:ascii="Arial" w:eastAsia="Arial" w:hAnsi="Arial" w:cs="Arial"/>
              </w:rPr>
              <w:t xml:space="preserve"> </w:t>
            </w:r>
          </w:p>
          <w:p w14:paraId="378D9637" w14:textId="77777777" w:rsidR="005A76C3" w:rsidRPr="005A76C3" w:rsidRDefault="005A76C3" w:rsidP="005A76C3">
            <w:pPr>
              <w:rPr>
                <w:rFonts w:ascii="Arial" w:eastAsia="Arial" w:hAnsi="Arial" w:cs="Arial"/>
              </w:rPr>
            </w:pPr>
          </w:p>
          <w:p w14:paraId="4DC8984B" w14:textId="77777777" w:rsidR="005A76C3" w:rsidRPr="005A76C3" w:rsidRDefault="005A76C3" w:rsidP="005A76C3">
            <w:pPr>
              <w:rPr>
                <w:rFonts w:ascii="Arial" w:eastAsia="Arial" w:hAnsi="Arial" w:cs="Arial"/>
              </w:rPr>
            </w:pPr>
            <w:r w:rsidRPr="005A76C3">
              <w:rPr>
                <w:rFonts w:ascii="Arial" w:eastAsia="Arial" w:hAnsi="Arial" w:cs="Arial"/>
              </w:rPr>
              <w:t xml:space="preserve">2028 PGR survey indicates 70% + awareness and take up of mentoring opportunities (particularly among distance learning PGRs)  </w:t>
            </w:r>
          </w:p>
          <w:p w14:paraId="238746B2" w14:textId="77777777" w:rsidR="005A76C3" w:rsidRPr="005A76C3" w:rsidRDefault="005A76C3" w:rsidP="005A76C3">
            <w:pPr>
              <w:rPr>
                <w:rFonts w:ascii="Arial" w:eastAsia="Arial" w:hAnsi="Arial" w:cs="Arial"/>
              </w:rPr>
            </w:pPr>
          </w:p>
          <w:p w14:paraId="17AFDF27" w14:textId="77777777" w:rsidR="005A76C3" w:rsidRPr="005A76C3" w:rsidRDefault="005A76C3" w:rsidP="005A76C3">
            <w:pPr>
              <w:rPr>
                <w:rFonts w:ascii="Arial" w:eastAsia="Arial" w:hAnsi="Arial" w:cs="Arial"/>
              </w:rPr>
            </w:pPr>
            <w:r w:rsidRPr="005A76C3">
              <w:rPr>
                <w:rFonts w:ascii="Arial" w:eastAsia="Arial" w:hAnsi="Arial" w:cs="Arial"/>
              </w:rPr>
              <w:t>(no more than 10% discrepancy between men and women) by 2029</w:t>
            </w:r>
          </w:p>
          <w:p w14:paraId="51108F64" w14:textId="77777777" w:rsidR="005A76C3" w:rsidRPr="005A76C3" w:rsidRDefault="005A76C3" w:rsidP="005A76C3">
            <w:pPr>
              <w:rPr>
                <w:rFonts w:ascii="Arial" w:eastAsia="Arial" w:hAnsi="Arial" w:cs="Arial"/>
              </w:rPr>
            </w:pPr>
          </w:p>
        </w:tc>
      </w:tr>
      <w:tr w:rsidR="005A76C3" w:rsidRPr="005A76C3" w14:paraId="5858AFBD" w14:textId="77777777" w:rsidTr="00EF4CF9">
        <w:trPr>
          <w:trHeight w:val="300"/>
        </w:trPr>
        <w:tc>
          <w:tcPr>
            <w:tcW w:w="548" w:type="dxa"/>
            <w:vMerge/>
          </w:tcPr>
          <w:p w14:paraId="29FF8055" w14:textId="77777777" w:rsidR="005A76C3" w:rsidRPr="005A76C3" w:rsidRDefault="005A76C3" w:rsidP="005A76C3"/>
        </w:tc>
        <w:tc>
          <w:tcPr>
            <w:tcW w:w="2102" w:type="dxa"/>
            <w:vMerge/>
          </w:tcPr>
          <w:p w14:paraId="49EB0EDA" w14:textId="77777777" w:rsidR="005A76C3" w:rsidRPr="005A76C3" w:rsidRDefault="005A76C3" w:rsidP="005A76C3"/>
        </w:tc>
        <w:tc>
          <w:tcPr>
            <w:tcW w:w="2929" w:type="dxa"/>
          </w:tcPr>
          <w:p w14:paraId="59A59018" w14:textId="77777777" w:rsidR="005A76C3" w:rsidRPr="005A76C3" w:rsidRDefault="005A76C3" w:rsidP="005A76C3">
            <w:pPr>
              <w:jc w:val="both"/>
              <w:rPr>
                <w:rFonts w:ascii="Arial" w:eastAsia="Arial" w:hAnsi="Arial" w:cs="Arial"/>
                <w:lang w:val="en-US"/>
              </w:rPr>
            </w:pPr>
            <w:r w:rsidRPr="005A76C3">
              <w:rPr>
                <w:rFonts w:ascii="Arial" w:eastAsia="Arial" w:hAnsi="Arial" w:cs="Arial"/>
              </w:rPr>
              <w:t xml:space="preserve">Monitor gender balance in uptake and devise actions to ensure equal benefit of scheme to avoid disproportionately </w:t>
            </w:r>
            <w:r w:rsidRPr="005A76C3">
              <w:rPr>
                <w:rFonts w:ascii="Arial" w:eastAsia="Arial" w:hAnsi="Arial" w:cs="Arial"/>
                <w:lang w:val="en-US"/>
              </w:rPr>
              <w:t xml:space="preserve"> </w:t>
            </w:r>
          </w:p>
          <w:p w14:paraId="3F95CCD3" w14:textId="77777777" w:rsidR="005A76C3" w:rsidRPr="005A76C3" w:rsidRDefault="005A76C3" w:rsidP="005A76C3">
            <w:pPr>
              <w:jc w:val="both"/>
              <w:rPr>
                <w:rFonts w:ascii="Arial" w:eastAsia="Arial" w:hAnsi="Arial" w:cs="Arial"/>
              </w:rPr>
            </w:pPr>
          </w:p>
        </w:tc>
        <w:tc>
          <w:tcPr>
            <w:tcW w:w="2539" w:type="dxa"/>
            <w:vMerge/>
          </w:tcPr>
          <w:p w14:paraId="70DF87E7" w14:textId="77777777" w:rsidR="005A76C3" w:rsidRPr="005A76C3" w:rsidRDefault="005A76C3" w:rsidP="005A76C3"/>
        </w:tc>
        <w:tc>
          <w:tcPr>
            <w:tcW w:w="3401" w:type="dxa"/>
            <w:vMerge/>
          </w:tcPr>
          <w:p w14:paraId="4A6D8D2C" w14:textId="77777777" w:rsidR="005A76C3" w:rsidRPr="005A76C3" w:rsidRDefault="005A76C3" w:rsidP="005A76C3"/>
        </w:tc>
        <w:tc>
          <w:tcPr>
            <w:tcW w:w="2718" w:type="dxa"/>
            <w:vMerge/>
          </w:tcPr>
          <w:p w14:paraId="67CDAC52" w14:textId="77777777" w:rsidR="005A76C3" w:rsidRPr="005A76C3" w:rsidRDefault="005A76C3" w:rsidP="005A76C3"/>
        </w:tc>
      </w:tr>
      <w:tr w:rsidR="005A76C3" w:rsidRPr="005A76C3" w14:paraId="3F18B674" w14:textId="77777777" w:rsidTr="00EF4CF9">
        <w:trPr>
          <w:trHeight w:val="300"/>
        </w:trPr>
        <w:tc>
          <w:tcPr>
            <w:tcW w:w="548" w:type="dxa"/>
            <w:vMerge/>
          </w:tcPr>
          <w:p w14:paraId="5D5AB95B" w14:textId="77777777" w:rsidR="005A76C3" w:rsidRPr="005A76C3" w:rsidRDefault="005A76C3" w:rsidP="005A76C3"/>
        </w:tc>
        <w:tc>
          <w:tcPr>
            <w:tcW w:w="2102" w:type="dxa"/>
            <w:vMerge/>
          </w:tcPr>
          <w:p w14:paraId="7C85ADC6" w14:textId="77777777" w:rsidR="005A76C3" w:rsidRPr="005A76C3" w:rsidRDefault="005A76C3" w:rsidP="005A76C3"/>
        </w:tc>
        <w:tc>
          <w:tcPr>
            <w:tcW w:w="2929" w:type="dxa"/>
          </w:tcPr>
          <w:p w14:paraId="2F687D57" w14:textId="77777777" w:rsidR="005A76C3" w:rsidRPr="005A76C3" w:rsidRDefault="005A76C3" w:rsidP="005A76C3">
            <w:pPr>
              <w:jc w:val="both"/>
              <w:rPr>
                <w:rFonts w:ascii="Arial" w:eastAsia="Arial" w:hAnsi="Arial" w:cs="Arial"/>
                <w:lang w:val="en-US"/>
              </w:rPr>
            </w:pPr>
            <w:r w:rsidRPr="005A76C3">
              <w:rPr>
                <w:rFonts w:ascii="Arial" w:eastAsia="Arial" w:hAnsi="Arial" w:cs="Arial"/>
              </w:rPr>
              <w:t xml:space="preserve">Ensure mentors are provided with adequate information and support to be effective at supporting their peers.  </w:t>
            </w:r>
            <w:r w:rsidRPr="005A76C3">
              <w:rPr>
                <w:rFonts w:ascii="Arial" w:eastAsia="Arial" w:hAnsi="Arial" w:cs="Arial"/>
                <w:lang w:val="en-US"/>
              </w:rPr>
              <w:t xml:space="preserve"> </w:t>
            </w:r>
          </w:p>
          <w:p w14:paraId="569D488C" w14:textId="77777777" w:rsidR="005A76C3" w:rsidRPr="005A76C3" w:rsidRDefault="005A76C3" w:rsidP="005A76C3">
            <w:pPr>
              <w:jc w:val="both"/>
              <w:rPr>
                <w:rFonts w:ascii="Arial" w:eastAsia="Arial" w:hAnsi="Arial" w:cs="Arial"/>
              </w:rPr>
            </w:pPr>
          </w:p>
        </w:tc>
        <w:tc>
          <w:tcPr>
            <w:tcW w:w="2539" w:type="dxa"/>
            <w:vMerge/>
          </w:tcPr>
          <w:p w14:paraId="6AF509CF" w14:textId="77777777" w:rsidR="005A76C3" w:rsidRPr="005A76C3" w:rsidRDefault="005A76C3" w:rsidP="005A76C3"/>
        </w:tc>
        <w:tc>
          <w:tcPr>
            <w:tcW w:w="3401" w:type="dxa"/>
            <w:vMerge/>
          </w:tcPr>
          <w:p w14:paraId="55863A11" w14:textId="77777777" w:rsidR="005A76C3" w:rsidRPr="005A76C3" w:rsidRDefault="005A76C3" w:rsidP="005A76C3"/>
        </w:tc>
        <w:tc>
          <w:tcPr>
            <w:tcW w:w="2718" w:type="dxa"/>
            <w:vMerge/>
          </w:tcPr>
          <w:p w14:paraId="196E7F5C" w14:textId="77777777" w:rsidR="005A76C3" w:rsidRPr="005A76C3" w:rsidRDefault="005A76C3" w:rsidP="005A76C3"/>
        </w:tc>
      </w:tr>
      <w:tr w:rsidR="005A76C3" w:rsidRPr="005A76C3" w14:paraId="12D0E067" w14:textId="77777777" w:rsidTr="00EF4CF9">
        <w:trPr>
          <w:trHeight w:val="300"/>
        </w:trPr>
        <w:tc>
          <w:tcPr>
            <w:tcW w:w="548" w:type="dxa"/>
            <w:vMerge/>
          </w:tcPr>
          <w:p w14:paraId="321C454D" w14:textId="77777777" w:rsidR="005A76C3" w:rsidRPr="005A76C3" w:rsidRDefault="005A76C3" w:rsidP="005A76C3"/>
        </w:tc>
        <w:tc>
          <w:tcPr>
            <w:tcW w:w="2102" w:type="dxa"/>
            <w:vMerge/>
          </w:tcPr>
          <w:p w14:paraId="019B678E" w14:textId="77777777" w:rsidR="005A76C3" w:rsidRPr="005A76C3" w:rsidRDefault="005A76C3" w:rsidP="005A76C3"/>
        </w:tc>
        <w:tc>
          <w:tcPr>
            <w:tcW w:w="2929" w:type="dxa"/>
          </w:tcPr>
          <w:p w14:paraId="41E05820" w14:textId="77777777" w:rsidR="005A76C3" w:rsidRPr="005A76C3" w:rsidRDefault="005A76C3" w:rsidP="005A76C3">
            <w:pPr>
              <w:jc w:val="both"/>
              <w:rPr>
                <w:rFonts w:ascii="Arial" w:eastAsia="Arial" w:hAnsi="Arial" w:cs="Arial"/>
                <w:lang w:val="en-US"/>
              </w:rPr>
            </w:pPr>
            <w:r w:rsidRPr="005A76C3">
              <w:rPr>
                <w:rFonts w:ascii="Arial" w:eastAsia="Arial" w:hAnsi="Arial" w:cs="Arial"/>
              </w:rPr>
              <w:t>Ensure mentoring scheme is inclusive of and effecting in supporting distance learning PGRs</w:t>
            </w:r>
          </w:p>
        </w:tc>
        <w:tc>
          <w:tcPr>
            <w:tcW w:w="2539" w:type="dxa"/>
            <w:vMerge/>
          </w:tcPr>
          <w:p w14:paraId="56A19D8A" w14:textId="77777777" w:rsidR="005A76C3" w:rsidRPr="005A76C3" w:rsidRDefault="005A76C3" w:rsidP="005A76C3"/>
        </w:tc>
        <w:tc>
          <w:tcPr>
            <w:tcW w:w="3401" w:type="dxa"/>
            <w:vMerge/>
          </w:tcPr>
          <w:p w14:paraId="11259B3D" w14:textId="77777777" w:rsidR="005A76C3" w:rsidRPr="005A76C3" w:rsidRDefault="005A76C3" w:rsidP="005A76C3"/>
        </w:tc>
        <w:tc>
          <w:tcPr>
            <w:tcW w:w="2718" w:type="dxa"/>
            <w:vMerge/>
          </w:tcPr>
          <w:p w14:paraId="6AC14069" w14:textId="77777777" w:rsidR="005A76C3" w:rsidRPr="005A76C3" w:rsidRDefault="005A76C3" w:rsidP="005A76C3"/>
        </w:tc>
      </w:tr>
      <w:tr w:rsidR="005A76C3" w:rsidRPr="005A76C3" w14:paraId="332DB3AE" w14:textId="77777777" w:rsidTr="00EF4CF9">
        <w:trPr>
          <w:trHeight w:val="538"/>
        </w:trPr>
        <w:tc>
          <w:tcPr>
            <w:tcW w:w="548" w:type="dxa"/>
          </w:tcPr>
          <w:p w14:paraId="723D843D" w14:textId="77777777" w:rsidR="005A76C3" w:rsidRPr="005A76C3" w:rsidRDefault="005A76C3" w:rsidP="005A76C3">
            <w:pPr>
              <w:rPr>
                <w:rFonts w:ascii="Arial" w:eastAsia="Arial" w:hAnsi="Arial" w:cs="Arial"/>
              </w:rPr>
            </w:pPr>
            <w:r w:rsidRPr="005A76C3">
              <w:rPr>
                <w:rFonts w:ascii="Arial" w:eastAsia="Arial" w:hAnsi="Arial" w:cs="Arial"/>
              </w:rPr>
              <w:t>4.2</w:t>
            </w:r>
          </w:p>
        </w:tc>
        <w:tc>
          <w:tcPr>
            <w:tcW w:w="2102" w:type="dxa"/>
          </w:tcPr>
          <w:p w14:paraId="3D071A89" w14:textId="77777777" w:rsidR="005A76C3" w:rsidRPr="005A76C3" w:rsidRDefault="005A76C3" w:rsidP="005A76C3">
            <w:pPr>
              <w:rPr>
                <w:rFonts w:ascii="Arial" w:eastAsia="Arial" w:hAnsi="Arial" w:cs="Arial"/>
              </w:rPr>
            </w:pPr>
            <w:r w:rsidRPr="005A76C3">
              <w:rPr>
                <w:rFonts w:ascii="Arial" w:eastAsia="Arial" w:hAnsi="Arial" w:cs="Arial"/>
              </w:rPr>
              <w:t xml:space="preserve">Establish Aberdeen bi-annual LAW PGR conference to facilitate skills </w:t>
            </w:r>
            <w:r w:rsidRPr="005A76C3">
              <w:rPr>
                <w:rFonts w:ascii="Arial" w:eastAsia="Arial" w:hAnsi="Arial" w:cs="Arial"/>
              </w:rPr>
              <w:lastRenderedPageBreak/>
              <w:t xml:space="preserve">development for women  </w:t>
            </w:r>
          </w:p>
        </w:tc>
        <w:tc>
          <w:tcPr>
            <w:tcW w:w="2929" w:type="dxa"/>
          </w:tcPr>
          <w:p w14:paraId="5491D5B5" w14:textId="77777777" w:rsidR="005A76C3" w:rsidRPr="005A76C3" w:rsidRDefault="005A76C3" w:rsidP="005A76C3">
            <w:pPr>
              <w:rPr>
                <w:rFonts w:ascii="Arial" w:eastAsia="Arial" w:hAnsi="Arial" w:cs="Arial"/>
              </w:rPr>
            </w:pPr>
            <w:r w:rsidRPr="005A76C3">
              <w:rPr>
                <w:rFonts w:ascii="Arial" w:eastAsia="Arial" w:hAnsi="Arial" w:cs="Arial"/>
              </w:rPr>
              <w:lastRenderedPageBreak/>
              <w:t xml:space="preserve">Support and facilitate LAW PGR students in developing all skills for conference planning, organisation and delivery of a bi-annual PGR </w:t>
            </w:r>
            <w:r w:rsidRPr="005A76C3">
              <w:rPr>
                <w:rFonts w:ascii="Arial" w:eastAsia="Arial" w:hAnsi="Arial" w:cs="Arial"/>
              </w:rPr>
              <w:lastRenderedPageBreak/>
              <w:t xml:space="preserve">conference. The selection of papers, presentations and other roles in the PGR conference should demonstrate gender equality  </w:t>
            </w:r>
          </w:p>
          <w:p w14:paraId="79C055B8" w14:textId="77777777" w:rsidR="005A76C3" w:rsidRPr="005A76C3" w:rsidRDefault="005A76C3" w:rsidP="005A76C3">
            <w:pPr>
              <w:rPr>
                <w:rFonts w:ascii="Arial" w:eastAsia="Arial" w:hAnsi="Arial" w:cs="Arial"/>
                <w:lang w:val="en-US"/>
              </w:rPr>
            </w:pPr>
            <w:r w:rsidRPr="005A76C3">
              <w:rPr>
                <w:rFonts w:ascii="Arial" w:eastAsia="Arial" w:hAnsi="Arial" w:cs="Arial"/>
                <w:lang w:val="en-US"/>
              </w:rPr>
              <w:t xml:space="preserve"> </w:t>
            </w:r>
          </w:p>
          <w:p w14:paraId="62A5734C" w14:textId="77777777" w:rsidR="005A76C3" w:rsidRPr="005A76C3" w:rsidRDefault="005A76C3" w:rsidP="005A76C3">
            <w:pPr>
              <w:rPr>
                <w:rFonts w:ascii="Arial" w:eastAsia="Arial" w:hAnsi="Arial" w:cs="Arial"/>
              </w:rPr>
            </w:pPr>
            <w:r w:rsidRPr="005A76C3">
              <w:rPr>
                <w:rFonts w:ascii="Arial" w:eastAsia="Arial" w:hAnsi="Arial" w:cs="Arial"/>
              </w:rPr>
              <w:t>Ensure distance PGR students are included in the planning and facilitation of the conference</w:t>
            </w:r>
            <w:r w:rsidRPr="005A76C3">
              <w:rPr>
                <w:rFonts w:ascii="Arial" w:eastAsia="Arial" w:hAnsi="Arial" w:cs="Arial"/>
                <w:lang w:val="en-US"/>
              </w:rPr>
              <w:t xml:space="preserve"> </w:t>
            </w:r>
            <w:r w:rsidRPr="005A76C3">
              <w:rPr>
                <w:rFonts w:ascii="Arial" w:eastAsia="Arial" w:hAnsi="Arial" w:cs="Arial"/>
              </w:rPr>
              <w:t xml:space="preserve"> </w:t>
            </w:r>
          </w:p>
          <w:p w14:paraId="00450367" w14:textId="77777777" w:rsidR="005A76C3" w:rsidRPr="005A76C3" w:rsidRDefault="005A76C3" w:rsidP="005A76C3">
            <w:pPr>
              <w:rPr>
                <w:rFonts w:ascii="Arial" w:eastAsia="Arial" w:hAnsi="Arial" w:cs="Arial"/>
              </w:rPr>
            </w:pPr>
          </w:p>
          <w:p w14:paraId="72A04342" w14:textId="77777777" w:rsidR="005A76C3" w:rsidRPr="005A76C3" w:rsidRDefault="005A76C3" w:rsidP="005A76C3">
            <w:pPr>
              <w:rPr>
                <w:rFonts w:ascii="Arial" w:eastAsia="Arial" w:hAnsi="Arial" w:cs="Arial"/>
              </w:rPr>
            </w:pPr>
          </w:p>
        </w:tc>
        <w:tc>
          <w:tcPr>
            <w:tcW w:w="2539" w:type="dxa"/>
          </w:tcPr>
          <w:p w14:paraId="094127B4" w14:textId="77777777" w:rsidR="005A76C3" w:rsidRPr="005A76C3" w:rsidRDefault="005A76C3" w:rsidP="005A76C3">
            <w:pPr>
              <w:rPr>
                <w:rFonts w:ascii="Arial" w:eastAsia="Arial" w:hAnsi="Arial" w:cs="Arial"/>
              </w:rPr>
            </w:pPr>
            <w:r w:rsidRPr="005A76C3">
              <w:rPr>
                <w:rFonts w:ascii="Arial" w:eastAsia="Arial" w:hAnsi="Arial" w:cs="Arial"/>
              </w:rPr>
              <w:lastRenderedPageBreak/>
              <w:t xml:space="preserve">Legal research Society/PGR coordinator  </w:t>
            </w:r>
          </w:p>
        </w:tc>
        <w:tc>
          <w:tcPr>
            <w:tcW w:w="3401" w:type="dxa"/>
          </w:tcPr>
          <w:p w14:paraId="239CD579" w14:textId="77777777" w:rsidR="005A76C3" w:rsidRPr="005A76C3" w:rsidRDefault="005A76C3" w:rsidP="005A76C3">
            <w:pPr>
              <w:rPr>
                <w:rFonts w:ascii="Arial" w:eastAsia="Arial" w:hAnsi="Arial" w:cs="Arial"/>
              </w:rPr>
            </w:pPr>
            <w:r w:rsidRPr="005A76C3">
              <w:rPr>
                <w:rFonts w:ascii="Arial" w:eastAsia="Arial" w:hAnsi="Arial" w:cs="Arial"/>
              </w:rPr>
              <w:t>Summer 2025 – annual event and by Summer 2027 – bi- annual event</w:t>
            </w:r>
            <w:r w:rsidRPr="005A76C3">
              <w:rPr>
                <w:rFonts w:ascii="Arial" w:eastAsia="Arial" w:hAnsi="Arial" w:cs="Arial"/>
                <w:lang w:val="en-US"/>
              </w:rPr>
              <w:t xml:space="preserve"> </w:t>
            </w:r>
            <w:r w:rsidRPr="005A76C3">
              <w:rPr>
                <w:rFonts w:ascii="Arial" w:eastAsia="Arial" w:hAnsi="Arial" w:cs="Arial"/>
              </w:rPr>
              <w:t xml:space="preserve"> </w:t>
            </w:r>
          </w:p>
        </w:tc>
        <w:tc>
          <w:tcPr>
            <w:tcW w:w="2718" w:type="dxa"/>
          </w:tcPr>
          <w:p w14:paraId="52B63575" w14:textId="77777777" w:rsidR="005A76C3" w:rsidRPr="005A76C3" w:rsidRDefault="005A76C3" w:rsidP="005A76C3">
            <w:pPr>
              <w:rPr>
                <w:rFonts w:ascii="Arial" w:eastAsia="Arial" w:hAnsi="Arial" w:cs="Arial"/>
              </w:rPr>
            </w:pPr>
            <w:r w:rsidRPr="005A76C3">
              <w:rPr>
                <w:rFonts w:ascii="Arial" w:eastAsia="Arial" w:hAnsi="Arial" w:cs="Arial"/>
              </w:rPr>
              <w:t xml:space="preserve">Bi-annual PGR conference held by 2028 with gender equality in presentations and session chairs with PGR survey indicating </w:t>
            </w:r>
            <w:r w:rsidRPr="005A76C3">
              <w:rPr>
                <w:rFonts w:ascii="Arial" w:eastAsia="Arial" w:hAnsi="Arial" w:cs="Arial"/>
              </w:rPr>
              <w:lastRenderedPageBreak/>
              <w:t xml:space="preserve">80%+ satisfaction and confidence that the conference boosted their skill set   </w:t>
            </w:r>
          </w:p>
        </w:tc>
      </w:tr>
      <w:tr w:rsidR="005A76C3" w:rsidRPr="005A76C3" w14:paraId="18AAB19B" w14:textId="77777777" w:rsidTr="00EF4CF9">
        <w:trPr>
          <w:trHeight w:val="538"/>
        </w:trPr>
        <w:tc>
          <w:tcPr>
            <w:tcW w:w="548" w:type="dxa"/>
          </w:tcPr>
          <w:p w14:paraId="7B52DC72" w14:textId="77777777" w:rsidR="005A76C3" w:rsidRPr="005A76C3" w:rsidRDefault="005A76C3" w:rsidP="005A76C3">
            <w:pPr>
              <w:rPr>
                <w:rFonts w:ascii="Arial" w:eastAsia="Arial" w:hAnsi="Arial" w:cs="Arial"/>
              </w:rPr>
            </w:pPr>
            <w:r w:rsidRPr="005A76C3">
              <w:rPr>
                <w:rFonts w:ascii="Arial" w:eastAsia="Arial" w:hAnsi="Arial" w:cs="Arial"/>
              </w:rPr>
              <w:lastRenderedPageBreak/>
              <w:t>4.3</w:t>
            </w:r>
          </w:p>
        </w:tc>
        <w:tc>
          <w:tcPr>
            <w:tcW w:w="2102" w:type="dxa"/>
          </w:tcPr>
          <w:p w14:paraId="34DFF122" w14:textId="77777777" w:rsidR="005A76C3" w:rsidRPr="005A76C3" w:rsidRDefault="005A76C3" w:rsidP="005A76C3">
            <w:pPr>
              <w:rPr>
                <w:rFonts w:ascii="Arial" w:eastAsia="Arial" w:hAnsi="Arial" w:cs="Arial"/>
              </w:rPr>
            </w:pPr>
            <w:r w:rsidRPr="005A76C3">
              <w:rPr>
                <w:rFonts w:ascii="Arial" w:eastAsia="Arial" w:hAnsi="Arial" w:cs="Arial"/>
              </w:rPr>
              <w:t xml:space="preserve">Focused career development support for women PGR students  </w:t>
            </w:r>
          </w:p>
        </w:tc>
        <w:tc>
          <w:tcPr>
            <w:tcW w:w="2929" w:type="dxa"/>
          </w:tcPr>
          <w:p w14:paraId="0E32789A" w14:textId="77777777" w:rsidR="005A76C3" w:rsidRPr="005A76C3" w:rsidRDefault="005A76C3" w:rsidP="005A76C3">
            <w:pPr>
              <w:rPr>
                <w:rFonts w:ascii="Arial" w:eastAsia="Arial" w:hAnsi="Arial" w:cs="Arial"/>
              </w:rPr>
            </w:pPr>
            <w:r w:rsidRPr="005A76C3">
              <w:rPr>
                <w:rFonts w:ascii="Arial" w:eastAsia="Arial" w:hAnsi="Arial" w:cs="Arial"/>
              </w:rPr>
              <w:t xml:space="preserve">Career events for PGR students including careers in and beyond academia and a dedicated panel or invited speaker event of women, open to all  </w:t>
            </w:r>
          </w:p>
        </w:tc>
        <w:tc>
          <w:tcPr>
            <w:tcW w:w="2539" w:type="dxa"/>
          </w:tcPr>
          <w:p w14:paraId="414957DB" w14:textId="77777777" w:rsidR="005A76C3" w:rsidRPr="005A76C3" w:rsidRDefault="005A76C3" w:rsidP="005A76C3">
            <w:pPr>
              <w:rPr>
                <w:rFonts w:ascii="Arial" w:eastAsia="Arial" w:hAnsi="Arial" w:cs="Arial"/>
              </w:rPr>
            </w:pPr>
            <w:r w:rsidRPr="005A76C3">
              <w:rPr>
                <w:rFonts w:ascii="Arial" w:eastAsia="Arial" w:hAnsi="Arial" w:cs="Arial"/>
              </w:rPr>
              <w:t xml:space="preserve">PGR coordinator/ </w:t>
            </w:r>
          </w:p>
          <w:p w14:paraId="35BC30F8" w14:textId="77777777" w:rsidR="005A76C3" w:rsidRPr="005A76C3" w:rsidRDefault="005A76C3" w:rsidP="005A76C3">
            <w:pPr>
              <w:rPr>
                <w:rFonts w:ascii="Arial" w:eastAsia="Arial" w:hAnsi="Arial" w:cs="Arial"/>
              </w:rPr>
            </w:pPr>
            <w:r w:rsidRPr="005A76C3">
              <w:rPr>
                <w:rFonts w:ascii="Arial" w:eastAsia="Arial" w:hAnsi="Arial" w:cs="Arial"/>
              </w:rPr>
              <w:t xml:space="preserve">Careers service   </w:t>
            </w:r>
          </w:p>
        </w:tc>
        <w:tc>
          <w:tcPr>
            <w:tcW w:w="3401" w:type="dxa"/>
          </w:tcPr>
          <w:p w14:paraId="0FAF6DB8" w14:textId="77777777" w:rsidR="005A76C3" w:rsidRPr="005A76C3" w:rsidRDefault="005A76C3" w:rsidP="005A76C3">
            <w:pPr>
              <w:rPr>
                <w:rFonts w:ascii="Arial" w:eastAsia="Arial" w:hAnsi="Arial" w:cs="Arial"/>
              </w:rPr>
            </w:pPr>
            <w:r w:rsidRPr="005A76C3">
              <w:rPr>
                <w:rFonts w:ascii="Arial" w:eastAsia="Arial" w:hAnsi="Arial" w:cs="Arial"/>
              </w:rPr>
              <w:t xml:space="preserve">In AY 2024/25 annually  </w:t>
            </w:r>
          </w:p>
        </w:tc>
        <w:tc>
          <w:tcPr>
            <w:tcW w:w="2718" w:type="dxa"/>
          </w:tcPr>
          <w:p w14:paraId="5810D43B" w14:textId="77777777" w:rsidR="005A76C3" w:rsidRPr="005A76C3" w:rsidRDefault="005A76C3" w:rsidP="005A76C3">
            <w:pPr>
              <w:rPr>
                <w:rFonts w:ascii="Arial" w:eastAsia="Arial" w:hAnsi="Arial" w:cs="Arial"/>
              </w:rPr>
            </w:pPr>
            <w:r w:rsidRPr="005A76C3">
              <w:rPr>
                <w:rFonts w:ascii="Arial" w:eastAsia="Arial" w:hAnsi="Arial" w:cs="Arial"/>
              </w:rPr>
              <w:t xml:space="preserve">Future PGR survey indicates awareness and take up of career guidance and opportunities by PGR women  </w:t>
            </w:r>
          </w:p>
        </w:tc>
      </w:tr>
      <w:tr w:rsidR="005A76C3" w:rsidRPr="005A76C3" w14:paraId="4FE7D95A" w14:textId="77777777" w:rsidTr="00EF4CF9">
        <w:tc>
          <w:tcPr>
            <w:tcW w:w="548" w:type="dxa"/>
            <w:vMerge w:val="restart"/>
          </w:tcPr>
          <w:p w14:paraId="676C3670" w14:textId="77777777" w:rsidR="005A76C3" w:rsidRPr="005A76C3" w:rsidRDefault="005A76C3" w:rsidP="005A76C3">
            <w:pPr>
              <w:rPr>
                <w:rFonts w:ascii="Arial" w:eastAsia="Arial" w:hAnsi="Arial" w:cs="Arial"/>
              </w:rPr>
            </w:pPr>
            <w:r w:rsidRPr="005A76C3">
              <w:rPr>
                <w:rFonts w:ascii="Arial" w:eastAsia="Arial" w:hAnsi="Arial" w:cs="Arial"/>
              </w:rPr>
              <w:t>4.4</w:t>
            </w:r>
          </w:p>
        </w:tc>
        <w:tc>
          <w:tcPr>
            <w:tcW w:w="2102" w:type="dxa"/>
            <w:vMerge w:val="restart"/>
          </w:tcPr>
          <w:p w14:paraId="3D714A31" w14:textId="77777777" w:rsidR="005A76C3" w:rsidRPr="005A76C3" w:rsidRDefault="005A76C3" w:rsidP="005A76C3">
            <w:pPr>
              <w:rPr>
                <w:rFonts w:ascii="Arial" w:eastAsia="Arial" w:hAnsi="Arial" w:cs="Arial"/>
              </w:rPr>
            </w:pPr>
            <w:r w:rsidRPr="005A76C3">
              <w:rPr>
                <w:rFonts w:ascii="Arial" w:eastAsia="Arial" w:hAnsi="Arial" w:cs="Arial"/>
              </w:rPr>
              <w:t xml:space="preserve">Ensure equal access to research funding among PGR students </w:t>
            </w:r>
          </w:p>
        </w:tc>
        <w:tc>
          <w:tcPr>
            <w:tcW w:w="2929" w:type="dxa"/>
          </w:tcPr>
          <w:p w14:paraId="3E381C08" w14:textId="77777777" w:rsidR="005A76C3" w:rsidRPr="005A76C3" w:rsidRDefault="005A76C3" w:rsidP="005A76C3">
            <w:pPr>
              <w:rPr>
                <w:rFonts w:ascii="Arial" w:eastAsia="Arial" w:hAnsi="Arial" w:cs="Arial"/>
              </w:rPr>
            </w:pPr>
            <w:r w:rsidRPr="005A76C3">
              <w:rPr>
                <w:rFonts w:ascii="Arial" w:eastAsia="Arial" w:hAnsi="Arial" w:cs="Arial"/>
              </w:rPr>
              <w:t xml:space="preserve">Establish system to review funding allocation on annual basis, with data disaggregated to reflect protected characteristics. </w:t>
            </w:r>
          </w:p>
        </w:tc>
        <w:tc>
          <w:tcPr>
            <w:tcW w:w="2539" w:type="dxa"/>
          </w:tcPr>
          <w:p w14:paraId="09983DC5" w14:textId="77777777" w:rsidR="005A76C3" w:rsidRPr="005A76C3" w:rsidRDefault="005A76C3" w:rsidP="005A76C3">
            <w:pPr>
              <w:rPr>
                <w:rFonts w:ascii="Arial" w:eastAsia="Arial" w:hAnsi="Arial" w:cs="Arial"/>
              </w:rPr>
            </w:pPr>
            <w:r w:rsidRPr="005A76C3">
              <w:rPr>
                <w:rFonts w:ascii="Arial" w:eastAsia="Arial" w:hAnsi="Arial" w:cs="Arial"/>
              </w:rPr>
              <w:t>PGR Coordinator / PGR administrator</w:t>
            </w:r>
          </w:p>
        </w:tc>
        <w:tc>
          <w:tcPr>
            <w:tcW w:w="3401" w:type="dxa"/>
          </w:tcPr>
          <w:p w14:paraId="30866065" w14:textId="77777777" w:rsidR="005A76C3" w:rsidRPr="005A76C3" w:rsidRDefault="005A76C3" w:rsidP="005A76C3">
            <w:pPr>
              <w:rPr>
                <w:rFonts w:ascii="Arial" w:eastAsia="Arial" w:hAnsi="Arial" w:cs="Arial"/>
              </w:rPr>
            </w:pPr>
            <w:r w:rsidRPr="005A76C3">
              <w:rPr>
                <w:rFonts w:ascii="Arial" w:eastAsia="Arial" w:hAnsi="Arial" w:cs="Arial"/>
              </w:rPr>
              <w:t>2024-2025: establish system</w:t>
            </w:r>
          </w:p>
          <w:p w14:paraId="2E2CD484" w14:textId="77777777" w:rsidR="005A76C3" w:rsidRPr="005A76C3" w:rsidRDefault="005A76C3" w:rsidP="005A76C3">
            <w:pPr>
              <w:rPr>
                <w:rFonts w:ascii="Arial" w:eastAsia="Arial" w:hAnsi="Arial" w:cs="Arial"/>
              </w:rPr>
            </w:pPr>
            <w:r w:rsidRPr="005A76C3">
              <w:rPr>
                <w:rFonts w:ascii="Arial" w:eastAsia="Arial" w:hAnsi="Arial" w:cs="Arial"/>
              </w:rPr>
              <w:t xml:space="preserve">2025-2026: review funding allocation on annual basis and implement action plan to increase gender parity as necessary. </w:t>
            </w:r>
          </w:p>
        </w:tc>
        <w:tc>
          <w:tcPr>
            <w:tcW w:w="2718" w:type="dxa"/>
            <w:vMerge w:val="restart"/>
          </w:tcPr>
          <w:p w14:paraId="08E18CEB" w14:textId="77777777" w:rsidR="005A76C3" w:rsidRPr="005A76C3" w:rsidRDefault="005A76C3" w:rsidP="005A76C3">
            <w:pPr>
              <w:rPr>
                <w:rFonts w:ascii="Arial" w:eastAsia="Arial" w:hAnsi="Arial" w:cs="Arial"/>
              </w:rPr>
            </w:pPr>
            <w:r w:rsidRPr="005A76C3">
              <w:rPr>
                <w:rFonts w:ascii="Arial" w:eastAsia="Arial" w:hAnsi="Arial" w:cs="Arial"/>
              </w:rPr>
              <w:t>Future PGR survey indicates 70% + awareness and take up of funding to attend conferences by women.</w:t>
            </w:r>
          </w:p>
        </w:tc>
      </w:tr>
      <w:tr w:rsidR="005A76C3" w:rsidRPr="005A76C3" w14:paraId="68808E0F" w14:textId="77777777" w:rsidTr="00EF4CF9">
        <w:trPr>
          <w:trHeight w:val="300"/>
        </w:trPr>
        <w:tc>
          <w:tcPr>
            <w:tcW w:w="548" w:type="dxa"/>
            <w:vMerge/>
          </w:tcPr>
          <w:p w14:paraId="0C8A4490" w14:textId="77777777" w:rsidR="005A76C3" w:rsidRPr="005A76C3" w:rsidRDefault="005A76C3" w:rsidP="005A76C3"/>
        </w:tc>
        <w:tc>
          <w:tcPr>
            <w:tcW w:w="2102" w:type="dxa"/>
            <w:vMerge/>
          </w:tcPr>
          <w:p w14:paraId="2F750D3F" w14:textId="77777777" w:rsidR="005A76C3" w:rsidRPr="005A76C3" w:rsidRDefault="005A76C3" w:rsidP="005A76C3"/>
        </w:tc>
        <w:tc>
          <w:tcPr>
            <w:tcW w:w="2929" w:type="dxa"/>
          </w:tcPr>
          <w:p w14:paraId="388A07EC" w14:textId="77777777" w:rsidR="005A76C3" w:rsidRPr="005A76C3" w:rsidRDefault="005A76C3" w:rsidP="005A76C3">
            <w:pPr>
              <w:jc w:val="both"/>
              <w:rPr>
                <w:rFonts w:ascii="Arial" w:eastAsia="Arial" w:hAnsi="Arial" w:cs="Arial"/>
              </w:rPr>
            </w:pPr>
            <w:r w:rsidRPr="005A76C3">
              <w:rPr>
                <w:rFonts w:ascii="Arial" w:eastAsia="Arial" w:hAnsi="Arial" w:cs="Arial"/>
              </w:rPr>
              <w:t>PGR Funding applications for conferences extended to include care costs.</w:t>
            </w:r>
          </w:p>
          <w:p w14:paraId="225EC101" w14:textId="77777777" w:rsidR="005A76C3" w:rsidRPr="005A76C3" w:rsidRDefault="005A76C3" w:rsidP="005A76C3">
            <w:pPr>
              <w:jc w:val="both"/>
              <w:rPr>
                <w:rFonts w:ascii="Arial" w:eastAsia="Arial" w:hAnsi="Arial" w:cs="Arial"/>
              </w:rPr>
            </w:pPr>
          </w:p>
        </w:tc>
        <w:tc>
          <w:tcPr>
            <w:tcW w:w="2539" w:type="dxa"/>
          </w:tcPr>
          <w:p w14:paraId="281EF5CB" w14:textId="77777777" w:rsidR="005A76C3" w:rsidRPr="005A76C3" w:rsidRDefault="005A76C3" w:rsidP="005A76C3">
            <w:pPr>
              <w:rPr>
                <w:rFonts w:ascii="Arial" w:eastAsia="Arial" w:hAnsi="Arial" w:cs="Arial"/>
              </w:rPr>
            </w:pPr>
            <w:r w:rsidRPr="005A76C3">
              <w:rPr>
                <w:rFonts w:ascii="Arial" w:eastAsia="Arial" w:hAnsi="Arial" w:cs="Arial"/>
              </w:rPr>
              <w:t>PGR coordinator/School Administrator</w:t>
            </w:r>
          </w:p>
        </w:tc>
        <w:tc>
          <w:tcPr>
            <w:tcW w:w="3401" w:type="dxa"/>
          </w:tcPr>
          <w:p w14:paraId="46C82996" w14:textId="77777777" w:rsidR="005A76C3" w:rsidRPr="005A76C3" w:rsidRDefault="005A76C3" w:rsidP="005A76C3">
            <w:pPr>
              <w:rPr>
                <w:rFonts w:ascii="Arial" w:eastAsia="Arial" w:hAnsi="Arial" w:cs="Arial"/>
              </w:rPr>
            </w:pPr>
            <w:r w:rsidRPr="005A76C3">
              <w:rPr>
                <w:rFonts w:ascii="Arial" w:eastAsia="Arial" w:hAnsi="Arial" w:cs="Arial"/>
              </w:rPr>
              <w:t>February 2025</w:t>
            </w:r>
          </w:p>
          <w:p w14:paraId="07F04C38" w14:textId="77777777" w:rsidR="005A76C3" w:rsidRPr="005A76C3" w:rsidRDefault="005A76C3" w:rsidP="005A76C3">
            <w:pPr>
              <w:rPr>
                <w:rFonts w:ascii="Arial" w:eastAsia="Arial" w:hAnsi="Arial" w:cs="Arial"/>
              </w:rPr>
            </w:pPr>
          </w:p>
        </w:tc>
        <w:tc>
          <w:tcPr>
            <w:tcW w:w="2718" w:type="dxa"/>
            <w:vMerge/>
          </w:tcPr>
          <w:p w14:paraId="28A8A2F6" w14:textId="77777777" w:rsidR="005A76C3" w:rsidRPr="005A76C3" w:rsidRDefault="005A76C3" w:rsidP="005A76C3"/>
        </w:tc>
      </w:tr>
      <w:tr w:rsidR="005A76C3" w:rsidRPr="005A76C3" w14:paraId="6F5857D6" w14:textId="77777777" w:rsidTr="00EF4CF9">
        <w:trPr>
          <w:trHeight w:val="300"/>
        </w:trPr>
        <w:tc>
          <w:tcPr>
            <w:tcW w:w="548" w:type="dxa"/>
            <w:vMerge/>
          </w:tcPr>
          <w:p w14:paraId="26D6B55C" w14:textId="77777777" w:rsidR="005A76C3" w:rsidRPr="005A76C3" w:rsidRDefault="005A76C3" w:rsidP="005A76C3"/>
        </w:tc>
        <w:tc>
          <w:tcPr>
            <w:tcW w:w="2102" w:type="dxa"/>
            <w:vMerge/>
          </w:tcPr>
          <w:p w14:paraId="15F85115" w14:textId="77777777" w:rsidR="005A76C3" w:rsidRPr="005A76C3" w:rsidRDefault="005A76C3" w:rsidP="005A76C3"/>
        </w:tc>
        <w:tc>
          <w:tcPr>
            <w:tcW w:w="2929" w:type="dxa"/>
          </w:tcPr>
          <w:p w14:paraId="724B511E" w14:textId="77777777" w:rsidR="005A76C3" w:rsidRPr="005A76C3" w:rsidRDefault="005A76C3" w:rsidP="005A76C3">
            <w:pPr>
              <w:jc w:val="both"/>
              <w:rPr>
                <w:rFonts w:ascii="Arial" w:eastAsia="Arial" w:hAnsi="Arial" w:cs="Arial"/>
                <w:lang w:val="en-US"/>
              </w:rPr>
            </w:pPr>
            <w:r w:rsidRPr="005A76C3">
              <w:rPr>
                <w:rFonts w:ascii="Arial" w:eastAsia="Arial" w:hAnsi="Arial" w:cs="Arial"/>
              </w:rPr>
              <w:t>Amend funding application form to include care costs as coverable.</w:t>
            </w:r>
          </w:p>
          <w:p w14:paraId="4E73D878" w14:textId="77777777" w:rsidR="005A76C3" w:rsidRPr="005A76C3" w:rsidRDefault="005A76C3" w:rsidP="005A76C3">
            <w:pPr>
              <w:jc w:val="both"/>
              <w:rPr>
                <w:rFonts w:ascii="Arial" w:eastAsia="Arial" w:hAnsi="Arial" w:cs="Arial"/>
              </w:rPr>
            </w:pPr>
          </w:p>
        </w:tc>
        <w:tc>
          <w:tcPr>
            <w:tcW w:w="2539" w:type="dxa"/>
          </w:tcPr>
          <w:p w14:paraId="4D445513" w14:textId="77777777" w:rsidR="005A76C3" w:rsidRPr="005A76C3" w:rsidRDefault="005A76C3" w:rsidP="005A76C3">
            <w:pPr>
              <w:rPr>
                <w:rFonts w:ascii="Arial" w:eastAsia="Arial" w:hAnsi="Arial" w:cs="Arial"/>
              </w:rPr>
            </w:pPr>
            <w:r w:rsidRPr="005A76C3">
              <w:rPr>
                <w:rFonts w:ascii="Arial" w:eastAsia="Arial" w:hAnsi="Arial" w:cs="Arial"/>
              </w:rPr>
              <w:t>PGR coordinator/School Administrator</w:t>
            </w:r>
          </w:p>
          <w:p w14:paraId="51809FCE" w14:textId="77777777" w:rsidR="005A76C3" w:rsidRPr="005A76C3" w:rsidRDefault="005A76C3" w:rsidP="005A76C3">
            <w:pPr>
              <w:rPr>
                <w:rFonts w:ascii="Arial" w:eastAsia="Arial" w:hAnsi="Arial" w:cs="Arial"/>
              </w:rPr>
            </w:pPr>
          </w:p>
        </w:tc>
        <w:tc>
          <w:tcPr>
            <w:tcW w:w="3401" w:type="dxa"/>
          </w:tcPr>
          <w:p w14:paraId="4E7F7CE0" w14:textId="77777777" w:rsidR="005A76C3" w:rsidRPr="005A76C3" w:rsidRDefault="005A76C3" w:rsidP="005A76C3">
            <w:pPr>
              <w:rPr>
                <w:rFonts w:ascii="Arial" w:eastAsia="Arial" w:hAnsi="Arial" w:cs="Arial"/>
                <w:lang w:val="en-US"/>
              </w:rPr>
            </w:pPr>
          </w:p>
          <w:p w14:paraId="0BE66B74" w14:textId="77777777" w:rsidR="005A76C3" w:rsidRPr="005A76C3" w:rsidRDefault="005A76C3" w:rsidP="005A76C3">
            <w:pPr>
              <w:rPr>
                <w:rFonts w:ascii="Arial" w:eastAsia="Arial" w:hAnsi="Arial" w:cs="Arial"/>
                <w:lang w:val="en-US"/>
              </w:rPr>
            </w:pPr>
            <w:r w:rsidRPr="005A76C3">
              <w:rPr>
                <w:rFonts w:ascii="Arial" w:eastAsia="Arial" w:hAnsi="Arial" w:cs="Arial"/>
              </w:rPr>
              <w:t>September 2024</w:t>
            </w:r>
          </w:p>
          <w:p w14:paraId="21B4FEF5" w14:textId="77777777" w:rsidR="005A76C3" w:rsidRPr="005A76C3" w:rsidRDefault="005A76C3" w:rsidP="005A76C3">
            <w:pPr>
              <w:rPr>
                <w:rFonts w:ascii="Arial" w:eastAsia="Arial" w:hAnsi="Arial" w:cs="Arial"/>
              </w:rPr>
            </w:pPr>
          </w:p>
        </w:tc>
        <w:tc>
          <w:tcPr>
            <w:tcW w:w="2718" w:type="dxa"/>
            <w:vMerge/>
          </w:tcPr>
          <w:p w14:paraId="37A5D139" w14:textId="77777777" w:rsidR="005A76C3" w:rsidRPr="005A76C3" w:rsidRDefault="005A76C3" w:rsidP="005A76C3"/>
        </w:tc>
      </w:tr>
      <w:tr w:rsidR="005A76C3" w:rsidRPr="005A76C3" w14:paraId="5BF6882F" w14:textId="77777777" w:rsidTr="00EF4CF9">
        <w:trPr>
          <w:trHeight w:val="300"/>
        </w:trPr>
        <w:tc>
          <w:tcPr>
            <w:tcW w:w="548" w:type="dxa"/>
            <w:vMerge/>
          </w:tcPr>
          <w:p w14:paraId="2B2EAEAB" w14:textId="77777777" w:rsidR="005A76C3" w:rsidRPr="005A76C3" w:rsidRDefault="005A76C3" w:rsidP="005A76C3"/>
        </w:tc>
        <w:tc>
          <w:tcPr>
            <w:tcW w:w="2102" w:type="dxa"/>
            <w:vMerge/>
          </w:tcPr>
          <w:p w14:paraId="38EFAEC3" w14:textId="77777777" w:rsidR="005A76C3" w:rsidRPr="005A76C3" w:rsidRDefault="005A76C3" w:rsidP="005A76C3"/>
        </w:tc>
        <w:tc>
          <w:tcPr>
            <w:tcW w:w="2929" w:type="dxa"/>
          </w:tcPr>
          <w:p w14:paraId="5E10441B" w14:textId="77777777" w:rsidR="005A76C3" w:rsidRPr="005A76C3" w:rsidRDefault="005A76C3" w:rsidP="005A76C3">
            <w:pPr>
              <w:jc w:val="both"/>
              <w:rPr>
                <w:rFonts w:ascii="Arial" w:eastAsia="Arial" w:hAnsi="Arial" w:cs="Arial"/>
              </w:rPr>
            </w:pPr>
            <w:r w:rsidRPr="005A76C3">
              <w:rPr>
                <w:rFonts w:ascii="Arial" w:eastAsia="Arial" w:hAnsi="Arial" w:cs="Arial"/>
              </w:rPr>
              <w:t>PhD supervisors to advise students of the availability of funding.</w:t>
            </w:r>
          </w:p>
          <w:p w14:paraId="3111B4C6" w14:textId="77777777" w:rsidR="005A76C3" w:rsidRPr="005A76C3" w:rsidRDefault="005A76C3" w:rsidP="005A76C3">
            <w:pPr>
              <w:jc w:val="both"/>
              <w:rPr>
                <w:rFonts w:ascii="Arial" w:eastAsia="Arial" w:hAnsi="Arial" w:cs="Arial"/>
              </w:rPr>
            </w:pPr>
          </w:p>
        </w:tc>
        <w:tc>
          <w:tcPr>
            <w:tcW w:w="2539" w:type="dxa"/>
          </w:tcPr>
          <w:p w14:paraId="0F50D82A" w14:textId="77777777" w:rsidR="005A76C3" w:rsidRPr="005A76C3" w:rsidRDefault="005A76C3" w:rsidP="005A76C3">
            <w:pPr>
              <w:rPr>
                <w:rFonts w:ascii="Arial" w:eastAsia="Arial" w:hAnsi="Arial" w:cs="Arial"/>
              </w:rPr>
            </w:pPr>
            <w:r w:rsidRPr="005A76C3">
              <w:rPr>
                <w:rFonts w:ascii="Arial" w:eastAsia="Arial" w:hAnsi="Arial" w:cs="Arial"/>
              </w:rPr>
              <w:t>PGR coordinator/Individual supervisors</w:t>
            </w:r>
          </w:p>
          <w:p w14:paraId="2B817AA2" w14:textId="77777777" w:rsidR="005A76C3" w:rsidRPr="005A76C3" w:rsidRDefault="005A76C3" w:rsidP="005A76C3">
            <w:pPr>
              <w:rPr>
                <w:rFonts w:ascii="Arial" w:eastAsia="Arial" w:hAnsi="Arial" w:cs="Arial"/>
              </w:rPr>
            </w:pPr>
          </w:p>
        </w:tc>
        <w:tc>
          <w:tcPr>
            <w:tcW w:w="3401" w:type="dxa"/>
          </w:tcPr>
          <w:p w14:paraId="214A553F" w14:textId="77777777" w:rsidR="005A76C3" w:rsidRPr="005A76C3" w:rsidRDefault="005A76C3" w:rsidP="005A76C3">
            <w:pPr>
              <w:rPr>
                <w:rFonts w:ascii="Arial" w:eastAsia="Arial" w:hAnsi="Arial" w:cs="Arial"/>
                <w:lang w:val="en-US"/>
              </w:rPr>
            </w:pPr>
          </w:p>
          <w:p w14:paraId="3BB514CC" w14:textId="77777777" w:rsidR="005A76C3" w:rsidRPr="005A76C3" w:rsidRDefault="005A76C3" w:rsidP="005A76C3">
            <w:pPr>
              <w:rPr>
                <w:rFonts w:ascii="Arial" w:eastAsia="Arial" w:hAnsi="Arial" w:cs="Arial"/>
                <w:lang w:val="en-US"/>
              </w:rPr>
            </w:pPr>
            <w:r w:rsidRPr="005A76C3">
              <w:rPr>
                <w:rFonts w:ascii="Arial" w:eastAsia="Arial" w:hAnsi="Arial" w:cs="Arial"/>
              </w:rPr>
              <w:t>September 2024</w:t>
            </w:r>
          </w:p>
          <w:p w14:paraId="2CEBB7D1" w14:textId="77777777" w:rsidR="005A76C3" w:rsidRPr="005A76C3" w:rsidRDefault="005A76C3" w:rsidP="005A76C3">
            <w:pPr>
              <w:rPr>
                <w:rFonts w:ascii="Arial" w:eastAsia="Arial" w:hAnsi="Arial" w:cs="Arial"/>
              </w:rPr>
            </w:pPr>
          </w:p>
        </w:tc>
        <w:tc>
          <w:tcPr>
            <w:tcW w:w="2718" w:type="dxa"/>
            <w:vMerge/>
          </w:tcPr>
          <w:p w14:paraId="69F7A15E" w14:textId="77777777" w:rsidR="005A76C3" w:rsidRPr="005A76C3" w:rsidRDefault="005A76C3" w:rsidP="005A76C3"/>
        </w:tc>
      </w:tr>
      <w:tr w:rsidR="005A76C3" w:rsidRPr="005A76C3" w14:paraId="25315AD6" w14:textId="77777777" w:rsidTr="00EF4CF9">
        <w:tc>
          <w:tcPr>
            <w:tcW w:w="548" w:type="dxa"/>
            <w:vMerge w:val="restart"/>
          </w:tcPr>
          <w:p w14:paraId="1BD368A4" w14:textId="77777777" w:rsidR="005A76C3" w:rsidRPr="005A76C3" w:rsidRDefault="005A76C3" w:rsidP="005A76C3">
            <w:pPr>
              <w:rPr>
                <w:rFonts w:ascii="Arial" w:eastAsia="Arial" w:hAnsi="Arial" w:cs="Arial"/>
              </w:rPr>
            </w:pPr>
            <w:r w:rsidRPr="005A76C3">
              <w:rPr>
                <w:rFonts w:ascii="Arial" w:eastAsia="Arial" w:hAnsi="Arial" w:cs="Arial"/>
              </w:rPr>
              <w:lastRenderedPageBreak/>
              <w:t>4.5</w:t>
            </w:r>
          </w:p>
        </w:tc>
        <w:tc>
          <w:tcPr>
            <w:tcW w:w="2102" w:type="dxa"/>
            <w:vMerge w:val="restart"/>
          </w:tcPr>
          <w:p w14:paraId="18620ED5" w14:textId="77777777" w:rsidR="005A76C3" w:rsidRPr="005A76C3" w:rsidRDefault="005A76C3" w:rsidP="005A76C3">
            <w:pPr>
              <w:rPr>
                <w:rFonts w:ascii="Arial" w:eastAsia="Arial" w:hAnsi="Arial" w:cs="Arial"/>
              </w:rPr>
            </w:pPr>
            <w:r w:rsidRPr="005A76C3">
              <w:rPr>
                <w:rFonts w:ascii="Arial" w:eastAsia="Arial" w:hAnsi="Arial" w:cs="Arial"/>
              </w:rPr>
              <w:t>Promote and Integrate PGR students into the School’s Research Environment (Research Centres, Groups, Clusters, etc.)</w:t>
            </w:r>
          </w:p>
        </w:tc>
        <w:tc>
          <w:tcPr>
            <w:tcW w:w="2929" w:type="dxa"/>
          </w:tcPr>
          <w:p w14:paraId="04DFBE26" w14:textId="77777777" w:rsidR="005A76C3" w:rsidRPr="005A76C3" w:rsidRDefault="005A76C3" w:rsidP="005A76C3">
            <w:pPr>
              <w:rPr>
                <w:rFonts w:ascii="Arial" w:eastAsia="Arial" w:hAnsi="Arial" w:cs="Arial"/>
              </w:rPr>
            </w:pPr>
            <w:r w:rsidRPr="005A76C3">
              <w:rPr>
                <w:rFonts w:ascii="Arial" w:eastAsia="Arial" w:hAnsi="Arial" w:cs="Arial"/>
              </w:rPr>
              <w:t xml:space="preserve">PGR students are informed of the school’s Research Centres and encouraged to join up to two centres. </w:t>
            </w:r>
          </w:p>
        </w:tc>
        <w:tc>
          <w:tcPr>
            <w:tcW w:w="2539" w:type="dxa"/>
          </w:tcPr>
          <w:p w14:paraId="168E7732" w14:textId="77777777" w:rsidR="005A76C3" w:rsidRPr="005A76C3" w:rsidRDefault="005A76C3" w:rsidP="005A76C3">
            <w:pPr>
              <w:rPr>
                <w:rFonts w:ascii="Arial" w:eastAsia="Arial" w:hAnsi="Arial" w:cs="Arial"/>
              </w:rPr>
            </w:pPr>
            <w:r w:rsidRPr="005A76C3">
              <w:rPr>
                <w:rFonts w:ascii="Arial" w:eastAsia="Arial" w:hAnsi="Arial" w:cs="Arial"/>
              </w:rPr>
              <w:t>PGR Coordinator/PGR Supervisors/Research Centre Leads</w:t>
            </w:r>
          </w:p>
        </w:tc>
        <w:tc>
          <w:tcPr>
            <w:tcW w:w="3401" w:type="dxa"/>
          </w:tcPr>
          <w:p w14:paraId="727F8643" w14:textId="77777777" w:rsidR="005A76C3" w:rsidRPr="005A76C3" w:rsidRDefault="005A76C3" w:rsidP="005A76C3">
            <w:pPr>
              <w:rPr>
                <w:rFonts w:ascii="Arial" w:eastAsia="Arial" w:hAnsi="Arial" w:cs="Arial"/>
              </w:rPr>
            </w:pPr>
            <w:r w:rsidRPr="005A76C3">
              <w:rPr>
                <w:rFonts w:ascii="Arial" w:eastAsia="Arial" w:hAnsi="Arial" w:cs="Arial"/>
              </w:rPr>
              <w:t>2024/2025: information/invitation included in induction Informal</w:t>
            </w:r>
          </w:p>
        </w:tc>
        <w:tc>
          <w:tcPr>
            <w:tcW w:w="2718" w:type="dxa"/>
            <w:vMerge w:val="restart"/>
          </w:tcPr>
          <w:p w14:paraId="214EB506" w14:textId="77777777" w:rsidR="005A76C3" w:rsidRPr="005A76C3" w:rsidRDefault="005A76C3" w:rsidP="005A76C3">
            <w:pPr>
              <w:rPr>
                <w:rFonts w:ascii="Arial" w:eastAsia="Arial" w:hAnsi="Arial" w:cs="Arial"/>
              </w:rPr>
            </w:pPr>
            <w:r w:rsidRPr="005A76C3">
              <w:rPr>
                <w:rFonts w:ascii="Arial" w:eastAsia="Arial" w:hAnsi="Arial" w:cs="Arial"/>
              </w:rPr>
              <w:t xml:space="preserve">70+% of PGRs are satisfied of available opportunities to present their work at Research Centre and School events. </w:t>
            </w:r>
          </w:p>
          <w:p w14:paraId="6383643F" w14:textId="77777777" w:rsidR="005A76C3" w:rsidRPr="005A76C3" w:rsidRDefault="005A76C3" w:rsidP="005A76C3">
            <w:pPr>
              <w:rPr>
                <w:rFonts w:ascii="Arial" w:eastAsia="Arial" w:hAnsi="Arial" w:cs="Arial"/>
              </w:rPr>
            </w:pPr>
          </w:p>
          <w:p w14:paraId="42A9A026" w14:textId="77777777" w:rsidR="005A76C3" w:rsidRPr="005A76C3" w:rsidRDefault="005A76C3" w:rsidP="005A76C3">
            <w:pPr>
              <w:rPr>
                <w:rFonts w:ascii="Arial" w:eastAsia="Arial" w:hAnsi="Arial" w:cs="Arial"/>
              </w:rPr>
            </w:pPr>
            <w:r w:rsidRPr="005A76C3">
              <w:rPr>
                <w:rFonts w:ascii="Arial" w:eastAsia="Arial" w:hAnsi="Arial" w:cs="Arial"/>
              </w:rPr>
              <w:t>(no more than 10% discrepancy between men and women) by 2029</w:t>
            </w:r>
          </w:p>
          <w:p w14:paraId="0071B4CA" w14:textId="77777777" w:rsidR="005A76C3" w:rsidRPr="005A76C3" w:rsidRDefault="005A76C3" w:rsidP="005A76C3">
            <w:pPr>
              <w:rPr>
                <w:rFonts w:ascii="Arial" w:eastAsia="Arial" w:hAnsi="Arial" w:cs="Arial"/>
              </w:rPr>
            </w:pPr>
          </w:p>
        </w:tc>
      </w:tr>
      <w:tr w:rsidR="005A76C3" w:rsidRPr="005A76C3" w14:paraId="44778DF1" w14:textId="77777777" w:rsidTr="00EF4CF9">
        <w:tc>
          <w:tcPr>
            <w:tcW w:w="548" w:type="dxa"/>
            <w:vMerge/>
          </w:tcPr>
          <w:p w14:paraId="71769916" w14:textId="77777777" w:rsidR="005A76C3" w:rsidRPr="005A76C3" w:rsidRDefault="005A76C3" w:rsidP="005A76C3"/>
        </w:tc>
        <w:tc>
          <w:tcPr>
            <w:tcW w:w="2102" w:type="dxa"/>
            <w:vMerge/>
          </w:tcPr>
          <w:p w14:paraId="6DDBC20F" w14:textId="77777777" w:rsidR="005A76C3" w:rsidRPr="005A76C3" w:rsidRDefault="005A76C3" w:rsidP="005A76C3"/>
        </w:tc>
        <w:tc>
          <w:tcPr>
            <w:tcW w:w="2929" w:type="dxa"/>
            <w:vMerge w:val="restart"/>
          </w:tcPr>
          <w:p w14:paraId="22B0B29C" w14:textId="77777777" w:rsidR="005A76C3" w:rsidRPr="005A76C3" w:rsidRDefault="005A76C3" w:rsidP="005A76C3">
            <w:pPr>
              <w:rPr>
                <w:rFonts w:ascii="Arial" w:hAnsi="Arial"/>
              </w:rPr>
            </w:pPr>
            <w:r w:rsidRPr="005A76C3">
              <w:rPr>
                <w:rFonts w:ascii="Arial" w:eastAsia="Arial" w:hAnsi="Arial" w:cs="Arial"/>
              </w:rPr>
              <w:t>Research Centres to invite PGRs to share their research</w:t>
            </w:r>
          </w:p>
          <w:p w14:paraId="6FC0D992" w14:textId="77777777" w:rsidR="005A76C3" w:rsidRPr="005A76C3" w:rsidRDefault="005A76C3" w:rsidP="005A76C3">
            <w:pPr>
              <w:rPr>
                <w:rFonts w:ascii="Arial" w:eastAsia="Arial" w:hAnsi="Arial" w:cs="Arial"/>
              </w:rPr>
            </w:pPr>
          </w:p>
        </w:tc>
        <w:tc>
          <w:tcPr>
            <w:tcW w:w="2539" w:type="dxa"/>
            <w:vMerge w:val="restart"/>
          </w:tcPr>
          <w:p w14:paraId="54679A24" w14:textId="77777777" w:rsidR="005A76C3" w:rsidRPr="005A76C3" w:rsidRDefault="005A76C3" w:rsidP="005A76C3">
            <w:pPr>
              <w:rPr>
                <w:rFonts w:ascii="Arial" w:eastAsia="Arial" w:hAnsi="Arial" w:cs="Arial"/>
              </w:rPr>
            </w:pPr>
            <w:r w:rsidRPr="005A76C3">
              <w:rPr>
                <w:rFonts w:ascii="Arial" w:eastAsia="Arial" w:hAnsi="Arial" w:cs="Arial"/>
              </w:rPr>
              <w:t>Research Centre Leads</w:t>
            </w:r>
          </w:p>
          <w:p w14:paraId="25914AB2" w14:textId="77777777" w:rsidR="005A76C3" w:rsidRPr="005A76C3" w:rsidRDefault="005A76C3" w:rsidP="005A76C3">
            <w:pPr>
              <w:rPr>
                <w:rFonts w:ascii="Arial" w:eastAsia="Arial" w:hAnsi="Arial" w:cs="Arial"/>
              </w:rPr>
            </w:pPr>
          </w:p>
        </w:tc>
        <w:tc>
          <w:tcPr>
            <w:tcW w:w="3401" w:type="dxa"/>
          </w:tcPr>
          <w:p w14:paraId="51EB4C8E" w14:textId="77777777" w:rsidR="005A76C3" w:rsidRPr="005A76C3" w:rsidRDefault="005A76C3" w:rsidP="005A76C3">
            <w:pPr>
              <w:rPr>
                <w:rFonts w:ascii="Arial" w:eastAsia="Arial" w:hAnsi="Arial" w:cs="Arial"/>
              </w:rPr>
            </w:pPr>
            <w:r w:rsidRPr="005A76C3">
              <w:rPr>
                <w:rFonts w:ascii="Arial" w:eastAsia="Arial" w:hAnsi="Arial" w:cs="Arial"/>
              </w:rPr>
              <w:t>2024-2025: one PGR presentations per term for each centre. Review for gender representation (on annual basis – as above)</w:t>
            </w:r>
          </w:p>
        </w:tc>
        <w:tc>
          <w:tcPr>
            <w:tcW w:w="2718" w:type="dxa"/>
            <w:vMerge/>
          </w:tcPr>
          <w:p w14:paraId="4AE4BEC6" w14:textId="77777777" w:rsidR="005A76C3" w:rsidRPr="005A76C3" w:rsidRDefault="005A76C3" w:rsidP="005A76C3"/>
        </w:tc>
      </w:tr>
      <w:tr w:rsidR="005A76C3" w:rsidRPr="005A76C3" w14:paraId="4F73568A" w14:textId="77777777" w:rsidTr="00EF4CF9">
        <w:trPr>
          <w:trHeight w:val="300"/>
        </w:trPr>
        <w:tc>
          <w:tcPr>
            <w:tcW w:w="548" w:type="dxa"/>
            <w:vMerge/>
          </w:tcPr>
          <w:p w14:paraId="398D327D" w14:textId="77777777" w:rsidR="005A76C3" w:rsidRPr="005A76C3" w:rsidRDefault="005A76C3" w:rsidP="005A76C3"/>
        </w:tc>
        <w:tc>
          <w:tcPr>
            <w:tcW w:w="2102" w:type="dxa"/>
            <w:vMerge/>
          </w:tcPr>
          <w:p w14:paraId="78D6BA60" w14:textId="77777777" w:rsidR="005A76C3" w:rsidRPr="005A76C3" w:rsidRDefault="005A76C3" w:rsidP="005A76C3"/>
        </w:tc>
        <w:tc>
          <w:tcPr>
            <w:tcW w:w="2929" w:type="dxa"/>
            <w:vMerge/>
          </w:tcPr>
          <w:p w14:paraId="60B8F454" w14:textId="77777777" w:rsidR="005A76C3" w:rsidRPr="005A76C3" w:rsidRDefault="005A76C3" w:rsidP="005A76C3"/>
        </w:tc>
        <w:tc>
          <w:tcPr>
            <w:tcW w:w="2539" w:type="dxa"/>
            <w:vMerge/>
          </w:tcPr>
          <w:p w14:paraId="3282134F" w14:textId="77777777" w:rsidR="005A76C3" w:rsidRPr="005A76C3" w:rsidRDefault="005A76C3" w:rsidP="005A76C3"/>
        </w:tc>
        <w:tc>
          <w:tcPr>
            <w:tcW w:w="3401" w:type="dxa"/>
          </w:tcPr>
          <w:p w14:paraId="432B7A8B" w14:textId="77777777" w:rsidR="005A76C3" w:rsidRPr="005A76C3" w:rsidRDefault="005A76C3" w:rsidP="005A76C3">
            <w:pPr>
              <w:rPr>
                <w:rFonts w:ascii="Arial" w:eastAsia="Arial" w:hAnsi="Arial" w:cs="Arial"/>
              </w:rPr>
            </w:pPr>
            <w:r w:rsidRPr="005A76C3">
              <w:rPr>
                <w:rFonts w:ascii="Arial" w:eastAsia="Arial" w:hAnsi="Arial" w:cs="Arial"/>
              </w:rPr>
              <w:t>2025-2026: moving to two PGR presentations per term for each centre. Review for gender representation (on annual basis – as above)</w:t>
            </w:r>
          </w:p>
        </w:tc>
        <w:tc>
          <w:tcPr>
            <w:tcW w:w="2718" w:type="dxa"/>
            <w:vMerge/>
          </w:tcPr>
          <w:p w14:paraId="7608ECDA" w14:textId="77777777" w:rsidR="005A76C3" w:rsidRPr="005A76C3" w:rsidRDefault="005A76C3" w:rsidP="005A76C3"/>
        </w:tc>
      </w:tr>
      <w:tr w:rsidR="005A76C3" w:rsidRPr="005A76C3" w14:paraId="3DCC3CE8" w14:textId="77777777" w:rsidTr="00EF4CF9">
        <w:tc>
          <w:tcPr>
            <w:tcW w:w="548" w:type="dxa"/>
            <w:vMerge/>
          </w:tcPr>
          <w:p w14:paraId="16CBC2FA" w14:textId="77777777" w:rsidR="005A76C3" w:rsidRPr="005A76C3" w:rsidRDefault="005A76C3" w:rsidP="005A76C3"/>
        </w:tc>
        <w:tc>
          <w:tcPr>
            <w:tcW w:w="2102" w:type="dxa"/>
            <w:vMerge/>
          </w:tcPr>
          <w:p w14:paraId="2203B84E" w14:textId="77777777" w:rsidR="005A76C3" w:rsidRPr="005A76C3" w:rsidRDefault="005A76C3" w:rsidP="005A76C3"/>
        </w:tc>
        <w:tc>
          <w:tcPr>
            <w:tcW w:w="2929" w:type="dxa"/>
            <w:vMerge w:val="restart"/>
          </w:tcPr>
          <w:p w14:paraId="03C246C1" w14:textId="77777777" w:rsidR="005A76C3" w:rsidRPr="005A76C3" w:rsidRDefault="005A76C3" w:rsidP="005A76C3">
            <w:pPr>
              <w:rPr>
                <w:rFonts w:ascii="Arial" w:eastAsia="Arial" w:hAnsi="Arial" w:cs="Arial"/>
              </w:rPr>
            </w:pPr>
            <w:r w:rsidRPr="005A76C3">
              <w:rPr>
                <w:rFonts w:ascii="Arial" w:eastAsia="Arial" w:hAnsi="Arial" w:cs="Arial"/>
              </w:rPr>
              <w:t>Involve PGR students in the administration of the Research Centres to facilitate research leadership skills</w:t>
            </w:r>
          </w:p>
          <w:p w14:paraId="4F21195A" w14:textId="77777777" w:rsidR="005A76C3" w:rsidRPr="005A76C3" w:rsidRDefault="005A76C3" w:rsidP="005A76C3">
            <w:pPr>
              <w:rPr>
                <w:rFonts w:ascii="Arial" w:eastAsia="Arial" w:hAnsi="Arial" w:cs="Arial"/>
              </w:rPr>
            </w:pPr>
          </w:p>
        </w:tc>
        <w:tc>
          <w:tcPr>
            <w:tcW w:w="2539" w:type="dxa"/>
            <w:vMerge w:val="restart"/>
          </w:tcPr>
          <w:p w14:paraId="43D67739" w14:textId="77777777" w:rsidR="005A76C3" w:rsidRPr="005A76C3" w:rsidRDefault="005A76C3" w:rsidP="005A76C3">
            <w:pPr>
              <w:rPr>
                <w:rFonts w:ascii="Arial" w:eastAsia="Arial" w:hAnsi="Arial" w:cs="Arial"/>
              </w:rPr>
            </w:pPr>
            <w:r w:rsidRPr="005A76C3">
              <w:rPr>
                <w:rFonts w:ascii="Arial" w:eastAsia="Arial" w:hAnsi="Arial" w:cs="Arial"/>
              </w:rPr>
              <w:t>Research Centre Leads</w:t>
            </w:r>
          </w:p>
        </w:tc>
        <w:tc>
          <w:tcPr>
            <w:tcW w:w="3401" w:type="dxa"/>
          </w:tcPr>
          <w:p w14:paraId="15A8A445" w14:textId="77777777" w:rsidR="005A76C3" w:rsidRPr="005A76C3" w:rsidRDefault="005A76C3" w:rsidP="005A76C3">
            <w:pPr>
              <w:rPr>
                <w:rFonts w:ascii="Arial" w:eastAsia="Arial" w:hAnsi="Arial" w:cs="Arial"/>
              </w:rPr>
            </w:pPr>
            <w:r w:rsidRPr="005A76C3">
              <w:rPr>
                <w:rFonts w:ascii="Arial" w:eastAsia="Arial" w:hAnsi="Arial" w:cs="Arial"/>
              </w:rPr>
              <w:t>2024/2025 - Research Students participate in moderating and organising centre events. Review for gender representation (on annual basis – as above)</w:t>
            </w:r>
          </w:p>
        </w:tc>
        <w:tc>
          <w:tcPr>
            <w:tcW w:w="2718" w:type="dxa"/>
            <w:vMerge/>
          </w:tcPr>
          <w:p w14:paraId="01B2A763" w14:textId="77777777" w:rsidR="005A76C3" w:rsidRPr="005A76C3" w:rsidRDefault="005A76C3" w:rsidP="005A76C3"/>
        </w:tc>
      </w:tr>
      <w:tr w:rsidR="005A76C3" w:rsidRPr="005A76C3" w14:paraId="35ECEA44" w14:textId="77777777" w:rsidTr="00EF4CF9">
        <w:trPr>
          <w:trHeight w:val="300"/>
        </w:trPr>
        <w:tc>
          <w:tcPr>
            <w:tcW w:w="548" w:type="dxa"/>
            <w:vMerge/>
          </w:tcPr>
          <w:p w14:paraId="5F49761C" w14:textId="77777777" w:rsidR="005A76C3" w:rsidRPr="005A76C3" w:rsidRDefault="005A76C3" w:rsidP="005A76C3"/>
        </w:tc>
        <w:tc>
          <w:tcPr>
            <w:tcW w:w="2102" w:type="dxa"/>
            <w:vMerge/>
          </w:tcPr>
          <w:p w14:paraId="2044FB3F" w14:textId="77777777" w:rsidR="005A76C3" w:rsidRPr="005A76C3" w:rsidRDefault="005A76C3" w:rsidP="005A76C3"/>
        </w:tc>
        <w:tc>
          <w:tcPr>
            <w:tcW w:w="2929" w:type="dxa"/>
            <w:vMerge/>
          </w:tcPr>
          <w:p w14:paraId="11676905" w14:textId="77777777" w:rsidR="005A76C3" w:rsidRPr="005A76C3" w:rsidRDefault="005A76C3" w:rsidP="005A76C3"/>
        </w:tc>
        <w:tc>
          <w:tcPr>
            <w:tcW w:w="2539" w:type="dxa"/>
            <w:vMerge/>
          </w:tcPr>
          <w:p w14:paraId="4734A315" w14:textId="77777777" w:rsidR="005A76C3" w:rsidRPr="005A76C3" w:rsidRDefault="005A76C3" w:rsidP="005A76C3"/>
        </w:tc>
        <w:tc>
          <w:tcPr>
            <w:tcW w:w="3401" w:type="dxa"/>
          </w:tcPr>
          <w:p w14:paraId="4961344B" w14:textId="77777777" w:rsidR="005A76C3" w:rsidRPr="005A76C3" w:rsidRDefault="005A76C3" w:rsidP="005A76C3">
            <w:pPr>
              <w:rPr>
                <w:rFonts w:ascii="Arial" w:eastAsia="Arial" w:hAnsi="Arial" w:cs="Arial"/>
              </w:rPr>
            </w:pPr>
            <w:r w:rsidRPr="005A76C3">
              <w:rPr>
                <w:rFonts w:ascii="Arial" w:eastAsia="Arial" w:hAnsi="Arial" w:cs="Arial"/>
              </w:rPr>
              <w:t>2026/2027 - Research Centres add a PGR student to their leadership Team to help facilitate engagement and dialogue. Review for gender representation (on annual basis – as above)</w:t>
            </w:r>
          </w:p>
        </w:tc>
        <w:tc>
          <w:tcPr>
            <w:tcW w:w="2718" w:type="dxa"/>
            <w:vMerge/>
          </w:tcPr>
          <w:p w14:paraId="31200F04" w14:textId="77777777" w:rsidR="005A76C3" w:rsidRPr="005A76C3" w:rsidRDefault="005A76C3" w:rsidP="005A76C3"/>
        </w:tc>
      </w:tr>
      <w:tr w:rsidR="005A76C3" w:rsidRPr="005A76C3" w14:paraId="17884866" w14:textId="77777777" w:rsidTr="00EF4CF9">
        <w:trPr>
          <w:trHeight w:val="300"/>
        </w:trPr>
        <w:tc>
          <w:tcPr>
            <w:tcW w:w="548" w:type="dxa"/>
            <w:vMerge/>
          </w:tcPr>
          <w:p w14:paraId="5CE3F610" w14:textId="77777777" w:rsidR="005A76C3" w:rsidRPr="005A76C3" w:rsidRDefault="005A76C3" w:rsidP="005A76C3"/>
        </w:tc>
        <w:tc>
          <w:tcPr>
            <w:tcW w:w="2102" w:type="dxa"/>
            <w:vMerge/>
          </w:tcPr>
          <w:p w14:paraId="3063A8F8" w14:textId="77777777" w:rsidR="005A76C3" w:rsidRPr="005A76C3" w:rsidRDefault="005A76C3" w:rsidP="005A76C3"/>
        </w:tc>
        <w:tc>
          <w:tcPr>
            <w:tcW w:w="2929" w:type="dxa"/>
          </w:tcPr>
          <w:p w14:paraId="7A55EDCF" w14:textId="77777777" w:rsidR="005A76C3" w:rsidRPr="005A76C3" w:rsidRDefault="005A76C3" w:rsidP="005A76C3">
            <w:pPr>
              <w:rPr>
                <w:rFonts w:ascii="Arial" w:eastAsia="Arial" w:hAnsi="Arial" w:cs="Arial"/>
              </w:rPr>
            </w:pPr>
            <w:r w:rsidRPr="005A76C3">
              <w:rPr>
                <w:rFonts w:ascii="Arial" w:eastAsia="Arial" w:hAnsi="Arial" w:cs="Arial"/>
              </w:rPr>
              <w:t>Ensuring that the PGR email list is consistently reviewed and updated, ensuring all internal research information is send to Outlook Calendars directly.</w:t>
            </w:r>
          </w:p>
          <w:p w14:paraId="4D91157C" w14:textId="77777777" w:rsidR="005A76C3" w:rsidRPr="005A76C3" w:rsidRDefault="005A76C3" w:rsidP="005A76C3">
            <w:pPr>
              <w:rPr>
                <w:rFonts w:ascii="Arial" w:eastAsia="Arial" w:hAnsi="Arial" w:cs="Arial"/>
              </w:rPr>
            </w:pPr>
          </w:p>
        </w:tc>
        <w:tc>
          <w:tcPr>
            <w:tcW w:w="2539" w:type="dxa"/>
          </w:tcPr>
          <w:p w14:paraId="51F2167B" w14:textId="77777777" w:rsidR="005A76C3" w:rsidRPr="005A76C3" w:rsidRDefault="005A76C3" w:rsidP="005A76C3">
            <w:pPr>
              <w:rPr>
                <w:rFonts w:ascii="Arial" w:eastAsia="Arial" w:hAnsi="Arial" w:cs="Arial"/>
              </w:rPr>
            </w:pPr>
            <w:r w:rsidRPr="005A76C3">
              <w:rPr>
                <w:rFonts w:ascii="Arial" w:eastAsia="Arial" w:hAnsi="Arial" w:cs="Arial"/>
              </w:rPr>
              <w:t>School Administrator for PG</w:t>
            </w:r>
          </w:p>
          <w:p w14:paraId="4F553DC1" w14:textId="77777777" w:rsidR="005A76C3" w:rsidRPr="005A76C3" w:rsidRDefault="005A76C3" w:rsidP="005A76C3">
            <w:pPr>
              <w:rPr>
                <w:rFonts w:ascii="Arial" w:eastAsia="Arial" w:hAnsi="Arial" w:cs="Arial"/>
              </w:rPr>
            </w:pPr>
          </w:p>
        </w:tc>
        <w:tc>
          <w:tcPr>
            <w:tcW w:w="3401" w:type="dxa"/>
          </w:tcPr>
          <w:p w14:paraId="142F037C" w14:textId="77777777" w:rsidR="005A76C3" w:rsidRPr="005A76C3" w:rsidRDefault="005A76C3" w:rsidP="005A76C3">
            <w:pPr>
              <w:rPr>
                <w:rFonts w:ascii="Arial" w:eastAsia="Arial" w:hAnsi="Arial" w:cs="Arial"/>
              </w:rPr>
            </w:pPr>
            <w:r w:rsidRPr="005A76C3">
              <w:rPr>
                <w:rFonts w:ascii="Arial" w:eastAsia="Arial" w:hAnsi="Arial" w:cs="Arial"/>
              </w:rPr>
              <w:t>Review at start of each term from 2024-2025</w:t>
            </w:r>
          </w:p>
          <w:p w14:paraId="6AA574E0" w14:textId="77777777" w:rsidR="005A76C3" w:rsidRPr="005A76C3" w:rsidRDefault="005A76C3" w:rsidP="005A76C3">
            <w:pPr>
              <w:rPr>
                <w:rFonts w:ascii="Arial" w:eastAsia="Arial" w:hAnsi="Arial" w:cs="Arial"/>
              </w:rPr>
            </w:pPr>
          </w:p>
        </w:tc>
        <w:tc>
          <w:tcPr>
            <w:tcW w:w="2718" w:type="dxa"/>
          </w:tcPr>
          <w:p w14:paraId="6881A47E" w14:textId="77777777" w:rsidR="005A76C3" w:rsidRPr="005A76C3" w:rsidRDefault="005A76C3" w:rsidP="005A76C3">
            <w:pPr>
              <w:rPr>
                <w:rFonts w:ascii="Arial" w:eastAsia="Arial" w:hAnsi="Arial" w:cs="Arial"/>
              </w:rPr>
            </w:pPr>
            <w:r w:rsidRPr="005A76C3">
              <w:rPr>
                <w:rFonts w:ascii="Arial" w:eastAsia="Arial" w:hAnsi="Arial" w:cs="Arial"/>
              </w:rPr>
              <w:t>70+% PGs satisfied with communication by 2029.</w:t>
            </w:r>
          </w:p>
          <w:p w14:paraId="50905DEC" w14:textId="77777777" w:rsidR="005A76C3" w:rsidRPr="005A76C3" w:rsidRDefault="005A76C3" w:rsidP="005A76C3">
            <w:pPr>
              <w:rPr>
                <w:rFonts w:ascii="Arial" w:eastAsia="Arial" w:hAnsi="Arial" w:cs="Arial"/>
              </w:rPr>
            </w:pPr>
            <w:r w:rsidRPr="005A76C3">
              <w:rPr>
                <w:rFonts w:ascii="Arial" w:eastAsia="Arial" w:hAnsi="Arial" w:cs="Arial"/>
              </w:rPr>
              <w:t xml:space="preserve">  </w:t>
            </w:r>
          </w:p>
          <w:p w14:paraId="4D701301" w14:textId="77777777" w:rsidR="005A76C3" w:rsidRPr="005A76C3" w:rsidRDefault="005A76C3" w:rsidP="005A76C3">
            <w:pPr>
              <w:rPr>
                <w:rFonts w:ascii="Arial" w:eastAsia="Arial" w:hAnsi="Arial" w:cs="Arial"/>
              </w:rPr>
            </w:pPr>
            <w:r w:rsidRPr="005A76C3">
              <w:rPr>
                <w:rFonts w:ascii="Arial" w:eastAsia="Arial" w:hAnsi="Arial" w:cs="Arial"/>
              </w:rPr>
              <w:t>(no more than 10% discrepancy between men and women) by 2029</w:t>
            </w:r>
          </w:p>
          <w:p w14:paraId="5F95F942" w14:textId="77777777" w:rsidR="005A76C3" w:rsidRPr="005A76C3" w:rsidRDefault="005A76C3" w:rsidP="005A76C3">
            <w:pPr>
              <w:rPr>
                <w:rFonts w:ascii="Arial" w:eastAsia="Arial" w:hAnsi="Arial" w:cs="Arial"/>
              </w:rPr>
            </w:pPr>
          </w:p>
        </w:tc>
      </w:tr>
      <w:tr w:rsidR="005A76C3" w:rsidRPr="005A76C3" w14:paraId="28FEB440" w14:textId="77777777" w:rsidTr="00EF4CF9">
        <w:trPr>
          <w:trHeight w:val="300"/>
        </w:trPr>
        <w:tc>
          <w:tcPr>
            <w:tcW w:w="548" w:type="dxa"/>
            <w:vMerge/>
          </w:tcPr>
          <w:p w14:paraId="624E285A" w14:textId="77777777" w:rsidR="005A76C3" w:rsidRPr="005A76C3" w:rsidRDefault="005A76C3" w:rsidP="005A76C3"/>
        </w:tc>
        <w:tc>
          <w:tcPr>
            <w:tcW w:w="2102" w:type="dxa"/>
            <w:vMerge/>
          </w:tcPr>
          <w:p w14:paraId="6B6EE07B" w14:textId="77777777" w:rsidR="005A76C3" w:rsidRPr="005A76C3" w:rsidRDefault="005A76C3" w:rsidP="005A76C3"/>
        </w:tc>
        <w:tc>
          <w:tcPr>
            <w:tcW w:w="2929" w:type="dxa"/>
            <w:vMerge w:val="restart"/>
          </w:tcPr>
          <w:p w14:paraId="17A6BC15" w14:textId="77777777" w:rsidR="005A76C3" w:rsidRPr="005A76C3" w:rsidRDefault="005A76C3" w:rsidP="005A76C3">
            <w:pPr>
              <w:rPr>
                <w:rFonts w:ascii="Arial" w:eastAsia="Arial" w:hAnsi="Arial" w:cs="Arial"/>
              </w:rPr>
            </w:pPr>
            <w:r w:rsidRPr="005A76C3">
              <w:rPr>
                <w:rFonts w:ascii="Arial" w:eastAsia="Arial" w:hAnsi="Arial" w:cs="Arial"/>
              </w:rPr>
              <w:t>Actively promote informal research groups to PGRs and invite them to discuss their research (e.g. ECR writing workshop, Law and Political Economy reading group)</w:t>
            </w:r>
          </w:p>
          <w:p w14:paraId="728A2C98" w14:textId="77777777" w:rsidR="005A76C3" w:rsidRPr="005A76C3" w:rsidRDefault="005A76C3" w:rsidP="005A76C3">
            <w:pPr>
              <w:rPr>
                <w:rFonts w:ascii="Arial" w:eastAsia="Arial" w:hAnsi="Arial" w:cs="Arial"/>
              </w:rPr>
            </w:pPr>
          </w:p>
        </w:tc>
        <w:tc>
          <w:tcPr>
            <w:tcW w:w="2539" w:type="dxa"/>
            <w:vMerge w:val="restart"/>
          </w:tcPr>
          <w:p w14:paraId="39DDC18C" w14:textId="77777777" w:rsidR="005A76C3" w:rsidRPr="005A76C3" w:rsidRDefault="005A76C3" w:rsidP="005A76C3">
            <w:pPr>
              <w:rPr>
                <w:rFonts w:ascii="Arial" w:eastAsia="Arial" w:hAnsi="Arial" w:cs="Arial"/>
              </w:rPr>
            </w:pPr>
            <w:r w:rsidRPr="005A76C3">
              <w:rPr>
                <w:rFonts w:ascii="Arial" w:eastAsia="Arial" w:hAnsi="Arial" w:cs="Arial"/>
              </w:rPr>
              <w:lastRenderedPageBreak/>
              <w:t>PGR Coordinator/PGR supervisors/ Group Coordinators</w:t>
            </w:r>
          </w:p>
          <w:p w14:paraId="0B56FB4B" w14:textId="77777777" w:rsidR="005A76C3" w:rsidRPr="005A76C3" w:rsidRDefault="005A76C3" w:rsidP="005A76C3">
            <w:pPr>
              <w:rPr>
                <w:rFonts w:ascii="Arial" w:eastAsia="Arial" w:hAnsi="Arial" w:cs="Arial"/>
              </w:rPr>
            </w:pPr>
          </w:p>
        </w:tc>
        <w:tc>
          <w:tcPr>
            <w:tcW w:w="3401" w:type="dxa"/>
          </w:tcPr>
          <w:p w14:paraId="22F32126" w14:textId="77777777" w:rsidR="005A76C3" w:rsidRPr="005A76C3" w:rsidRDefault="005A76C3" w:rsidP="005A76C3">
            <w:pPr>
              <w:rPr>
                <w:rFonts w:ascii="Arial" w:eastAsia="Arial" w:hAnsi="Arial" w:cs="Arial"/>
              </w:rPr>
            </w:pPr>
            <w:r w:rsidRPr="005A76C3">
              <w:rPr>
                <w:rFonts w:ascii="Arial" w:eastAsia="Arial" w:hAnsi="Arial" w:cs="Arial"/>
              </w:rPr>
              <w:t>2024/2025 - PGR Coordinator ensures all supervisors are aware of the schools' networks.</w:t>
            </w:r>
          </w:p>
          <w:p w14:paraId="644B6B6B" w14:textId="77777777" w:rsidR="005A76C3" w:rsidRPr="005A76C3" w:rsidRDefault="005A76C3" w:rsidP="005A76C3">
            <w:pPr>
              <w:rPr>
                <w:rFonts w:ascii="Arial" w:eastAsia="Arial" w:hAnsi="Arial" w:cs="Arial"/>
              </w:rPr>
            </w:pPr>
          </w:p>
        </w:tc>
        <w:tc>
          <w:tcPr>
            <w:tcW w:w="2718" w:type="dxa"/>
            <w:vMerge w:val="restart"/>
          </w:tcPr>
          <w:p w14:paraId="3C64E60D" w14:textId="77777777" w:rsidR="005A76C3" w:rsidRPr="005A76C3" w:rsidRDefault="005A76C3" w:rsidP="005A76C3">
            <w:pPr>
              <w:rPr>
                <w:rFonts w:ascii="Arial" w:eastAsia="Arial" w:hAnsi="Arial" w:cs="Arial"/>
              </w:rPr>
            </w:pPr>
            <w:r w:rsidRPr="005A76C3">
              <w:rPr>
                <w:rFonts w:ascii="Arial" w:eastAsia="Arial" w:hAnsi="Arial" w:cs="Arial"/>
              </w:rPr>
              <w:t>2028 survey indicates 70+% of PGRs have joined/participated/benefited from the school's research groups.</w:t>
            </w:r>
          </w:p>
          <w:p w14:paraId="05DA5612" w14:textId="77777777" w:rsidR="005A76C3" w:rsidRPr="005A76C3" w:rsidRDefault="005A76C3" w:rsidP="005A76C3">
            <w:pPr>
              <w:rPr>
                <w:rFonts w:ascii="Arial" w:eastAsia="Arial" w:hAnsi="Arial" w:cs="Arial"/>
              </w:rPr>
            </w:pPr>
          </w:p>
          <w:p w14:paraId="24249FBF" w14:textId="77777777" w:rsidR="005A76C3" w:rsidRPr="005A76C3" w:rsidRDefault="005A76C3" w:rsidP="005A76C3">
            <w:pPr>
              <w:rPr>
                <w:rFonts w:ascii="Arial" w:eastAsia="Arial" w:hAnsi="Arial" w:cs="Arial"/>
              </w:rPr>
            </w:pPr>
            <w:r w:rsidRPr="005A76C3">
              <w:rPr>
                <w:rFonts w:ascii="Arial" w:eastAsia="Arial" w:hAnsi="Arial" w:cs="Arial"/>
              </w:rPr>
              <w:lastRenderedPageBreak/>
              <w:t>(no more than 10% discrepancy between men and women) by 2029</w:t>
            </w:r>
          </w:p>
          <w:p w14:paraId="2C112680" w14:textId="77777777" w:rsidR="005A76C3" w:rsidRPr="005A76C3" w:rsidRDefault="005A76C3" w:rsidP="005A76C3">
            <w:pPr>
              <w:rPr>
                <w:rFonts w:ascii="Arial" w:eastAsia="Arial" w:hAnsi="Arial" w:cs="Arial"/>
              </w:rPr>
            </w:pPr>
          </w:p>
        </w:tc>
      </w:tr>
      <w:tr w:rsidR="005A76C3" w:rsidRPr="005A76C3" w14:paraId="0CA32368" w14:textId="77777777" w:rsidTr="00EF4CF9">
        <w:trPr>
          <w:trHeight w:val="300"/>
        </w:trPr>
        <w:tc>
          <w:tcPr>
            <w:tcW w:w="548" w:type="dxa"/>
            <w:vMerge/>
          </w:tcPr>
          <w:p w14:paraId="4E55B41F" w14:textId="77777777" w:rsidR="005A76C3" w:rsidRPr="005A76C3" w:rsidRDefault="005A76C3" w:rsidP="005A76C3"/>
        </w:tc>
        <w:tc>
          <w:tcPr>
            <w:tcW w:w="2102" w:type="dxa"/>
            <w:vMerge/>
          </w:tcPr>
          <w:p w14:paraId="48EBDDEE" w14:textId="77777777" w:rsidR="005A76C3" w:rsidRPr="005A76C3" w:rsidRDefault="005A76C3" w:rsidP="005A76C3"/>
        </w:tc>
        <w:tc>
          <w:tcPr>
            <w:tcW w:w="2929" w:type="dxa"/>
            <w:vMerge/>
          </w:tcPr>
          <w:p w14:paraId="1BADD70B" w14:textId="77777777" w:rsidR="005A76C3" w:rsidRPr="005A76C3" w:rsidRDefault="005A76C3" w:rsidP="005A76C3"/>
        </w:tc>
        <w:tc>
          <w:tcPr>
            <w:tcW w:w="2539" w:type="dxa"/>
            <w:vMerge/>
          </w:tcPr>
          <w:p w14:paraId="771F83D4" w14:textId="77777777" w:rsidR="005A76C3" w:rsidRPr="005A76C3" w:rsidRDefault="005A76C3" w:rsidP="005A76C3"/>
        </w:tc>
        <w:tc>
          <w:tcPr>
            <w:tcW w:w="3401" w:type="dxa"/>
          </w:tcPr>
          <w:p w14:paraId="0F115D1F" w14:textId="77777777" w:rsidR="005A76C3" w:rsidRPr="005A76C3" w:rsidRDefault="005A76C3" w:rsidP="005A76C3">
            <w:pPr>
              <w:rPr>
                <w:rFonts w:ascii="Arial" w:eastAsia="Arial" w:hAnsi="Arial" w:cs="Arial"/>
              </w:rPr>
            </w:pPr>
            <w:r w:rsidRPr="005A76C3">
              <w:rPr>
                <w:rFonts w:ascii="Arial" w:eastAsia="Arial" w:hAnsi="Arial" w:cs="Arial"/>
              </w:rPr>
              <w:t xml:space="preserve">2025/2026 - PGR supervisors actively encourage their students to </w:t>
            </w:r>
            <w:r w:rsidRPr="005A76C3">
              <w:rPr>
                <w:rFonts w:ascii="Arial" w:eastAsia="Arial" w:hAnsi="Arial" w:cs="Arial"/>
              </w:rPr>
              <w:lastRenderedPageBreak/>
              <w:t>join various research groups within the school</w:t>
            </w:r>
          </w:p>
        </w:tc>
        <w:tc>
          <w:tcPr>
            <w:tcW w:w="2718" w:type="dxa"/>
            <w:vMerge/>
          </w:tcPr>
          <w:p w14:paraId="282E208A" w14:textId="77777777" w:rsidR="005A76C3" w:rsidRPr="005A76C3" w:rsidRDefault="005A76C3" w:rsidP="005A76C3"/>
        </w:tc>
      </w:tr>
      <w:tr w:rsidR="005A76C3" w:rsidRPr="005A76C3" w14:paraId="48CF3E5B" w14:textId="77777777" w:rsidTr="00EF4CF9">
        <w:trPr>
          <w:trHeight w:val="300"/>
        </w:trPr>
        <w:tc>
          <w:tcPr>
            <w:tcW w:w="548" w:type="dxa"/>
            <w:vMerge/>
          </w:tcPr>
          <w:p w14:paraId="6991F504" w14:textId="77777777" w:rsidR="005A76C3" w:rsidRPr="005A76C3" w:rsidRDefault="005A76C3" w:rsidP="005A76C3"/>
        </w:tc>
        <w:tc>
          <w:tcPr>
            <w:tcW w:w="2102" w:type="dxa"/>
            <w:vMerge/>
          </w:tcPr>
          <w:p w14:paraId="1F71890D" w14:textId="77777777" w:rsidR="005A76C3" w:rsidRPr="005A76C3" w:rsidRDefault="005A76C3" w:rsidP="005A76C3"/>
        </w:tc>
        <w:tc>
          <w:tcPr>
            <w:tcW w:w="2929" w:type="dxa"/>
            <w:vMerge/>
          </w:tcPr>
          <w:p w14:paraId="61A36F18" w14:textId="77777777" w:rsidR="005A76C3" w:rsidRPr="005A76C3" w:rsidRDefault="005A76C3" w:rsidP="005A76C3"/>
        </w:tc>
        <w:tc>
          <w:tcPr>
            <w:tcW w:w="2539" w:type="dxa"/>
            <w:vMerge/>
          </w:tcPr>
          <w:p w14:paraId="55E9CE79" w14:textId="77777777" w:rsidR="005A76C3" w:rsidRPr="005A76C3" w:rsidRDefault="005A76C3" w:rsidP="005A76C3"/>
        </w:tc>
        <w:tc>
          <w:tcPr>
            <w:tcW w:w="3401" w:type="dxa"/>
          </w:tcPr>
          <w:p w14:paraId="05A2E13C" w14:textId="77777777" w:rsidR="005A76C3" w:rsidRPr="005A76C3" w:rsidRDefault="005A76C3" w:rsidP="005A76C3">
            <w:pPr>
              <w:rPr>
                <w:rFonts w:ascii="Arial" w:eastAsia="Arial" w:hAnsi="Arial" w:cs="Arial"/>
              </w:rPr>
            </w:pPr>
            <w:r w:rsidRPr="005A76C3">
              <w:rPr>
                <w:rFonts w:ascii="Arial" w:eastAsia="Arial" w:hAnsi="Arial" w:cs="Arial"/>
              </w:rPr>
              <w:t>2027/2028 - All PGRs are aware of the law research groups and actively participate.</w:t>
            </w:r>
          </w:p>
          <w:p w14:paraId="54A77624" w14:textId="77777777" w:rsidR="005A76C3" w:rsidRPr="005A76C3" w:rsidRDefault="005A76C3" w:rsidP="005A76C3">
            <w:pPr>
              <w:rPr>
                <w:rFonts w:ascii="Arial" w:eastAsia="Arial" w:hAnsi="Arial" w:cs="Arial"/>
              </w:rPr>
            </w:pPr>
          </w:p>
        </w:tc>
        <w:tc>
          <w:tcPr>
            <w:tcW w:w="2718" w:type="dxa"/>
            <w:vMerge/>
          </w:tcPr>
          <w:p w14:paraId="376C1786" w14:textId="77777777" w:rsidR="005A76C3" w:rsidRPr="005A76C3" w:rsidRDefault="005A76C3" w:rsidP="005A76C3"/>
        </w:tc>
      </w:tr>
      <w:tr w:rsidR="005A76C3" w:rsidRPr="005A76C3" w14:paraId="02D16E4E" w14:textId="77777777" w:rsidTr="00EF4CF9">
        <w:tc>
          <w:tcPr>
            <w:tcW w:w="548" w:type="dxa"/>
            <w:vMerge w:val="restart"/>
          </w:tcPr>
          <w:p w14:paraId="5197F842" w14:textId="77777777" w:rsidR="005A76C3" w:rsidRPr="005A76C3" w:rsidRDefault="005A76C3" w:rsidP="005A76C3">
            <w:pPr>
              <w:rPr>
                <w:rFonts w:ascii="Arial" w:eastAsia="Arial" w:hAnsi="Arial" w:cs="Arial"/>
              </w:rPr>
            </w:pPr>
            <w:r w:rsidRPr="005A76C3">
              <w:rPr>
                <w:rFonts w:ascii="Arial" w:eastAsia="Arial" w:hAnsi="Arial" w:cs="Arial"/>
              </w:rPr>
              <w:t>4.6</w:t>
            </w:r>
          </w:p>
        </w:tc>
        <w:tc>
          <w:tcPr>
            <w:tcW w:w="2102" w:type="dxa"/>
            <w:vMerge w:val="restart"/>
          </w:tcPr>
          <w:p w14:paraId="4E1BD597" w14:textId="77777777" w:rsidR="005A76C3" w:rsidRPr="005A76C3" w:rsidRDefault="005A76C3" w:rsidP="005A76C3">
            <w:pPr>
              <w:rPr>
                <w:rFonts w:ascii="Arial" w:eastAsia="Arial" w:hAnsi="Arial" w:cs="Arial"/>
              </w:rPr>
            </w:pPr>
            <w:r w:rsidRPr="005A76C3">
              <w:rPr>
                <w:rFonts w:ascii="Arial" w:eastAsia="Arial" w:hAnsi="Arial" w:cs="Arial"/>
              </w:rPr>
              <w:t xml:space="preserve">Raise awareness and encourage membership of Women’s Development Network  </w:t>
            </w:r>
          </w:p>
        </w:tc>
        <w:tc>
          <w:tcPr>
            <w:tcW w:w="2929" w:type="dxa"/>
            <w:vMerge w:val="restart"/>
          </w:tcPr>
          <w:p w14:paraId="1CDDE4FD" w14:textId="77777777" w:rsidR="005A76C3" w:rsidRPr="005A76C3" w:rsidRDefault="005A76C3" w:rsidP="005A76C3">
            <w:pPr>
              <w:rPr>
                <w:rFonts w:ascii="Arial" w:eastAsia="Arial" w:hAnsi="Arial" w:cs="Arial"/>
              </w:rPr>
            </w:pPr>
            <w:r w:rsidRPr="005A76C3">
              <w:rPr>
                <w:rFonts w:ascii="Arial" w:eastAsia="Arial" w:hAnsi="Arial" w:cs="Arial"/>
              </w:rPr>
              <w:t xml:space="preserve">Opportunity to connect, network and receive support from other women PGRs and women staff at all levels, career paths and ethnic groups at UoA  </w:t>
            </w:r>
          </w:p>
          <w:p w14:paraId="07A67D4E" w14:textId="77777777" w:rsidR="005A76C3" w:rsidRPr="005A76C3" w:rsidRDefault="005A76C3" w:rsidP="005A76C3">
            <w:pPr>
              <w:rPr>
                <w:rFonts w:ascii="Arial" w:eastAsia="Arial" w:hAnsi="Arial" w:cs="Arial"/>
              </w:rPr>
            </w:pPr>
          </w:p>
        </w:tc>
        <w:tc>
          <w:tcPr>
            <w:tcW w:w="2539" w:type="dxa"/>
            <w:vMerge w:val="restart"/>
          </w:tcPr>
          <w:p w14:paraId="1921C014" w14:textId="77777777" w:rsidR="005A76C3" w:rsidRPr="005A76C3" w:rsidRDefault="005A76C3" w:rsidP="005A76C3">
            <w:pPr>
              <w:rPr>
                <w:rFonts w:ascii="Arial" w:eastAsia="Arial" w:hAnsi="Arial" w:cs="Arial"/>
              </w:rPr>
            </w:pPr>
            <w:r w:rsidRPr="005A76C3">
              <w:rPr>
                <w:rFonts w:ascii="Arial" w:eastAsia="Arial" w:hAnsi="Arial" w:cs="Arial"/>
              </w:rPr>
              <w:t xml:space="preserve">EDIC Lead/PGR Coordinator/PGR Supervisors   </w:t>
            </w:r>
          </w:p>
        </w:tc>
        <w:tc>
          <w:tcPr>
            <w:tcW w:w="3401" w:type="dxa"/>
          </w:tcPr>
          <w:p w14:paraId="3ED26F38" w14:textId="77777777" w:rsidR="005A76C3" w:rsidRPr="005A76C3" w:rsidRDefault="005A76C3" w:rsidP="005A76C3">
            <w:pPr>
              <w:rPr>
                <w:rFonts w:ascii="Arial" w:eastAsia="Arial" w:hAnsi="Arial" w:cs="Arial"/>
              </w:rPr>
            </w:pPr>
            <w:r w:rsidRPr="005A76C3">
              <w:rPr>
                <w:rFonts w:ascii="Arial" w:eastAsia="Arial" w:hAnsi="Arial" w:cs="Arial"/>
              </w:rPr>
              <w:t>Autumn 2024 - include information about WDN as part of the PGR induction.</w:t>
            </w:r>
          </w:p>
          <w:p w14:paraId="2A019AC6" w14:textId="77777777" w:rsidR="005A76C3" w:rsidRPr="005A76C3" w:rsidRDefault="005A76C3" w:rsidP="005A76C3">
            <w:pPr>
              <w:rPr>
                <w:rFonts w:ascii="Arial" w:eastAsia="Arial" w:hAnsi="Arial" w:cs="Arial"/>
              </w:rPr>
            </w:pPr>
          </w:p>
        </w:tc>
        <w:tc>
          <w:tcPr>
            <w:tcW w:w="2718" w:type="dxa"/>
            <w:vMerge w:val="restart"/>
          </w:tcPr>
          <w:p w14:paraId="1A9B7932" w14:textId="77777777" w:rsidR="005A76C3" w:rsidRPr="005A76C3" w:rsidRDefault="005A76C3" w:rsidP="005A76C3">
            <w:pPr>
              <w:rPr>
                <w:rFonts w:ascii="Arial" w:eastAsia="Arial" w:hAnsi="Arial" w:cs="Arial"/>
              </w:rPr>
            </w:pPr>
            <w:r w:rsidRPr="005A76C3">
              <w:rPr>
                <w:rFonts w:ascii="Arial" w:eastAsia="Arial" w:hAnsi="Arial" w:cs="Arial"/>
              </w:rPr>
              <w:t xml:space="preserve">2026 PGR survey indicates awareness and membership of WDN + 60 % W  </w:t>
            </w:r>
          </w:p>
          <w:p w14:paraId="59852FC8" w14:textId="77777777" w:rsidR="005A76C3" w:rsidRPr="005A76C3" w:rsidRDefault="005A76C3" w:rsidP="005A76C3">
            <w:pPr>
              <w:rPr>
                <w:rFonts w:ascii="Arial" w:eastAsia="Arial" w:hAnsi="Arial" w:cs="Arial"/>
              </w:rPr>
            </w:pPr>
          </w:p>
          <w:p w14:paraId="6586E378" w14:textId="77777777" w:rsidR="005A76C3" w:rsidRPr="005A76C3" w:rsidRDefault="005A76C3" w:rsidP="005A76C3">
            <w:pPr>
              <w:rPr>
                <w:rFonts w:ascii="Arial" w:eastAsia="Arial" w:hAnsi="Arial" w:cs="Arial"/>
              </w:rPr>
            </w:pPr>
            <w:r w:rsidRPr="005A76C3">
              <w:rPr>
                <w:rFonts w:ascii="Arial" w:eastAsia="Arial" w:hAnsi="Arial" w:cs="Arial"/>
              </w:rPr>
              <w:t xml:space="preserve">2028 - 70+% of women PGRs indicate awareness and membership WDN in future survey </w:t>
            </w:r>
          </w:p>
        </w:tc>
      </w:tr>
      <w:tr w:rsidR="005A76C3" w:rsidRPr="005A76C3" w14:paraId="16540522" w14:textId="77777777" w:rsidTr="00EF4CF9">
        <w:trPr>
          <w:trHeight w:val="300"/>
        </w:trPr>
        <w:tc>
          <w:tcPr>
            <w:tcW w:w="548" w:type="dxa"/>
            <w:vMerge/>
          </w:tcPr>
          <w:p w14:paraId="3781558B" w14:textId="77777777" w:rsidR="005A76C3" w:rsidRPr="005A76C3" w:rsidRDefault="005A76C3" w:rsidP="005A76C3"/>
        </w:tc>
        <w:tc>
          <w:tcPr>
            <w:tcW w:w="2102" w:type="dxa"/>
            <w:vMerge/>
          </w:tcPr>
          <w:p w14:paraId="77BB799B" w14:textId="77777777" w:rsidR="005A76C3" w:rsidRPr="005A76C3" w:rsidRDefault="005A76C3" w:rsidP="005A76C3"/>
        </w:tc>
        <w:tc>
          <w:tcPr>
            <w:tcW w:w="2929" w:type="dxa"/>
            <w:vMerge/>
          </w:tcPr>
          <w:p w14:paraId="6E35246B" w14:textId="77777777" w:rsidR="005A76C3" w:rsidRPr="005A76C3" w:rsidRDefault="005A76C3" w:rsidP="005A76C3"/>
        </w:tc>
        <w:tc>
          <w:tcPr>
            <w:tcW w:w="2539" w:type="dxa"/>
            <w:vMerge/>
          </w:tcPr>
          <w:p w14:paraId="07C3197B" w14:textId="77777777" w:rsidR="005A76C3" w:rsidRPr="005A76C3" w:rsidRDefault="005A76C3" w:rsidP="005A76C3"/>
        </w:tc>
        <w:tc>
          <w:tcPr>
            <w:tcW w:w="3401" w:type="dxa"/>
          </w:tcPr>
          <w:p w14:paraId="62B539DB" w14:textId="77777777" w:rsidR="005A76C3" w:rsidRPr="005A76C3" w:rsidRDefault="005A76C3" w:rsidP="005A76C3">
            <w:pPr>
              <w:rPr>
                <w:rFonts w:ascii="Arial" w:eastAsia="Arial" w:hAnsi="Arial" w:cs="Arial"/>
              </w:rPr>
            </w:pPr>
            <w:r w:rsidRPr="005A76C3">
              <w:rPr>
                <w:rFonts w:ascii="Arial" w:eastAsia="Arial" w:hAnsi="Arial" w:cs="Arial"/>
              </w:rPr>
              <w:t>Autumn 2026 – All PGR supervisor aware of WDN and actively encourage their students to join.</w:t>
            </w:r>
          </w:p>
        </w:tc>
        <w:tc>
          <w:tcPr>
            <w:tcW w:w="2718" w:type="dxa"/>
            <w:vMerge/>
          </w:tcPr>
          <w:p w14:paraId="5D796CE9" w14:textId="77777777" w:rsidR="005A76C3" w:rsidRPr="005A76C3" w:rsidRDefault="005A76C3" w:rsidP="005A76C3"/>
        </w:tc>
      </w:tr>
      <w:tr w:rsidR="005A76C3" w:rsidRPr="005A76C3" w14:paraId="5912536B" w14:textId="77777777" w:rsidTr="00EF4CF9">
        <w:trPr>
          <w:trHeight w:val="538"/>
        </w:trPr>
        <w:tc>
          <w:tcPr>
            <w:tcW w:w="548" w:type="dxa"/>
          </w:tcPr>
          <w:p w14:paraId="30559EB4" w14:textId="77777777" w:rsidR="005A76C3" w:rsidRPr="005A76C3" w:rsidRDefault="005A76C3" w:rsidP="005A76C3">
            <w:pPr>
              <w:rPr>
                <w:rFonts w:ascii="Arial" w:eastAsia="Arial" w:hAnsi="Arial" w:cs="Arial"/>
              </w:rPr>
            </w:pPr>
            <w:r w:rsidRPr="005A76C3">
              <w:rPr>
                <w:rFonts w:ascii="Arial" w:eastAsia="Arial" w:hAnsi="Arial" w:cs="Arial"/>
              </w:rPr>
              <w:t>4.7</w:t>
            </w:r>
          </w:p>
        </w:tc>
        <w:tc>
          <w:tcPr>
            <w:tcW w:w="2102" w:type="dxa"/>
          </w:tcPr>
          <w:p w14:paraId="5FB61F74" w14:textId="77777777" w:rsidR="005A76C3" w:rsidRPr="005A76C3" w:rsidRDefault="005A76C3" w:rsidP="005A76C3">
            <w:pPr>
              <w:rPr>
                <w:rFonts w:ascii="Arial" w:eastAsia="Arial" w:hAnsi="Arial" w:cs="Arial"/>
              </w:rPr>
            </w:pPr>
            <w:r w:rsidRPr="005A76C3">
              <w:rPr>
                <w:rFonts w:ascii="Arial" w:eastAsia="Arial" w:hAnsi="Arial" w:cs="Arial"/>
              </w:rPr>
              <w:t>Ensure a safe working environment for all PGRs</w:t>
            </w:r>
          </w:p>
        </w:tc>
        <w:tc>
          <w:tcPr>
            <w:tcW w:w="2929" w:type="dxa"/>
          </w:tcPr>
          <w:p w14:paraId="68E18A97" w14:textId="77777777" w:rsidR="005A76C3" w:rsidRPr="005A76C3" w:rsidRDefault="005A76C3" w:rsidP="005A76C3">
            <w:pPr>
              <w:rPr>
                <w:rFonts w:ascii="Arial" w:eastAsia="Arial" w:hAnsi="Arial" w:cs="Arial"/>
              </w:rPr>
            </w:pPr>
            <w:r w:rsidRPr="005A76C3">
              <w:rPr>
                <w:rFonts w:ascii="Arial" w:eastAsia="Arial" w:hAnsi="Arial" w:cs="Arial"/>
              </w:rPr>
              <w:t>Develop a better understanding and identify any potential barriers in the use of shared office spaces as well as potential safety concerns.</w:t>
            </w:r>
          </w:p>
          <w:p w14:paraId="2F8EC0D0" w14:textId="77777777" w:rsidR="005A76C3" w:rsidRPr="005A76C3" w:rsidRDefault="005A76C3" w:rsidP="005A76C3">
            <w:pPr>
              <w:rPr>
                <w:rFonts w:ascii="Arial" w:eastAsia="Arial" w:hAnsi="Arial" w:cs="Arial"/>
              </w:rPr>
            </w:pPr>
          </w:p>
        </w:tc>
        <w:tc>
          <w:tcPr>
            <w:tcW w:w="2539" w:type="dxa"/>
          </w:tcPr>
          <w:p w14:paraId="1287AC01" w14:textId="77777777" w:rsidR="005A76C3" w:rsidRPr="005A76C3" w:rsidRDefault="005A76C3" w:rsidP="005A76C3">
            <w:pPr>
              <w:rPr>
                <w:rFonts w:ascii="Arial" w:eastAsia="Arial" w:hAnsi="Arial" w:cs="Arial"/>
              </w:rPr>
            </w:pPr>
            <w:r w:rsidRPr="005A76C3">
              <w:rPr>
                <w:rFonts w:ascii="Arial" w:eastAsia="Arial" w:hAnsi="Arial" w:cs="Arial"/>
              </w:rPr>
              <w:t>PGR coordinator/ PGR Administrator/EDIC Lead/Student support services</w:t>
            </w:r>
          </w:p>
        </w:tc>
        <w:tc>
          <w:tcPr>
            <w:tcW w:w="3401" w:type="dxa"/>
          </w:tcPr>
          <w:p w14:paraId="79DE5DEE" w14:textId="77777777" w:rsidR="005A76C3" w:rsidRPr="005A76C3" w:rsidRDefault="005A76C3" w:rsidP="005A76C3">
            <w:pPr>
              <w:rPr>
                <w:rFonts w:ascii="Arial" w:eastAsia="Arial" w:hAnsi="Arial" w:cs="Arial"/>
              </w:rPr>
            </w:pPr>
            <w:r w:rsidRPr="005A76C3">
              <w:rPr>
                <w:rFonts w:ascii="Arial" w:eastAsia="Arial" w:hAnsi="Arial" w:cs="Arial"/>
              </w:rPr>
              <w:t>2024-2025: supervisors to raise awareness of reporting tools and additional university resources</w:t>
            </w:r>
          </w:p>
          <w:p w14:paraId="62C65CCF" w14:textId="77777777" w:rsidR="005A76C3" w:rsidRPr="005A76C3" w:rsidRDefault="005A76C3" w:rsidP="005A76C3">
            <w:pPr>
              <w:rPr>
                <w:rFonts w:ascii="Arial" w:eastAsia="Arial" w:hAnsi="Arial" w:cs="Arial"/>
              </w:rPr>
            </w:pPr>
          </w:p>
          <w:p w14:paraId="6EE35A05" w14:textId="77777777" w:rsidR="005A76C3" w:rsidRPr="005A76C3" w:rsidRDefault="005A76C3" w:rsidP="005A76C3">
            <w:pPr>
              <w:rPr>
                <w:rFonts w:ascii="Arial" w:eastAsia="Arial" w:hAnsi="Arial" w:cs="Arial"/>
              </w:rPr>
            </w:pPr>
            <w:r w:rsidRPr="005A76C3">
              <w:rPr>
                <w:rFonts w:ascii="Arial" w:eastAsia="Arial" w:hAnsi="Arial" w:cs="Arial"/>
              </w:rPr>
              <w:t>2024-2026: supervisors to discuss barriers with supervisees.</w:t>
            </w:r>
          </w:p>
          <w:p w14:paraId="23017671" w14:textId="77777777" w:rsidR="005A76C3" w:rsidRPr="005A76C3" w:rsidRDefault="005A76C3" w:rsidP="005A76C3">
            <w:pPr>
              <w:rPr>
                <w:rFonts w:ascii="Arial" w:eastAsia="Arial" w:hAnsi="Arial" w:cs="Arial"/>
              </w:rPr>
            </w:pPr>
          </w:p>
          <w:p w14:paraId="0A299403" w14:textId="77777777" w:rsidR="005A76C3" w:rsidRPr="005A76C3" w:rsidRDefault="005A76C3" w:rsidP="005A76C3">
            <w:pPr>
              <w:rPr>
                <w:rFonts w:ascii="Arial" w:eastAsia="Arial" w:hAnsi="Arial" w:cs="Arial"/>
              </w:rPr>
            </w:pPr>
            <w:r w:rsidRPr="005A76C3">
              <w:rPr>
                <w:rFonts w:ascii="Arial" w:eastAsia="Arial" w:hAnsi="Arial" w:cs="Arial"/>
              </w:rPr>
              <w:t xml:space="preserve">2026-2029: create and implement action plan as necessary. </w:t>
            </w:r>
          </w:p>
        </w:tc>
        <w:tc>
          <w:tcPr>
            <w:tcW w:w="2718" w:type="dxa"/>
          </w:tcPr>
          <w:p w14:paraId="781FEB16" w14:textId="77777777" w:rsidR="005A76C3" w:rsidRPr="005A76C3" w:rsidRDefault="005A76C3" w:rsidP="005A76C3">
            <w:pPr>
              <w:rPr>
                <w:rFonts w:ascii="Arial" w:eastAsia="Arial" w:hAnsi="Arial" w:cs="Arial"/>
              </w:rPr>
            </w:pPr>
            <w:r w:rsidRPr="005A76C3">
              <w:rPr>
                <w:rFonts w:ascii="Arial" w:eastAsia="Arial" w:hAnsi="Arial" w:cs="Arial"/>
              </w:rPr>
              <w:t>At least 70+% feel safe on campus.</w:t>
            </w:r>
          </w:p>
          <w:p w14:paraId="7B8AAD70" w14:textId="77777777" w:rsidR="005A76C3" w:rsidRPr="005A76C3" w:rsidRDefault="005A76C3" w:rsidP="005A76C3">
            <w:pPr>
              <w:rPr>
                <w:rFonts w:ascii="Arial" w:eastAsia="Arial" w:hAnsi="Arial" w:cs="Arial"/>
              </w:rPr>
            </w:pPr>
          </w:p>
          <w:p w14:paraId="122CAB09" w14:textId="77777777" w:rsidR="005A76C3" w:rsidRPr="005A76C3" w:rsidRDefault="005A76C3" w:rsidP="005A76C3">
            <w:pPr>
              <w:rPr>
                <w:rFonts w:ascii="Arial" w:eastAsia="Arial" w:hAnsi="Arial" w:cs="Arial"/>
              </w:rPr>
            </w:pPr>
            <w:r w:rsidRPr="005A76C3">
              <w:rPr>
                <w:rFonts w:ascii="Arial" w:eastAsia="Arial" w:hAnsi="Arial" w:cs="Arial"/>
              </w:rPr>
              <w:t>(no more than 10% discrepancy between men and women) by 2029</w:t>
            </w:r>
          </w:p>
          <w:p w14:paraId="56AA29CC" w14:textId="77777777" w:rsidR="005A76C3" w:rsidRPr="005A76C3" w:rsidRDefault="005A76C3" w:rsidP="005A76C3">
            <w:pPr>
              <w:rPr>
                <w:rFonts w:ascii="Arial" w:eastAsia="Arial" w:hAnsi="Arial" w:cs="Arial"/>
              </w:rPr>
            </w:pPr>
          </w:p>
        </w:tc>
      </w:tr>
      <w:tr w:rsidR="005A76C3" w:rsidRPr="005A76C3" w14:paraId="265A2910" w14:textId="77777777" w:rsidTr="005A76C3">
        <w:trPr>
          <w:trHeight w:val="360"/>
        </w:trPr>
        <w:tc>
          <w:tcPr>
            <w:tcW w:w="14237" w:type="dxa"/>
            <w:gridSpan w:val="6"/>
            <w:shd w:val="clear" w:color="auto" w:fill="F2F2F2"/>
          </w:tcPr>
          <w:p w14:paraId="2F1727AF" w14:textId="77777777" w:rsidR="005A76C3" w:rsidRPr="005A76C3" w:rsidRDefault="005A76C3" w:rsidP="005A76C3">
            <w:pPr>
              <w:rPr>
                <w:rFonts w:ascii="Arial" w:eastAsia="Arial" w:hAnsi="Arial" w:cs="Arial"/>
              </w:rPr>
            </w:pPr>
            <w:r w:rsidRPr="005A76C3">
              <w:rPr>
                <w:rFonts w:ascii="Arial" w:eastAsia="Arial" w:hAnsi="Arial" w:cs="Arial"/>
              </w:rPr>
              <w:t xml:space="preserve">Priority Area 5: Action Plan Implementation </w:t>
            </w:r>
          </w:p>
        </w:tc>
      </w:tr>
      <w:tr w:rsidR="005A76C3" w:rsidRPr="005A76C3" w14:paraId="6CF9D7ED" w14:textId="77777777" w:rsidTr="00EF4CF9">
        <w:tc>
          <w:tcPr>
            <w:tcW w:w="548" w:type="dxa"/>
            <w:vMerge w:val="restart"/>
          </w:tcPr>
          <w:p w14:paraId="6BE5FF09" w14:textId="77777777" w:rsidR="005A76C3" w:rsidRPr="005A76C3" w:rsidRDefault="005A76C3" w:rsidP="005A76C3">
            <w:pPr>
              <w:rPr>
                <w:rFonts w:ascii="Arial" w:eastAsia="Arial" w:hAnsi="Arial" w:cs="Arial"/>
              </w:rPr>
            </w:pPr>
            <w:r w:rsidRPr="005A76C3">
              <w:rPr>
                <w:rFonts w:ascii="Arial" w:eastAsia="Arial" w:hAnsi="Arial" w:cs="Arial"/>
              </w:rPr>
              <w:t>5.1</w:t>
            </w:r>
          </w:p>
        </w:tc>
        <w:tc>
          <w:tcPr>
            <w:tcW w:w="2102" w:type="dxa"/>
            <w:vMerge w:val="restart"/>
          </w:tcPr>
          <w:p w14:paraId="7175ED42" w14:textId="77777777" w:rsidR="005A76C3" w:rsidRPr="005A76C3" w:rsidRDefault="005A76C3" w:rsidP="005A76C3">
            <w:pPr>
              <w:rPr>
                <w:rFonts w:ascii="Arial" w:eastAsia="Arial" w:hAnsi="Arial" w:cs="Arial"/>
              </w:rPr>
            </w:pPr>
            <w:r w:rsidRPr="005A76C3">
              <w:rPr>
                <w:rFonts w:ascii="Arial" w:eastAsia="Arial" w:hAnsi="Arial" w:cs="Arial"/>
              </w:rPr>
              <w:t>Effective implementation of gender equality actions and AS Bronze Action Plan</w:t>
            </w:r>
          </w:p>
          <w:p w14:paraId="541BF9E2" w14:textId="77777777" w:rsidR="005A76C3" w:rsidRPr="005A76C3" w:rsidRDefault="005A76C3" w:rsidP="005A76C3">
            <w:pPr>
              <w:rPr>
                <w:rFonts w:ascii="Arial" w:eastAsia="Arial" w:hAnsi="Arial" w:cs="Arial"/>
              </w:rPr>
            </w:pPr>
          </w:p>
        </w:tc>
        <w:tc>
          <w:tcPr>
            <w:tcW w:w="2929" w:type="dxa"/>
          </w:tcPr>
          <w:p w14:paraId="504E2526" w14:textId="77777777" w:rsidR="005A76C3" w:rsidRPr="005A76C3" w:rsidRDefault="005A76C3" w:rsidP="005A76C3">
            <w:pPr>
              <w:rPr>
                <w:rFonts w:ascii="Arial" w:eastAsia="Arial" w:hAnsi="Arial" w:cs="Arial"/>
              </w:rPr>
            </w:pPr>
            <w:r w:rsidRPr="005A76C3">
              <w:rPr>
                <w:rFonts w:ascii="Arial" w:eastAsia="Arial" w:hAnsi="Arial" w:cs="Arial"/>
              </w:rPr>
              <w:t>SAT meets quarterly to review and report on implementation progress.</w:t>
            </w:r>
          </w:p>
          <w:p w14:paraId="60F3F8AC" w14:textId="77777777" w:rsidR="005A76C3" w:rsidRPr="005A76C3" w:rsidRDefault="005A76C3" w:rsidP="005A76C3">
            <w:pPr>
              <w:rPr>
                <w:rFonts w:ascii="Arial" w:eastAsia="Arial" w:hAnsi="Arial" w:cs="Arial"/>
              </w:rPr>
            </w:pPr>
          </w:p>
          <w:p w14:paraId="0A97BE79" w14:textId="77777777" w:rsidR="005A76C3" w:rsidRPr="005A76C3" w:rsidRDefault="005A76C3" w:rsidP="005A76C3">
            <w:pPr>
              <w:rPr>
                <w:rFonts w:ascii="Arial" w:eastAsia="Arial" w:hAnsi="Arial" w:cs="Arial"/>
              </w:rPr>
            </w:pPr>
          </w:p>
        </w:tc>
        <w:tc>
          <w:tcPr>
            <w:tcW w:w="2539" w:type="dxa"/>
          </w:tcPr>
          <w:p w14:paraId="7A72CF37" w14:textId="77777777" w:rsidR="005A76C3" w:rsidRPr="005A76C3" w:rsidRDefault="005A76C3" w:rsidP="005A76C3">
            <w:pPr>
              <w:rPr>
                <w:rFonts w:ascii="Arial" w:eastAsia="Arial" w:hAnsi="Arial" w:cs="Arial"/>
              </w:rPr>
            </w:pPr>
            <w:r w:rsidRPr="005A76C3">
              <w:rPr>
                <w:rFonts w:ascii="Arial" w:eastAsia="Arial" w:hAnsi="Arial" w:cs="Arial"/>
              </w:rPr>
              <w:t xml:space="preserve">EDIC/ SAT Lead  </w:t>
            </w:r>
          </w:p>
          <w:p w14:paraId="21847814" w14:textId="77777777" w:rsidR="005A76C3" w:rsidRPr="005A76C3" w:rsidRDefault="005A76C3" w:rsidP="005A76C3">
            <w:pPr>
              <w:rPr>
                <w:rFonts w:ascii="Arial" w:eastAsia="Arial" w:hAnsi="Arial" w:cs="Arial"/>
              </w:rPr>
            </w:pPr>
          </w:p>
        </w:tc>
        <w:tc>
          <w:tcPr>
            <w:tcW w:w="3401" w:type="dxa"/>
          </w:tcPr>
          <w:p w14:paraId="71FF5DEC" w14:textId="77777777" w:rsidR="005A76C3" w:rsidRPr="005A76C3" w:rsidRDefault="005A76C3" w:rsidP="005A76C3">
            <w:pPr>
              <w:rPr>
                <w:rFonts w:ascii="Arial" w:eastAsia="Arial" w:hAnsi="Arial" w:cs="Arial"/>
              </w:rPr>
            </w:pPr>
            <w:r w:rsidRPr="005A76C3">
              <w:rPr>
                <w:rFonts w:ascii="Arial" w:eastAsia="Arial" w:hAnsi="Arial" w:cs="Arial"/>
              </w:rPr>
              <w:t xml:space="preserve">February 2025 and quarterly  </w:t>
            </w:r>
          </w:p>
          <w:p w14:paraId="6CC30B96" w14:textId="77777777" w:rsidR="005A76C3" w:rsidRPr="005A76C3" w:rsidRDefault="005A76C3" w:rsidP="005A76C3">
            <w:pPr>
              <w:rPr>
                <w:rFonts w:ascii="Arial" w:eastAsia="Arial" w:hAnsi="Arial" w:cs="Arial"/>
              </w:rPr>
            </w:pPr>
          </w:p>
        </w:tc>
        <w:tc>
          <w:tcPr>
            <w:tcW w:w="2718" w:type="dxa"/>
            <w:vMerge w:val="restart"/>
          </w:tcPr>
          <w:p w14:paraId="11A06637" w14:textId="77777777" w:rsidR="005A76C3" w:rsidRPr="005A76C3" w:rsidRDefault="005A76C3" w:rsidP="005A76C3">
            <w:pPr>
              <w:rPr>
                <w:rFonts w:ascii="Arial" w:eastAsia="Arial" w:hAnsi="Arial" w:cs="Arial"/>
              </w:rPr>
            </w:pPr>
            <w:r w:rsidRPr="005A76C3">
              <w:rPr>
                <w:rFonts w:ascii="Arial" w:eastAsia="Arial" w:hAnsi="Arial" w:cs="Arial"/>
              </w:rPr>
              <w:t xml:space="preserve">At least 80 % Actions achieved at time of next AS application. </w:t>
            </w:r>
          </w:p>
          <w:p w14:paraId="517E1509" w14:textId="77777777" w:rsidR="005A76C3" w:rsidRPr="005A76C3" w:rsidRDefault="005A76C3" w:rsidP="005A76C3">
            <w:pPr>
              <w:rPr>
                <w:rFonts w:ascii="Arial" w:eastAsia="Arial" w:hAnsi="Arial" w:cs="Arial"/>
              </w:rPr>
            </w:pPr>
          </w:p>
        </w:tc>
      </w:tr>
      <w:tr w:rsidR="005A76C3" w:rsidRPr="005A76C3" w14:paraId="7B469AAA" w14:textId="77777777" w:rsidTr="00EF4CF9">
        <w:trPr>
          <w:trHeight w:val="300"/>
        </w:trPr>
        <w:tc>
          <w:tcPr>
            <w:tcW w:w="548" w:type="dxa"/>
            <w:vMerge/>
          </w:tcPr>
          <w:p w14:paraId="47DDA13F" w14:textId="77777777" w:rsidR="005A76C3" w:rsidRPr="005A76C3" w:rsidRDefault="005A76C3" w:rsidP="005A76C3"/>
        </w:tc>
        <w:tc>
          <w:tcPr>
            <w:tcW w:w="2102" w:type="dxa"/>
            <w:vMerge/>
          </w:tcPr>
          <w:p w14:paraId="1C7FDB5C" w14:textId="77777777" w:rsidR="005A76C3" w:rsidRPr="005A76C3" w:rsidRDefault="005A76C3" w:rsidP="005A76C3"/>
        </w:tc>
        <w:tc>
          <w:tcPr>
            <w:tcW w:w="2929" w:type="dxa"/>
          </w:tcPr>
          <w:p w14:paraId="700F1A5B" w14:textId="77777777" w:rsidR="005A76C3" w:rsidRPr="005A76C3" w:rsidRDefault="005A76C3" w:rsidP="005A76C3">
            <w:pPr>
              <w:rPr>
                <w:rFonts w:ascii="Arial" w:eastAsia="Arial" w:hAnsi="Arial" w:cs="Arial"/>
              </w:rPr>
            </w:pPr>
            <w:r w:rsidRPr="005A76C3">
              <w:rPr>
                <w:rFonts w:ascii="Arial" w:eastAsia="Arial" w:hAnsi="Arial" w:cs="Arial"/>
              </w:rPr>
              <w:t>SAT reports to EDIC and EDIC reports to SEC</w:t>
            </w:r>
          </w:p>
          <w:p w14:paraId="0E730F45" w14:textId="77777777" w:rsidR="005A76C3" w:rsidRPr="005A76C3" w:rsidRDefault="005A76C3" w:rsidP="005A76C3">
            <w:pPr>
              <w:rPr>
                <w:rFonts w:ascii="Arial" w:eastAsia="Arial" w:hAnsi="Arial" w:cs="Arial"/>
              </w:rPr>
            </w:pPr>
          </w:p>
        </w:tc>
        <w:tc>
          <w:tcPr>
            <w:tcW w:w="2539" w:type="dxa"/>
          </w:tcPr>
          <w:p w14:paraId="6F1D876E" w14:textId="77777777" w:rsidR="005A76C3" w:rsidRPr="005A76C3" w:rsidRDefault="005A76C3" w:rsidP="005A76C3">
            <w:pPr>
              <w:rPr>
                <w:rFonts w:ascii="Arial" w:eastAsia="Arial" w:hAnsi="Arial" w:cs="Arial"/>
              </w:rPr>
            </w:pPr>
            <w:r w:rsidRPr="005A76C3">
              <w:rPr>
                <w:rFonts w:ascii="Arial" w:eastAsia="Arial" w:hAnsi="Arial" w:cs="Arial"/>
              </w:rPr>
              <w:t>EDIC/ SAT Lead</w:t>
            </w:r>
          </w:p>
        </w:tc>
        <w:tc>
          <w:tcPr>
            <w:tcW w:w="3401" w:type="dxa"/>
          </w:tcPr>
          <w:p w14:paraId="5AE17E18" w14:textId="77777777" w:rsidR="005A76C3" w:rsidRPr="005A76C3" w:rsidRDefault="005A76C3" w:rsidP="005A76C3">
            <w:pPr>
              <w:rPr>
                <w:rFonts w:ascii="Arial" w:eastAsia="Arial" w:hAnsi="Arial" w:cs="Arial"/>
              </w:rPr>
            </w:pPr>
            <w:r w:rsidRPr="005A76C3">
              <w:rPr>
                <w:rFonts w:ascii="Arial" w:eastAsia="Arial" w:hAnsi="Arial" w:cs="Arial"/>
              </w:rPr>
              <w:t xml:space="preserve">February 2025 and quarterly  </w:t>
            </w:r>
          </w:p>
          <w:p w14:paraId="17AF57BB" w14:textId="77777777" w:rsidR="005A76C3" w:rsidRPr="005A76C3" w:rsidRDefault="005A76C3" w:rsidP="005A76C3">
            <w:pPr>
              <w:rPr>
                <w:rFonts w:ascii="Arial" w:eastAsia="Arial" w:hAnsi="Arial" w:cs="Arial"/>
              </w:rPr>
            </w:pPr>
          </w:p>
        </w:tc>
        <w:tc>
          <w:tcPr>
            <w:tcW w:w="2718" w:type="dxa"/>
            <w:vMerge/>
          </w:tcPr>
          <w:p w14:paraId="3CC561D2" w14:textId="77777777" w:rsidR="005A76C3" w:rsidRPr="005A76C3" w:rsidRDefault="005A76C3" w:rsidP="005A76C3"/>
        </w:tc>
      </w:tr>
      <w:tr w:rsidR="005A76C3" w:rsidRPr="005A76C3" w14:paraId="74CB8BC7" w14:textId="77777777" w:rsidTr="00EF4CF9">
        <w:tc>
          <w:tcPr>
            <w:tcW w:w="548" w:type="dxa"/>
            <w:vMerge/>
          </w:tcPr>
          <w:p w14:paraId="5EA862BE" w14:textId="77777777" w:rsidR="005A76C3" w:rsidRPr="005A76C3" w:rsidRDefault="005A76C3" w:rsidP="005A76C3"/>
        </w:tc>
        <w:tc>
          <w:tcPr>
            <w:tcW w:w="2102" w:type="dxa"/>
            <w:vMerge/>
          </w:tcPr>
          <w:p w14:paraId="7CE0FDF1" w14:textId="77777777" w:rsidR="005A76C3" w:rsidRPr="005A76C3" w:rsidRDefault="005A76C3" w:rsidP="005A76C3"/>
        </w:tc>
        <w:tc>
          <w:tcPr>
            <w:tcW w:w="2929" w:type="dxa"/>
            <w:vMerge w:val="restart"/>
          </w:tcPr>
          <w:p w14:paraId="5E7B0E78" w14:textId="77777777" w:rsidR="005A76C3" w:rsidRPr="005A76C3" w:rsidRDefault="005A76C3" w:rsidP="005A76C3">
            <w:pPr>
              <w:rPr>
                <w:rFonts w:ascii="Arial" w:eastAsia="Arial" w:hAnsi="Arial" w:cs="Arial"/>
              </w:rPr>
            </w:pPr>
            <w:r w:rsidRPr="005A76C3">
              <w:rPr>
                <w:rFonts w:ascii="Arial" w:eastAsia="Arial" w:hAnsi="Arial" w:cs="Arial"/>
              </w:rPr>
              <w:t xml:space="preserve">Create a GANTT chart for the full action plan to assist SAT </w:t>
            </w:r>
            <w:r w:rsidRPr="005A76C3">
              <w:rPr>
                <w:rFonts w:ascii="Arial" w:eastAsia="Arial" w:hAnsi="Arial" w:cs="Arial"/>
              </w:rPr>
              <w:lastRenderedPageBreak/>
              <w:t>in keeping track of objectives and action timeframes.</w:t>
            </w:r>
          </w:p>
        </w:tc>
        <w:tc>
          <w:tcPr>
            <w:tcW w:w="2539" w:type="dxa"/>
            <w:vMerge w:val="restart"/>
          </w:tcPr>
          <w:p w14:paraId="31E6FE9E" w14:textId="77777777" w:rsidR="005A76C3" w:rsidRPr="005A76C3" w:rsidRDefault="005A76C3" w:rsidP="005A76C3">
            <w:pPr>
              <w:rPr>
                <w:rFonts w:ascii="Arial" w:eastAsia="Arial" w:hAnsi="Arial" w:cs="Arial"/>
              </w:rPr>
            </w:pPr>
            <w:r w:rsidRPr="005A76C3">
              <w:rPr>
                <w:rFonts w:ascii="Arial" w:eastAsia="Arial" w:hAnsi="Arial" w:cs="Arial"/>
              </w:rPr>
              <w:lastRenderedPageBreak/>
              <w:t>SAT Lead/Clerk</w:t>
            </w:r>
          </w:p>
        </w:tc>
        <w:tc>
          <w:tcPr>
            <w:tcW w:w="3401" w:type="dxa"/>
          </w:tcPr>
          <w:p w14:paraId="05C2B1E4" w14:textId="77777777" w:rsidR="005A76C3" w:rsidRPr="005A76C3" w:rsidRDefault="005A76C3" w:rsidP="005A76C3">
            <w:pPr>
              <w:rPr>
                <w:rFonts w:ascii="Arial" w:eastAsia="Arial" w:hAnsi="Arial" w:cs="Arial"/>
              </w:rPr>
            </w:pPr>
            <w:r w:rsidRPr="005A76C3">
              <w:rPr>
                <w:rFonts w:ascii="Arial" w:eastAsia="Arial" w:hAnsi="Arial" w:cs="Arial"/>
              </w:rPr>
              <w:t xml:space="preserve">January 2025 GANTT chart for full action plan </w:t>
            </w:r>
          </w:p>
          <w:p w14:paraId="192F3E0A" w14:textId="77777777" w:rsidR="005A76C3" w:rsidRPr="005A76C3" w:rsidRDefault="005A76C3" w:rsidP="005A76C3">
            <w:pPr>
              <w:rPr>
                <w:rFonts w:ascii="Arial" w:eastAsia="Arial" w:hAnsi="Arial" w:cs="Arial"/>
              </w:rPr>
            </w:pPr>
          </w:p>
        </w:tc>
        <w:tc>
          <w:tcPr>
            <w:tcW w:w="2718" w:type="dxa"/>
            <w:vMerge/>
          </w:tcPr>
          <w:p w14:paraId="446BC0AD" w14:textId="77777777" w:rsidR="005A76C3" w:rsidRPr="005A76C3" w:rsidRDefault="005A76C3" w:rsidP="005A76C3"/>
        </w:tc>
      </w:tr>
      <w:tr w:rsidR="005A76C3" w:rsidRPr="005A76C3" w14:paraId="4628FE81" w14:textId="77777777" w:rsidTr="00EF4CF9">
        <w:trPr>
          <w:trHeight w:val="300"/>
        </w:trPr>
        <w:tc>
          <w:tcPr>
            <w:tcW w:w="548" w:type="dxa"/>
            <w:vMerge/>
          </w:tcPr>
          <w:p w14:paraId="3FBE56D1" w14:textId="77777777" w:rsidR="005A76C3" w:rsidRPr="005A76C3" w:rsidRDefault="005A76C3" w:rsidP="005A76C3"/>
        </w:tc>
        <w:tc>
          <w:tcPr>
            <w:tcW w:w="2102" w:type="dxa"/>
            <w:vMerge/>
          </w:tcPr>
          <w:p w14:paraId="04155DC8" w14:textId="77777777" w:rsidR="005A76C3" w:rsidRPr="005A76C3" w:rsidRDefault="005A76C3" w:rsidP="005A76C3"/>
        </w:tc>
        <w:tc>
          <w:tcPr>
            <w:tcW w:w="2929" w:type="dxa"/>
            <w:vMerge/>
          </w:tcPr>
          <w:p w14:paraId="42BB6A91" w14:textId="77777777" w:rsidR="005A76C3" w:rsidRPr="005A76C3" w:rsidRDefault="005A76C3" w:rsidP="005A76C3"/>
        </w:tc>
        <w:tc>
          <w:tcPr>
            <w:tcW w:w="2539" w:type="dxa"/>
            <w:vMerge/>
          </w:tcPr>
          <w:p w14:paraId="2AF41D43" w14:textId="77777777" w:rsidR="005A76C3" w:rsidRPr="005A76C3" w:rsidRDefault="005A76C3" w:rsidP="005A76C3"/>
        </w:tc>
        <w:tc>
          <w:tcPr>
            <w:tcW w:w="3401" w:type="dxa"/>
          </w:tcPr>
          <w:p w14:paraId="72134BFC" w14:textId="77777777" w:rsidR="005A76C3" w:rsidRPr="005A76C3" w:rsidRDefault="005A76C3" w:rsidP="005A76C3">
            <w:pPr>
              <w:rPr>
                <w:rFonts w:ascii="Arial" w:eastAsia="Arial" w:hAnsi="Arial" w:cs="Arial"/>
              </w:rPr>
            </w:pPr>
            <w:r w:rsidRPr="005A76C3">
              <w:rPr>
                <w:rFonts w:ascii="Arial" w:eastAsia="Arial" w:hAnsi="Arial" w:cs="Arial"/>
              </w:rPr>
              <w:t>Start of each term until 2028 – GANTT chart for each year's actions</w:t>
            </w:r>
          </w:p>
        </w:tc>
        <w:tc>
          <w:tcPr>
            <w:tcW w:w="2718" w:type="dxa"/>
            <w:vMerge/>
          </w:tcPr>
          <w:p w14:paraId="6956E8AC" w14:textId="77777777" w:rsidR="005A76C3" w:rsidRPr="005A76C3" w:rsidRDefault="005A76C3" w:rsidP="005A76C3"/>
        </w:tc>
      </w:tr>
      <w:tr w:rsidR="005A76C3" w:rsidRPr="005A76C3" w14:paraId="68B1AC64" w14:textId="77777777" w:rsidTr="00EF4CF9">
        <w:tc>
          <w:tcPr>
            <w:tcW w:w="548" w:type="dxa"/>
            <w:vMerge w:val="restart"/>
          </w:tcPr>
          <w:p w14:paraId="2DB8638C" w14:textId="77777777" w:rsidR="005A76C3" w:rsidRPr="005A76C3" w:rsidRDefault="005A76C3" w:rsidP="005A76C3">
            <w:pPr>
              <w:rPr>
                <w:rFonts w:ascii="Arial" w:eastAsia="Arial" w:hAnsi="Arial" w:cs="Arial"/>
              </w:rPr>
            </w:pPr>
            <w:r w:rsidRPr="005A76C3">
              <w:rPr>
                <w:rFonts w:ascii="Arial" w:eastAsia="Arial" w:hAnsi="Arial" w:cs="Arial"/>
              </w:rPr>
              <w:t>5.2</w:t>
            </w:r>
          </w:p>
        </w:tc>
        <w:tc>
          <w:tcPr>
            <w:tcW w:w="2102" w:type="dxa"/>
            <w:vMerge w:val="restart"/>
          </w:tcPr>
          <w:p w14:paraId="15CFACAE" w14:textId="77777777" w:rsidR="005A76C3" w:rsidRPr="005A76C3" w:rsidRDefault="005A76C3" w:rsidP="005A76C3">
            <w:pPr>
              <w:rPr>
                <w:rFonts w:ascii="Arial" w:eastAsia="Arial" w:hAnsi="Arial" w:cs="Arial"/>
              </w:rPr>
            </w:pPr>
            <w:r w:rsidRPr="005A76C3">
              <w:rPr>
                <w:rFonts w:ascii="Arial" w:eastAsia="Arial" w:hAnsi="Arial" w:cs="Arial"/>
              </w:rPr>
              <w:t>Improve representation on EDIC and SAT to better reflect gender, ethnicity and grade of LAW staff and students</w:t>
            </w:r>
          </w:p>
        </w:tc>
        <w:tc>
          <w:tcPr>
            <w:tcW w:w="2929" w:type="dxa"/>
          </w:tcPr>
          <w:p w14:paraId="5B20593D" w14:textId="77777777" w:rsidR="005A76C3" w:rsidRPr="005A76C3" w:rsidRDefault="005A76C3" w:rsidP="005A76C3">
            <w:pPr>
              <w:rPr>
                <w:rFonts w:ascii="Arial" w:eastAsia="Arial" w:hAnsi="Arial" w:cs="Arial"/>
              </w:rPr>
            </w:pPr>
            <w:r w:rsidRPr="005A76C3">
              <w:rPr>
                <w:rFonts w:ascii="Arial" w:eastAsia="Arial" w:hAnsi="Arial" w:cs="Arial"/>
              </w:rPr>
              <w:t xml:space="preserve">Regular review of EDIC/ SAT membership, including student reps   </w:t>
            </w:r>
          </w:p>
          <w:p w14:paraId="030C64B0" w14:textId="77777777" w:rsidR="005A76C3" w:rsidRPr="005A76C3" w:rsidRDefault="005A76C3" w:rsidP="005A76C3">
            <w:pPr>
              <w:rPr>
                <w:rFonts w:ascii="Arial" w:eastAsia="Arial" w:hAnsi="Arial" w:cs="Arial"/>
              </w:rPr>
            </w:pPr>
          </w:p>
        </w:tc>
        <w:tc>
          <w:tcPr>
            <w:tcW w:w="2539" w:type="dxa"/>
          </w:tcPr>
          <w:p w14:paraId="0D7F5A28" w14:textId="77777777" w:rsidR="005A76C3" w:rsidRPr="005A76C3" w:rsidRDefault="005A76C3" w:rsidP="005A76C3">
            <w:pPr>
              <w:rPr>
                <w:rFonts w:ascii="Arial" w:eastAsia="Arial" w:hAnsi="Arial" w:cs="Arial"/>
              </w:rPr>
            </w:pPr>
            <w:r w:rsidRPr="005A76C3">
              <w:rPr>
                <w:rFonts w:ascii="Arial" w:eastAsia="Arial" w:hAnsi="Arial" w:cs="Arial"/>
              </w:rPr>
              <w:t>HoS/EDI Lead/SAT Lead</w:t>
            </w:r>
          </w:p>
          <w:p w14:paraId="69B25612" w14:textId="77777777" w:rsidR="005A76C3" w:rsidRPr="005A76C3" w:rsidRDefault="005A76C3" w:rsidP="005A76C3">
            <w:pPr>
              <w:rPr>
                <w:rFonts w:ascii="Arial" w:eastAsia="Arial" w:hAnsi="Arial" w:cs="Arial"/>
              </w:rPr>
            </w:pPr>
          </w:p>
        </w:tc>
        <w:tc>
          <w:tcPr>
            <w:tcW w:w="3401" w:type="dxa"/>
          </w:tcPr>
          <w:p w14:paraId="799CE174" w14:textId="77777777" w:rsidR="005A76C3" w:rsidRPr="005A76C3" w:rsidRDefault="005A76C3" w:rsidP="005A76C3">
            <w:pPr>
              <w:rPr>
                <w:rFonts w:ascii="Arial" w:eastAsia="Arial" w:hAnsi="Arial" w:cs="Arial"/>
              </w:rPr>
            </w:pPr>
            <w:r w:rsidRPr="005A76C3">
              <w:rPr>
                <w:rFonts w:ascii="Arial" w:eastAsia="Arial" w:hAnsi="Arial" w:cs="Arial"/>
              </w:rPr>
              <w:t>Summer 2024 and annually</w:t>
            </w:r>
          </w:p>
        </w:tc>
        <w:tc>
          <w:tcPr>
            <w:tcW w:w="2718" w:type="dxa"/>
            <w:vMerge w:val="restart"/>
          </w:tcPr>
          <w:p w14:paraId="12821515" w14:textId="77777777" w:rsidR="005A76C3" w:rsidRPr="005A76C3" w:rsidRDefault="005A76C3" w:rsidP="005A76C3">
            <w:pPr>
              <w:rPr>
                <w:rFonts w:ascii="Arial" w:eastAsia="Arial" w:hAnsi="Arial" w:cs="Arial"/>
              </w:rPr>
            </w:pPr>
            <w:r w:rsidRPr="005A76C3">
              <w:rPr>
                <w:rFonts w:ascii="Arial" w:eastAsia="Arial" w:hAnsi="Arial" w:cs="Arial"/>
              </w:rPr>
              <w:t>EDIC and SAT reflect gender, ethnicity and grade of LAW staff and students</w:t>
            </w:r>
          </w:p>
          <w:p w14:paraId="236F7683" w14:textId="77777777" w:rsidR="005A76C3" w:rsidRPr="005A76C3" w:rsidRDefault="005A76C3" w:rsidP="005A76C3">
            <w:pPr>
              <w:rPr>
                <w:rFonts w:ascii="Arial" w:eastAsia="Arial" w:hAnsi="Arial" w:cs="Arial"/>
              </w:rPr>
            </w:pPr>
          </w:p>
          <w:p w14:paraId="062235B1" w14:textId="77777777" w:rsidR="005A76C3" w:rsidRPr="005A76C3" w:rsidRDefault="005A76C3" w:rsidP="005A76C3">
            <w:pPr>
              <w:rPr>
                <w:rFonts w:ascii="Arial" w:eastAsia="Arial" w:hAnsi="Arial" w:cs="Arial"/>
              </w:rPr>
            </w:pPr>
            <w:r w:rsidRPr="005A76C3">
              <w:rPr>
                <w:rFonts w:ascii="Arial" w:eastAsia="Arial" w:hAnsi="Arial" w:cs="Arial"/>
              </w:rPr>
              <w:t>(Baseline: 80% F in 2023/24 SAT and 75% F  EDIC)</w:t>
            </w:r>
          </w:p>
          <w:p w14:paraId="69728052" w14:textId="77777777" w:rsidR="005A76C3" w:rsidRPr="005A76C3" w:rsidRDefault="005A76C3" w:rsidP="005A76C3">
            <w:pPr>
              <w:rPr>
                <w:rFonts w:ascii="Arial" w:eastAsia="Arial" w:hAnsi="Arial" w:cs="Arial"/>
              </w:rPr>
            </w:pPr>
          </w:p>
        </w:tc>
      </w:tr>
      <w:tr w:rsidR="005A76C3" w:rsidRPr="005A76C3" w14:paraId="1E353EAF" w14:textId="77777777" w:rsidTr="00EF4CF9">
        <w:trPr>
          <w:trHeight w:val="300"/>
        </w:trPr>
        <w:tc>
          <w:tcPr>
            <w:tcW w:w="548" w:type="dxa"/>
            <w:vMerge/>
          </w:tcPr>
          <w:p w14:paraId="032F7A08" w14:textId="77777777" w:rsidR="005A76C3" w:rsidRPr="005A76C3" w:rsidRDefault="005A76C3" w:rsidP="005A76C3"/>
        </w:tc>
        <w:tc>
          <w:tcPr>
            <w:tcW w:w="2102" w:type="dxa"/>
            <w:vMerge/>
          </w:tcPr>
          <w:p w14:paraId="4F69487E" w14:textId="77777777" w:rsidR="005A76C3" w:rsidRPr="005A76C3" w:rsidRDefault="005A76C3" w:rsidP="005A76C3"/>
        </w:tc>
        <w:tc>
          <w:tcPr>
            <w:tcW w:w="2929" w:type="dxa"/>
          </w:tcPr>
          <w:p w14:paraId="150EDD79" w14:textId="77777777" w:rsidR="005A76C3" w:rsidRPr="005A76C3" w:rsidRDefault="005A76C3" w:rsidP="005A76C3">
            <w:pPr>
              <w:rPr>
                <w:rFonts w:ascii="Arial" w:eastAsia="Arial" w:hAnsi="Arial" w:cs="Arial"/>
              </w:rPr>
            </w:pPr>
            <w:r w:rsidRPr="005A76C3">
              <w:rPr>
                <w:rFonts w:ascii="Arial" w:eastAsia="Arial" w:hAnsi="Arial" w:cs="Arial"/>
              </w:rPr>
              <w:t xml:space="preserve">Ensure equal gender </w:t>
            </w:r>
            <w:r w:rsidRPr="005A76C3">
              <w:rPr>
                <w:rFonts w:ascii="Arial" w:eastAsia="Arial" w:hAnsi="Arial" w:cs="Arial"/>
                <w:i/>
                <w:iCs/>
              </w:rPr>
              <w:t>participation</w:t>
            </w:r>
            <w:r w:rsidRPr="005A76C3">
              <w:rPr>
                <w:rFonts w:ascii="Arial" w:eastAsia="Arial" w:hAnsi="Arial" w:cs="Arial"/>
              </w:rPr>
              <w:t xml:space="preserve"> in EDIC and SAT. </w:t>
            </w:r>
          </w:p>
        </w:tc>
        <w:tc>
          <w:tcPr>
            <w:tcW w:w="2539" w:type="dxa"/>
          </w:tcPr>
          <w:p w14:paraId="76533150" w14:textId="77777777" w:rsidR="005A76C3" w:rsidRPr="005A76C3" w:rsidRDefault="005A76C3" w:rsidP="005A76C3">
            <w:pPr>
              <w:rPr>
                <w:rFonts w:ascii="Arial" w:eastAsia="Arial" w:hAnsi="Arial" w:cs="Arial"/>
              </w:rPr>
            </w:pPr>
            <w:r w:rsidRPr="005A76C3">
              <w:rPr>
                <w:rFonts w:ascii="Arial" w:eastAsia="Arial" w:hAnsi="Arial" w:cs="Arial"/>
              </w:rPr>
              <w:t>EDI Lead</w:t>
            </w:r>
          </w:p>
        </w:tc>
        <w:tc>
          <w:tcPr>
            <w:tcW w:w="3401" w:type="dxa"/>
          </w:tcPr>
          <w:p w14:paraId="7097B967" w14:textId="77777777" w:rsidR="005A76C3" w:rsidRPr="005A76C3" w:rsidRDefault="005A76C3" w:rsidP="005A76C3">
            <w:pPr>
              <w:rPr>
                <w:rFonts w:ascii="Arial" w:eastAsia="Arial" w:hAnsi="Arial" w:cs="Arial"/>
              </w:rPr>
            </w:pPr>
            <w:r w:rsidRPr="005A76C3">
              <w:rPr>
                <w:rFonts w:ascii="Arial" w:eastAsia="Arial" w:hAnsi="Arial" w:cs="Arial"/>
              </w:rPr>
              <w:t>September 2024 (onwards): EDI Lead to take attendance at EDI meetings and report to Lead ALM at the end of academic year.</w:t>
            </w:r>
          </w:p>
        </w:tc>
        <w:tc>
          <w:tcPr>
            <w:tcW w:w="2718" w:type="dxa"/>
            <w:vMerge/>
          </w:tcPr>
          <w:p w14:paraId="07B0A1A0" w14:textId="77777777" w:rsidR="005A76C3" w:rsidRPr="005A76C3" w:rsidRDefault="005A76C3" w:rsidP="005A76C3"/>
        </w:tc>
      </w:tr>
      <w:tr w:rsidR="005A76C3" w:rsidRPr="005A76C3" w14:paraId="6E22CC91" w14:textId="77777777" w:rsidTr="00EF4CF9">
        <w:trPr>
          <w:trHeight w:val="538"/>
        </w:trPr>
        <w:tc>
          <w:tcPr>
            <w:tcW w:w="548" w:type="dxa"/>
          </w:tcPr>
          <w:p w14:paraId="7BB284F4" w14:textId="77777777" w:rsidR="005A76C3" w:rsidRPr="005A76C3" w:rsidRDefault="005A76C3" w:rsidP="005A76C3">
            <w:pPr>
              <w:rPr>
                <w:rFonts w:ascii="Arial" w:eastAsia="Arial" w:hAnsi="Arial" w:cs="Arial"/>
              </w:rPr>
            </w:pPr>
            <w:r w:rsidRPr="005A76C3">
              <w:rPr>
                <w:rFonts w:ascii="Arial" w:eastAsia="Arial" w:hAnsi="Arial" w:cs="Arial"/>
              </w:rPr>
              <w:t>5.3</w:t>
            </w:r>
          </w:p>
        </w:tc>
        <w:tc>
          <w:tcPr>
            <w:tcW w:w="2102" w:type="dxa"/>
          </w:tcPr>
          <w:p w14:paraId="0AA38C7D" w14:textId="77777777" w:rsidR="005A76C3" w:rsidRPr="005A76C3" w:rsidRDefault="005A76C3" w:rsidP="005A76C3">
            <w:pPr>
              <w:rPr>
                <w:rFonts w:ascii="Arial" w:eastAsia="Arial" w:hAnsi="Arial" w:cs="Arial"/>
              </w:rPr>
            </w:pPr>
            <w:r w:rsidRPr="005A76C3">
              <w:rPr>
                <w:rFonts w:ascii="Arial" w:eastAsia="Arial" w:hAnsi="Arial" w:cs="Arial"/>
              </w:rPr>
              <w:t>Collect data from staff to ensure effective evaluation of actions</w:t>
            </w:r>
          </w:p>
          <w:p w14:paraId="3F515706" w14:textId="77777777" w:rsidR="005A76C3" w:rsidRPr="005A76C3" w:rsidRDefault="005A76C3" w:rsidP="005A76C3">
            <w:pPr>
              <w:rPr>
                <w:rFonts w:ascii="Arial" w:eastAsia="Arial" w:hAnsi="Arial" w:cs="Arial"/>
              </w:rPr>
            </w:pPr>
          </w:p>
        </w:tc>
        <w:tc>
          <w:tcPr>
            <w:tcW w:w="2929" w:type="dxa"/>
          </w:tcPr>
          <w:p w14:paraId="2E846330" w14:textId="77777777" w:rsidR="005A76C3" w:rsidRPr="005A76C3" w:rsidRDefault="005A76C3" w:rsidP="005A76C3">
            <w:pPr>
              <w:rPr>
                <w:rFonts w:ascii="Arial" w:eastAsia="Arial" w:hAnsi="Arial" w:cs="Arial"/>
              </w:rPr>
            </w:pPr>
            <w:r w:rsidRPr="005A76C3">
              <w:rPr>
                <w:rFonts w:ascii="Arial" w:eastAsia="Arial" w:hAnsi="Arial" w:cs="Arial"/>
              </w:rPr>
              <w:t>Two main AS surveys to be created and distributed during the timeline of the award with questions around the action points</w:t>
            </w:r>
          </w:p>
        </w:tc>
        <w:tc>
          <w:tcPr>
            <w:tcW w:w="2539" w:type="dxa"/>
          </w:tcPr>
          <w:p w14:paraId="27DDF265" w14:textId="77777777" w:rsidR="005A76C3" w:rsidRPr="005A76C3" w:rsidRDefault="005A76C3" w:rsidP="005A76C3">
            <w:pPr>
              <w:rPr>
                <w:rFonts w:ascii="Arial" w:eastAsia="Arial" w:hAnsi="Arial" w:cs="Arial"/>
              </w:rPr>
            </w:pPr>
            <w:r w:rsidRPr="005A76C3">
              <w:rPr>
                <w:rFonts w:ascii="Arial" w:eastAsia="Arial" w:hAnsi="Arial" w:cs="Arial"/>
              </w:rPr>
              <w:t>EDI Lead/SAT Lead/Clerk</w:t>
            </w:r>
          </w:p>
        </w:tc>
        <w:tc>
          <w:tcPr>
            <w:tcW w:w="3401" w:type="dxa"/>
          </w:tcPr>
          <w:p w14:paraId="08A8CAE3" w14:textId="77777777" w:rsidR="005A76C3" w:rsidRPr="005A76C3" w:rsidRDefault="005A76C3" w:rsidP="005A76C3">
            <w:pPr>
              <w:rPr>
                <w:rFonts w:ascii="Arial" w:eastAsia="Arial" w:hAnsi="Arial" w:cs="Arial"/>
              </w:rPr>
            </w:pPr>
            <w:r w:rsidRPr="005A76C3">
              <w:rPr>
                <w:rFonts w:ascii="Arial" w:eastAsia="Arial" w:hAnsi="Arial" w:cs="Arial"/>
              </w:rPr>
              <w:t>First survey middle of academic year 2026/2027</w:t>
            </w:r>
          </w:p>
          <w:p w14:paraId="4E7C10CC" w14:textId="77777777" w:rsidR="005A76C3" w:rsidRPr="005A76C3" w:rsidRDefault="005A76C3" w:rsidP="005A76C3">
            <w:pPr>
              <w:rPr>
                <w:rFonts w:ascii="Arial" w:eastAsia="Arial" w:hAnsi="Arial" w:cs="Arial"/>
              </w:rPr>
            </w:pPr>
          </w:p>
          <w:p w14:paraId="089D5401" w14:textId="77777777" w:rsidR="005A76C3" w:rsidRPr="005A76C3" w:rsidRDefault="005A76C3" w:rsidP="005A76C3">
            <w:pPr>
              <w:rPr>
                <w:rFonts w:ascii="Arial" w:eastAsia="Arial" w:hAnsi="Arial" w:cs="Arial"/>
              </w:rPr>
            </w:pPr>
            <w:r w:rsidRPr="005A76C3">
              <w:rPr>
                <w:rFonts w:ascii="Arial" w:eastAsia="Arial" w:hAnsi="Arial" w:cs="Arial"/>
              </w:rPr>
              <w:t>Second survey end of academic year 2027/2028</w:t>
            </w:r>
          </w:p>
        </w:tc>
        <w:tc>
          <w:tcPr>
            <w:tcW w:w="2718" w:type="dxa"/>
          </w:tcPr>
          <w:p w14:paraId="16AC6170" w14:textId="77777777" w:rsidR="005A76C3" w:rsidRPr="005A76C3" w:rsidRDefault="005A76C3" w:rsidP="005A76C3">
            <w:pPr>
              <w:rPr>
                <w:rFonts w:ascii="Arial" w:eastAsia="Arial" w:hAnsi="Arial" w:cs="Arial"/>
              </w:rPr>
            </w:pPr>
            <w:r w:rsidRPr="005A76C3">
              <w:rPr>
                <w:rFonts w:ascii="Arial" w:eastAsia="Arial" w:hAnsi="Arial" w:cs="Arial"/>
              </w:rPr>
              <w:t>Both surveys distributed timely with 80%+ uptake and engagement</w:t>
            </w:r>
          </w:p>
        </w:tc>
      </w:tr>
      <w:tr w:rsidR="005A76C3" w:rsidRPr="005A76C3" w14:paraId="14C7E5A2" w14:textId="77777777" w:rsidTr="00EF4CF9">
        <w:trPr>
          <w:trHeight w:val="538"/>
        </w:trPr>
        <w:tc>
          <w:tcPr>
            <w:tcW w:w="548" w:type="dxa"/>
          </w:tcPr>
          <w:p w14:paraId="480ED06F" w14:textId="77777777" w:rsidR="005A76C3" w:rsidRPr="005A76C3" w:rsidRDefault="005A76C3" w:rsidP="005A76C3">
            <w:pPr>
              <w:rPr>
                <w:rFonts w:ascii="Arial" w:eastAsia="Arial" w:hAnsi="Arial" w:cs="Arial"/>
              </w:rPr>
            </w:pPr>
            <w:r w:rsidRPr="005A76C3">
              <w:rPr>
                <w:rFonts w:ascii="Arial" w:eastAsia="Arial" w:hAnsi="Arial" w:cs="Arial"/>
              </w:rPr>
              <w:t>5.4</w:t>
            </w:r>
          </w:p>
        </w:tc>
        <w:tc>
          <w:tcPr>
            <w:tcW w:w="2102" w:type="dxa"/>
          </w:tcPr>
          <w:p w14:paraId="7B5F129B" w14:textId="77777777" w:rsidR="005A76C3" w:rsidRPr="005A76C3" w:rsidRDefault="005A76C3" w:rsidP="005A76C3">
            <w:pPr>
              <w:rPr>
                <w:rFonts w:ascii="Arial" w:eastAsia="Arial" w:hAnsi="Arial" w:cs="Arial"/>
              </w:rPr>
            </w:pPr>
            <w:r w:rsidRPr="005A76C3">
              <w:rPr>
                <w:rFonts w:ascii="Arial" w:eastAsia="Arial" w:hAnsi="Arial" w:cs="Arial"/>
              </w:rPr>
              <w:t>Effectively evaluate the action plan regularly</w:t>
            </w:r>
          </w:p>
        </w:tc>
        <w:tc>
          <w:tcPr>
            <w:tcW w:w="2929" w:type="dxa"/>
          </w:tcPr>
          <w:p w14:paraId="0959ADD0" w14:textId="77777777" w:rsidR="005A76C3" w:rsidRPr="005A76C3" w:rsidRDefault="005A76C3" w:rsidP="005A76C3">
            <w:pPr>
              <w:rPr>
                <w:rFonts w:ascii="Arial" w:eastAsia="Arial" w:hAnsi="Arial" w:cs="Arial"/>
              </w:rPr>
            </w:pPr>
            <w:r w:rsidRPr="005A76C3">
              <w:rPr>
                <w:rFonts w:ascii="Arial" w:eastAsia="Arial" w:hAnsi="Arial" w:cs="Arial"/>
              </w:rPr>
              <w:t>Create a RAG rating methodology for monitoring progress on an annual basis</w:t>
            </w:r>
          </w:p>
        </w:tc>
        <w:tc>
          <w:tcPr>
            <w:tcW w:w="2539" w:type="dxa"/>
          </w:tcPr>
          <w:p w14:paraId="506DAE72" w14:textId="77777777" w:rsidR="005A76C3" w:rsidRPr="005A76C3" w:rsidRDefault="005A76C3" w:rsidP="005A76C3">
            <w:pPr>
              <w:rPr>
                <w:rFonts w:ascii="Arial" w:eastAsia="Arial" w:hAnsi="Arial" w:cs="Arial"/>
              </w:rPr>
            </w:pPr>
            <w:r w:rsidRPr="005A76C3">
              <w:rPr>
                <w:rFonts w:ascii="Arial" w:eastAsia="Arial" w:hAnsi="Arial" w:cs="Arial"/>
              </w:rPr>
              <w:t>EDI Lead/SAT Lead/Clerk</w:t>
            </w:r>
          </w:p>
        </w:tc>
        <w:tc>
          <w:tcPr>
            <w:tcW w:w="3401" w:type="dxa"/>
          </w:tcPr>
          <w:p w14:paraId="1ACA39DC" w14:textId="77777777" w:rsidR="005A76C3" w:rsidRPr="005A76C3" w:rsidRDefault="005A76C3" w:rsidP="005A76C3">
            <w:pPr>
              <w:rPr>
                <w:rFonts w:ascii="Arial" w:eastAsia="Arial" w:hAnsi="Arial" w:cs="Arial"/>
              </w:rPr>
            </w:pPr>
            <w:r w:rsidRPr="005A76C3">
              <w:rPr>
                <w:rFonts w:ascii="Arial" w:eastAsia="Arial" w:hAnsi="Arial" w:cs="Arial"/>
              </w:rPr>
              <w:t>June 2025 – RAG rating created and approved by SAT, HoS, and Senior EDI Partner</w:t>
            </w:r>
          </w:p>
        </w:tc>
        <w:tc>
          <w:tcPr>
            <w:tcW w:w="2718" w:type="dxa"/>
          </w:tcPr>
          <w:p w14:paraId="5B1A7CB8" w14:textId="77777777" w:rsidR="005A76C3" w:rsidRPr="005A76C3" w:rsidRDefault="005A76C3" w:rsidP="005A76C3">
            <w:pPr>
              <w:spacing w:after="160" w:line="257" w:lineRule="auto"/>
            </w:pPr>
            <w:r w:rsidRPr="005A76C3">
              <w:rPr>
                <w:rFonts w:ascii="Arial" w:eastAsia="Arial" w:hAnsi="Arial" w:cs="Arial"/>
              </w:rPr>
              <w:t>At least 80 % Actions achieved at time of next AS application.</w:t>
            </w:r>
          </w:p>
          <w:p w14:paraId="222F89D8" w14:textId="77777777" w:rsidR="005A76C3" w:rsidRPr="005A76C3" w:rsidRDefault="005A76C3" w:rsidP="005A76C3">
            <w:pPr>
              <w:rPr>
                <w:rFonts w:ascii="Arial" w:eastAsia="Arial" w:hAnsi="Arial" w:cs="Arial"/>
              </w:rPr>
            </w:pPr>
          </w:p>
        </w:tc>
      </w:tr>
      <w:tr w:rsidR="005A76C3" w:rsidRPr="005A76C3" w14:paraId="400F6667" w14:textId="77777777" w:rsidTr="00EF4CF9">
        <w:trPr>
          <w:trHeight w:val="538"/>
        </w:trPr>
        <w:tc>
          <w:tcPr>
            <w:tcW w:w="548" w:type="dxa"/>
          </w:tcPr>
          <w:p w14:paraId="53C13A3D" w14:textId="77777777" w:rsidR="005A76C3" w:rsidRPr="005A76C3" w:rsidRDefault="005A76C3" w:rsidP="005A76C3">
            <w:pPr>
              <w:rPr>
                <w:rFonts w:ascii="Arial" w:eastAsia="Arial" w:hAnsi="Arial" w:cs="Arial"/>
              </w:rPr>
            </w:pPr>
            <w:r w:rsidRPr="005A76C3">
              <w:rPr>
                <w:rFonts w:ascii="Arial" w:eastAsia="Arial" w:hAnsi="Arial" w:cs="Arial"/>
              </w:rPr>
              <w:t>5.5</w:t>
            </w:r>
          </w:p>
        </w:tc>
        <w:tc>
          <w:tcPr>
            <w:tcW w:w="2102" w:type="dxa"/>
          </w:tcPr>
          <w:p w14:paraId="36E40D74" w14:textId="77777777" w:rsidR="005A76C3" w:rsidRPr="005A76C3" w:rsidRDefault="005A76C3" w:rsidP="005A76C3">
            <w:pPr>
              <w:rPr>
                <w:rFonts w:ascii="Arial" w:eastAsia="Arial" w:hAnsi="Arial" w:cs="Arial"/>
              </w:rPr>
            </w:pPr>
            <w:r w:rsidRPr="005A76C3">
              <w:rPr>
                <w:rFonts w:ascii="Arial" w:eastAsia="Arial" w:hAnsi="Arial" w:cs="Arial"/>
              </w:rPr>
              <w:t>Monitor and Support Action Owners in implementing the action plan</w:t>
            </w:r>
          </w:p>
        </w:tc>
        <w:tc>
          <w:tcPr>
            <w:tcW w:w="2929" w:type="dxa"/>
          </w:tcPr>
          <w:p w14:paraId="65E4E611" w14:textId="77777777" w:rsidR="005A76C3" w:rsidRPr="005A76C3" w:rsidRDefault="005A76C3" w:rsidP="005A76C3">
            <w:pPr>
              <w:rPr>
                <w:rFonts w:ascii="Arial" w:eastAsia="Arial" w:hAnsi="Arial" w:cs="Arial"/>
              </w:rPr>
            </w:pPr>
            <w:r w:rsidRPr="005A76C3">
              <w:rPr>
                <w:rFonts w:ascii="Arial" w:eastAsia="Arial" w:hAnsi="Arial" w:cs="Arial"/>
              </w:rPr>
              <w:t xml:space="preserve">Create a dynamic, accessible check system for each lead to monitor progress on their assigned objectives making it easier for each action owner to understand their responsibilities under the action plan. </w:t>
            </w:r>
          </w:p>
          <w:p w14:paraId="195B0C98" w14:textId="77777777" w:rsidR="005A76C3" w:rsidRPr="005A76C3" w:rsidRDefault="005A76C3" w:rsidP="005A76C3">
            <w:pPr>
              <w:rPr>
                <w:rFonts w:ascii="Arial" w:eastAsia="Arial" w:hAnsi="Arial" w:cs="Arial"/>
              </w:rPr>
            </w:pPr>
          </w:p>
        </w:tc>
        <w:tc>
          <w:tcPr>
            <w:tcW w:w="2539" w:type="dxa"/>
          </w:tcPr>
          <w:p w14:paraId="54FEE4B5" w14:textId="77777777" w:rsidR="005A76C3" w:rsidRPr="005A76C3" w:rsidRDefault="005A76C3" w:rsidP="005A76C3">
            <w:pPr>
              <w:rPr>
                <w:rFonts w:ascii="Arial" w:eastAsia="Arial" w:hAnsi="Arial" w:cs="Arial"/>
              </w:rPr>
            </w:pPr>
            <w:r w:rsidRPr="005A76C3">
              <w:rPr>
                <w:rFonts w:ascii="Arial" w:eastAsia="Arial" w:hAnsi="Arial" w:cs="Arial"/>
              </w:rPr>
              <w:t>EDIC/EDI Lead/SAT Lead</w:t>
            </w:r>
          </w:p>
        </w:tc>
        <w:tc>
          <w:tcPr>
            <w:tcW w:w="3401" w:type="dxa"/>
          </w:tcPr>
          <w:p w14:paraId="5198C427" w14:textId="77777777" w:rsidR="005A76C3" w:rsidRPr="005A76C3" w:rsidRDefault="005A76C3" w:rsidP="005A76C3">
            <w:pPr>
              <w:rPr>
                <w:rFonts w:ascii="Arial" w:eastAsia="Arial" w:hAnsi="Arial" w:cs="Arial"/>
              </w:rPr>
            </w:pPr>
            <w:r w:rsidRPr="005A76C3">
              <w:rPr>
                <w:rFonts w:ascii="Arial" w:eastAsia="Arial" w:hAnsi="Arial" w:cs="Arial"/>
              </w:rPr>
              <w:t xml:space="preserve">2024/2025 each action owner provided with their own individualised task list to be completed for the academic year. List to be revised at start of each academic year and progress to be reviewed. </w:t>
            </w:r>
          </w:p>
          <w:p w14:paraId="6CA9E22F" w14:textId="77777777" w:rsidR="005A76C3" w:rsidRPr="005A76C3" w:rsidRDefault="005A76C3" w:rsidP="005A76C3">
            <w:pPr>
              <w:rPr>
                <w:rFonts w:ascii="Arial" w:eastAsia="Arial" w:hAnsi="Arial" w:cs="Arial"/>
              </w:rPr>
            </w:pPr>
          </w:p>
          <w:p w14:paraId="4C5712FE" w14:textId="77777777" w:rsidR="005A76C3" w:rsidRPr="005A76C3" w:rsidRDefault="005A76C3" w:rsidP="005A76C3">
            <w:pPr>
              <w:rPr>
                <w:rFonts w:ascii="Arial" w:eastAsia="Arial" w:hAnsi="Arial" w:cs="Arial"/>
              </w:rPr>
            </w:pPr>
            <w:r w:rsidRPr="005A76C3">
              <w:rPr>
                <w:rFonts w:ascii="Arial" w:eastAsia="Arial" w:hAnsi="Arial" w:cs="Arial"/>
              </w:rPr>
              <w:t xml:space="preserve">End of 2025 review progress </w:t>
            </w:r>
          </w:p>
          <w:p w14:paraId="43808618" w14:textId="77777777" w:rsidR="005A76C3" w:rsidRPr="005A76C3" w:rsidRDefault="005A76C3" w:rsidP="005A76C3">
            <w:pPr>
              <w:rPr>
                <w:rFonts w:ascii="Arial" w:eastAsia="Arial" w:hAnsi="Arial" w:cs="Arial"/>
              </w:rPr>
            </w:pPr>
          </w:p>
        </w:tc>
        <w:tc>
          <w:tcPr>
            <w:tcW w:w="2718" w:type="dxa"/>
          </w:tcPr>
          <w:p w14:paraId="34A52F2B" w14:textId="77777777" w:rsidR="005A76C3" w:rsidRPr="005A76C3" w:rsidRDefault="005A76C3" w:rsidP="005A76C3">
            <w:pPr>
              <w:rPr>
                <w:rFonts w:ascii="Arial" w:eastAsia="Arial" w:hAnsi="Arial" w:cs="Arial"/>
              </w:rPr>
            </w:pPr>
            <w:r w:rsidRPr="005A76C3">
              <w:rPr>
                <w:rFonts w:ascii="Arial" w:eastAsia="Arial" w:hAnsi="Arial" w:cs="Arial"/>
              </w:rPr>
              <w:t>By 2029 80% of actions green, 25% amber and 5% red</w:t>
            </w:r>
          </w:p>
        </w:tc>
      </w:tr>
      <w:tr w:rsidR="005A76C3" w:rsidRPr="005A76C3" w14:paraId="33AF54E8" w14:textId="77777777" w:rsidTr="00EF4CF9">
        <w:trPr>
          <w:trHeight w:val="538"/>
        </w:trPr>
        <w:tc>
          <w:tcPr>
            <w:tcW w:w="548" w:type="dxa"/>
          </w:tcPr>
          <w:p w14:paraId="29D858D5" w14:textId="77777777" w:rsidR="005A76C3" w:rsidRPr="005A76C3" w:rsidRDefault="005A76C3" w:rsidP="005A76C3">
            <w:pPr>
              <w:rPr>
                <w:rFonts w:ascii="Arial" w:eastAsia="Arial" w:hAnsi="Arial" w:cs="Arial"/>
              </w:rPr>
            </w:pPr>
            <w:r w:rsidRPr="005A76C3">
              <w:rPr>
                <w:rFonts w:ascii="Arial" w:eastAsia="Arial" w:hAnsi="Arial" w:cs="Arial"/>
              </w:rPr>
              <w:t>5.6</w:t>
            </w:r>
          </w:p>
        </w:tc>
        <w:tc>
          <w:tcPr>
            <w:tcW w:w="2102" w:type="dxa"/>
          </w:tcPr>
          <w:p w14:paraId="6BD4ADEE" w14:textId="77777777" w:rsidR="005A76C3" w:rsidRPr="005A76C3" w:rsidRDefault="005A76C3" w:rsidP="005A76C3">
            <w:pPr>
              <w:rPr>
                <w:rFonts w:ascii="Arial" w:eastAsia="Arial" w:hAnsi="Arial" w:cs="Arial"/>
              </w:rPr>
            </w:pPr>
            <w:r w:rsidRPr="005A76C3">
              <w:rPr>
                <w:rFonts w:ascii="Arial" w:eastAsia="Arial" w:hAnsi="Arial" w:cs="Arial"/>
              </w:rPr>
              <w:t>Ensure continuity of responsibility for actions</w:t>
            </w:r>
          </w:p>
        </w:tc>
        <w:tc>
          <w:tcPr>
            <w:tcW w:w="2929" w:type="dxa"/>
          </w:tcPr>
          <w:p w14:paraId="59217966" w14:textId="77777777" w:rsidR="005A76C3" w:rsidRPr="005A76C3" w:rsidRDefault="005A76C3" w:rsidP="005A76C3">
            <w:pPr>
              <w:rPr>
                <w:rFonts w:ascii="Arial" w:eastAsia="Arial" w:hAnsi="Arial" w:cs="Arial"/>
              </w:rPr>
            </w:pPr>
            <w:r w:rsidRPr="005A76C3">
              <w:rPr>
                <w:rFonts w:ascii="Arial" w:eastAsia="Arial" w:hAnsi="Arial" w:cs="Arial"/>
              </w:rPr>
              <w:t xml:space="preserve">To ensure that where there is a change in position that the new person occupying that position has been briefed on their responsibilities under this action plan by the outgoing </w:t>
            </w:r>
            <w:r w:rsidRPr="005A76C3">
              <w:rPr>
                <w:rFonts w:ascii="Arial" w:eastAsia="Arial" w:hAnsi="Arial" w:cs="Arial"/>
              </w:rPr>
              <w:lastRenderedPageBreak/>
              <w:t xml:space="preserve">action owner or another responsible party. </w:t>
            </w:r>
          </w:p>
        </w:tc>
        <w:tc>
          <w:tcPr>
            <w:tcW w:w="2539" w:type="dxa"/>
          </w:tcPr>
          <w:p w14:paraId="743B144B" w14:textId="77777777" w:rsidR="005A76C3" w:rsidRPr="005A76C3" w:rsidRDefault="005A76C3" w:rsidP="005A76C3">
            <w:pPr>
              <w:rPr>
                <w:rFonts w:ascii="Arial" w:eastAsia="Arial" w:hAnsi="Arial" w:cs="Arial"/>
              </w:rPr>
            </w:pPr>
            <w:r w:rsidRPr="005A76C3">
              <w:rPr>
                <w:rFonts w:ascii="Arial" w:eastAsia="Arial" w:hAnsi="Arial" w:cs="Arial"/>
              </w:rPr>
              <w:lastRenderedPageBreak/>
              <w:t>HoS/Lead ALM/SAM/ALMs</w:t>
            </w:r>
          </w:p>
        </w:tc>
        <w:tc>
          <w:tcPr>
            <w:tcW w:w="3401" w:type="dxa"/>
          </w:tcPr>
          <w:p w14:paraId="19868413" w14:textId="77777777" w:rsidR="005A76C3" w:rsidRPr="005A76C3" w:rsidRDefault="005A76C3" w:rsidP="005A76C3">
            <w:pPr>
              <w:rPr>
                <w:rFonts w:ascii="Arial" w:eastAsia="Arial" w:hAnsi="Arial" w:cs="Arial"/>
              </w:rPr>
            </w:pPr>
            <w:r w:rsidRPr="005A76C3">
              <w:rPr>
                <w:rFonts w:ascii="Arial" w:eastAsia="Arial" w:hAnsi="Arial" w:cs="Arial"/>
              </w:rPr>
              <w:t xml:space="preserve">2024/2025 action owners informed of their duty that to brief successors on their progresses to date and ongoing responsibilities. </w:t>
            </w:r>
          </w:p>
          <w:p w14:paraId="58858612" w14:textId="77777777" w:rsidR="005A76C3" w:rsidRPr="005A76C3" w:rsidRDefault="005A76C3" w:rsidP="005A76C3">
            <w:pPr>
              <w:rPr>
                <w:rFonts w:ascii="Arial" w:eastAsia="Arial" w:hAnsi="Arial" w:cs="Arial"/>
              </w:rPr>
            </w:pPr>
          </w:p>
          <w:p w14:paraId="15755116" w14:textId="77777777" w:rsidR="005A76C3" w:rsidRPr="005A76C3" w:rsidRDefault="005A76C3" w:rsidP="005A76C3">
            <w:pPr>
              <w:rPr>
                <w:rFonts w:ascii="Arial" w:eastAsia="Arial" w:hAnsi="Arial" w:cs="Arial"/>
              </w:rPr>
            </w:pPr>
            <w:r w:rsidRPr="005A76C3">
              <w:rPr>
                <w:rFonts w:ascii="Arial" w:eastAsia="Arial" w:hAnsi="Arial" w:cs="Arial"/>
              </w:rPr>
              <w:lastRenderedPageBreak/>
              <w:t xml:space="preserve">AS Lead reviews on an annual basis that action owners are aware of their duties. </w:t>
            </w:r>
          </w:p>
        </w:tc>
        <w:tc>
          <w:tcPr>
            <w:tcW w:w="2718" w:type="dxa"/>
          </w:tcPr>
          <w:p w14:paraId="50B465B9" w14:textId="77777777" w:rsidR="005A76C3" w:rsidRPr="005A76C3" w:rsidRDefault="005A76C3" w:rsidP="005A76C3">
            <w:pPr>
              <w:rPr>
                <w:rFonts w:ascii="Arial" w:eastAsia="Arial" w:hAnsi="Arial" w:cs="Arial"/>
              </w:rPr>
            </w:pPr>
            <w:r w:rsidRPr="005A76C3">
              <w:rPr>
                <w:rFonts w:ascii="Arial" w:eastAsia="Arial" w:hAnsi="Arial" w:cs="Arial"/>
              </w:rPr>
              <w:lastRenderedPageBreak/>
              <w:t>80+% of incoming actions owners are satisfied that they had a useful handover at end of award period</w:t>
            </w:r>
          </w:p>
        </w:tc>
      </w:tr>
    </w:tbl>
    <w:p w14:paraId="023CE467" w14:textId="77777777" w:rsidR="00661B51" w:rsidRPr="005250A2" w:rsidRDefault="00661B51" w:rsidP="00661B51">
      <w:pPr>
        <w:spacing w:after="0" w:line="240" w:lineRule="auto"/>
        <w:rPr>
          <w:rFonts w:ascii="Arial" w:eastAsia="Calibri" w:hAnsi="Arial" w:cs="Arial"/>
          <w:b/>
        </w:rPr>
      </w:pPr>
      <w:r w:rsidRPr="005250A2">
        <w:rPr>
          <w:rFonts w:ascii="Arial" w:eastAsia="Calibri" w:hAnsi="Arial" w:cs="Arial"/>
        </w:rPr>
        <w:br w:type="page"/>
      </w:r>
    </w:p>
    <w:p w14:paraId="7512E62C" w14:textId="77777777" w:rsidR="00661B51" w:rsidRPr="005250A2" w:rsidRDefault="00661B51" w:rsidP="00661B51">
      <w:pPr>
        <w:spacing w:after="240" w:line="240" w:lineRule="auto"/>
        <w:outlineLvl w:val="0"/>
        <w:rPr>
          <w:rFonts w:ascii="Arial" w:eastAsia="Calibri" w:hAnsi="Arial" w:cs="Arial"/>
          <w:b/>
        </w:rPr>
        <w:sectPr w:rsidR="00661B51" w:rsidRPr="005250A2" w:rsidSect="00D53CE2">
          <w:pgSz w:w="16838" w:h="11906" w:orient="landscape"/>
          <w:pgMar w:top="1440" w:right="1440" w:bottom="1440" w:left="1440" w:header="708" w:footer="708" w:gutter="0"/>
          <w:cols w:space="708"/>
          <w:docGrid w:linePitch="360"/>
        </w:sectPr>
      </w:pPr>
    </w:p>
    <w:p w14:paraId="711521B8" w14:textId="77777777" w:rsidR="00661B51" w:rsidRPr="005250A2" w:rsidRDefault="00661B51" w:rsidP="00661B51">
      <w:pPr>
        <w:pStyle w:val="Heading1"/>
      </w:pPr>
      <w:bookmarkStart w:id="29" w:name="_Toc168928149"/>
      <w:r w:rsidRPr="005250A2">
        <w:lastRenderedPageBreak/>
        <w:t>Appendix 1 – Culture Survey</w:t>
      </w:r>
      <w:bookmarkEnd w:id="29"/>
    </w:p>
    <w:p w14:paraId="3461D779" w14:textId="77777777" w:rsidR="000425E4" w:rsidRPr="005250A2" w:rsidRDefault="000425E4" w:rsidP="000425E4">
      <w:pPr>
        <w:spacing w:after="0" w:line="240" w:lineRule="auto"/>
        <w:rPr>
          <w:rFonts w:ascii="Arial" w:eastAsia="Calibri" w:hAnsi="Arial" w:cs="Arial"/>
          <w:b/>
        </w:rPr>
      </w:pPr>
      <w:r w:rsidRPr="005250A2">
        <w:rPr>
          <w:rFonts w:ascii="Arial" w:eastAsia="Calibri" w:hAnsi="Arial" w:cs="Arial"/>
        </w:rPr>
        <w:br w:type="page"/>
      </w:r>
    </w:p>
    <w:p w14:paraId="2ABC8736" w14:textId="77777777" w:rsidR="00A646F9" w:rsidRPr="005250A2" w:rsidRDefault="00A646F9" w:rsidP="000425E4">
      <w:pPr>
        <w:spacing w:after="240" w:line="240" w:lineRule="auto"/>
        <w:outlineLvl w:val="0"/>
        <w:rPr>
          <w:rFonts w:ascii="Arial" w:eastAsia="Calibri" w:hAnsi="Arial" w:cs="Arial"/>
          <w:b/>
        </w:rPr>
        <w:sectPr w:rsidR="00A646F9" w:rsidRPr="005250A2" w:rsidSect="00D53CE2">
          <w:pgSz w:w="16838" w:h="11906" w:orient="landscape"/>
          <w:pgMar w:top="1440" w:right="1440" w:bottom="1440" w:left="1440" w:header="708" w:footer="708" w:gutter="0"/>
          <w:cols w:space="708"/>
          <w:docGrid w:linePitch="360"/>
        </w:sectPr>
      </w:pPr>
    </w:p>
    <w:p w14:paraId="1C144A07" w14:textId="77777777" w:rsidR="00DB44BD" w:rsidRPr="005250A2" w:rsidRDefault="00DB44BD" w:rsidP="000541E6">
      <w:pPr>
        <w:pStyle w:val="Heading1"/>
      </w:pPr>
      <w:bookmarkStart w:id="30" w:name="_Toc168928150"/>
      <w:r w:rsidRPr="005250A2">
        <w:lastRenderedPageBreak/>
        <w:t>Appendix 1 – Culture Survey</w:t>
      </w:r>
      <w:bookmarkEnd w:id="30"/>
    </w:p>
    <w:p w14:paraId="51689CD9" w14:textId="77777777" w:rsidR="00DB44BD" w:rsidRPr="005250A2" w:rsidRDefault="00DB44BD" w:rsidP="00DB44BD">
      <w:pPr>
        <w:pStyle w:val="Heading4"/>
        <w:rPr>
          <w:rFonts w:ascii="Arial" w:hAnsi="Arial" w:cs="Arial"/>
        </w:rPr>
      </w:pPr>
      <w:r w:rsidRPr="005250A2">
        <w:rPr>
          <w:rFonts w:ascii="Arial" w:hAnsi="Arial" w:cs="Arial"/>
        </w:rPr>
        <w:t>Figure 1 - Culture Survey: Belonging and Inclusion questions</w:t>
      </w:r>
    </w:p>
    <w:p w14:paraId="3556146A" w14:textId="77777777" w:rsidR="00DB44BD" w:rsidRPr="005250A2" w:rsidRDefault="00DB44BD" w:rsidP="00DB44BD">
      <w:pPr>
        <w:rPr>
          <w:rFonts w:ascii="Arial" w:hAnsi="Arial" w:cs="Arial"/>
        </w:rPr>
      </w:pPr>
      <w:r w:rsidRPr="005250A2">
        <w:rPr>
          <w:rFonts w:ascii="Arial" w:hAnsi="Arial" w:cs="Arial"/>
          <w:noProof/>
        </w:rPr>
        <w:drawing>
          <wp:inline distT="0" distB="0" distL="0" distR="0" wp14:anchorId="346EFCCA" wp14:editId="7337EE76">
            <wp:extent cx="5876925" cy="3627120"/>
            <wp:effectExtent l="0" t="0" r="9525" b="0"/>
            <wp:docPr id="232860506" name="Picture 15" descr="A graph of people with numbers and text&#10;&#10;Belonging and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60506" name="Picture 15" descr="A graph of people with numbers and text&#10;&#10;Belonging and Inclus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76925" cy="3627120"/>
                    </a:xfrm>
                    <a:prstGeom prst="rect">
                      <a:avLst/>
                    </a:prstGeom>
                    <a:noFill/>
                  </pic:spPr>
                </pic:pic>
              </a:graphicData>
            </a:graphic>
          </wp:inline>
        </w:drawing>
      </w:r>
    </w:p>
    <w:p w14:paraId="4259E958" w14:textId="77777777" w:rsidR="00DB44BD" w:rsidRPr="005250A2" w:rsidRDefault="00DB44BD" w:rsidP="00DB44BD">
      <w:pPr>
        <w:rPr>
          <w:rFonts w:ascii="Arial" w:hAnsi="Arial" w:cs="Arial"/>
        </w:rPr>
      </w:pPr>
    </w:p>
    <w:p w14:paraId="0E59AFB6" w14:textId="77777777" w:rsidR="00DB44BD" w:rsidRPr="005250A2" w:rsidRDefault="00DB44BD" w:rsidP="00DB44BD">
      <w:pPr>
        <w:pStyle w:val="Heading4"/>
        <w:rPr>
          <w:rFonts w:ascii="Arial" w:hAnsi="Arial" w:cs="Arial"/>
        </w:rPr>
      </w:pPr>
      <w:r w:rsidRPr="005250A2">
        <w:rPr>
          <w:rFonts w:ascii="Arial" w:hAnsi="Arial" w:cs="Arial"/>
        </w:rPr>
        <w:t>Figure 2 - Culture Survey: Gender Equality questions</w:t>
      </w:r>
    </w:p>
    <w:p w14:paraId="21B68B52" w14:textId="77777777" w:rsidR="00DB44BD" w:rsidRPr="005250A2" w:rsidRDefault="00DB44BD" w:rsidP="00DB44BD">
      <w:pPr>
        <w:rPr>
          <w:rFonts w:ascii="Arial" w:hAnsi="Arial" w:cs="Arial"/>
        </w:rPr>
      </w:pPr>
      <w:r w:rsidRPr="005250A2">
        <w:rPr>
          <w:rFonts w:ascii="Arial" w:hAnsi="Arial" w:cs="Arial"/>
          <w:noProof/>
        </w:rPr>
        <w:drawing>
          <wp:inline distT="0" distB="0" distL="0" distR="0" wp14:anchorId="7EBD648F" wp14:editId="28BEB523">
            <wp:extent cx="5876925" cy="3786058"/>
            <wp:effectExtent l="0" t="0" r="0" b="5080"/>
            <wp:docPr id="1343560301" name="Picture 16" descr="A graph of people with text&#10;&#10;Gender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560301" name="Picture 16" descr="A graph of people with text&#10;&#10;Gender Equalit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79600" cy="3787781"/>
                    </a:xfrm>
                    <a:prstGeom prst="rect">
                      <a:avLst/>
                    </a:prstGeom>
                    <a:noFill/>
                  </pic:spPr>
                </pic:pic>
              </a:graphicData>
            </a:graphic>
          </wp:inline>
        </w:drawing>
      </w:r>
    </w:p>
    <w:p w14:paraId="730B9716" w14:textId="77777777" w:rsidR="00DB44BD" w:rsidRPr="005250A2" w:rsidRDefault="00DB44BD" w:rsidP="00DB44BD">
      <w:pPr>
        <w:rPr>
          <w:rFonts w:ascii="Arial" w:hAnsi="Arial" w:cs="Arial"/>
        </w:rPr>
      </w:pPr>
    </w:p>
    <w:p w14:paraId="1EB02014" w14:textId="77777777" w:rsidR="00DB44BD" w:rsidRPr="005250A2" w:rsidRDefault="00DB44BD" w:rsidP="00DB44BD">
      <w:pPr>
        <w:pStyle w:val="Heading4"/>
        <w:rPr>
          <w:rFonts w:ascii="Arial" w:hAnsi="Arial" w:cs="Arial"/>
        </w:rPr>
      </w:pPr>
      <w:r w:rsidRPr="005250A2">
        <w:rPr>
          <w:rFonts w:ascii="Arial" w:hAnsi="Arial" w:cs="Arial"/>
        </w:rPr>
        <w:lastRenderedPageBreak/>
        <w:t>Figure 3 - Culture Survey: Work life Balance questions</w:t>
      </w:r>
    </w:p>
    <w:p w14:paraId="65CB671F" w14:textId="77777777" w:rsidR="00DB44BD" w:rsidRPr="005250A2" w:rsidRDefault="00DB44BD" w:rsidP="00DB44BD">
      <w:pPr>
        <w:rPr>
          <w:rFonts w:ascii="Arial" w:hAnsi="Arial" w:cs="Arial"/>
        </w:rPr>
      </w:pPr>
      <w:r w:rsidRPr="005250A2">
        <w:rPr>
          <w:rFonts w:ascii="Arial" w:hAnsi="Arial" w:cs="Arial"/>
          <w:noProof/>
        </w:rPr>
        <w:drawing>
          <wp:inline distT="0" distB="0" distL="0" distR="0" wp14:anchorId="0239DD79" wp14:editId="5F8DA663">
            <wp:extent cx="5902859" cy="3555346"/>
            <wp:effectExtent l="0" t="0" r="3175" b="7620"/>
            <wp:docPr id="1460322262" name="Picture 17" descr="A graph of work life balance&#10;&#10;Worklife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22262" name="Picture 17" descr="A graph of work life balance&#10;&#10;Worklife Balanc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11115" cy="3560319"/>
                    </a:xfrm>
                    <a:prstGeom prst="rect">
                      <a:avLst/>
                    </a:prstGeom>
                    <a:noFill/>
                  </pic:spPr>
                </pic:pic>
              </a:graphicData>
            </a:graphic>
          </wp:inline>
        </w:drawing>
      </w:r>
    </w:p>
    <w:p w14:paraId="473FF185" w14:textId="77777777" w:rsidR="00DB44BD" w:rsidRPr="005250A2" w:rsidRDefault="00DB44BD" w:rsidP="00DB44BD">
      <w:pPr>
        <w:rPr>
          <w:rFonts w:ascii="Arial" w:hAnsi="Arial" w:cs="Arial"/>
        </w:rPr>
      </w:pPr>
    </w:p>
    <w:p w14:paraId="7B214C50" w14:textId="77777777" w:rsidR="00DB44BD" w:rsidRPr="005250A2" w:rsidRDefault="00DB44BD" w:rsidP="00DB44BD">
      <w:pPr>
        <w:pStyle w:val="Heading4"/>
        <w:rPr>
          <w:rFonts w:ascii="Arial" w:hAnsi="Arial" w:cs="Arial"/>
        </w:rPr>
      </w:pPr>
      <w:r w:rsidRPr="005250A2">
        <w:rPr>
          <w:rFonts w:ascii="Arial" w:hAnsi="Arial" w:cs="Arial"/>
        </w:rPr>
        <w:t>Figure 4 - Culture Survey: Bullying and harassment questions</w:t>
      </w:r>
    </w:p>
    <w:p w14:paraId="47798077" w14:textId="77777777" w:rsidR="00DB44BD" w:rsidRPr="005250A2" w:rsidRDefault="00DB44BD" w:rsidP="00DB44BD">
      <w:pPr>
        <w:rPr>
          <w:rFonts w:ascii="Arial" w:hAnsi="Arial" w:cs="Arial"/>
        </w:rPr>
      </w:pPr>
      <w:r w:rsidRPr="005250A2">
        <w:rPr>
          <w:rFonts w:ascii="Arial" w:hAnsi="Arial" w:cs="Arial"/>
          <w:noProof/>
        </w:rPr>
        <w:drawing>
          <wp:inline distT="0" distB="0" distL="0" distR="0" wp14:anchorId="60BA9A33" wp14:editId="582376B4">
            <wp:extent cx="5902325" cy="3394389"/>
            <wp:effectExtent l="0" t="0" r="3175" b="0"/>
            <wp:docPr id="1346170055" name="Picture 20" descr="A graph of people with numbers and text&#10;&#10;Bullying and harass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70055" name="Picture 20" descr="A graph of people with numbers and text&#10;&#10;Bullying and harassment&#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4791" cy="3395807"/>
                    </a:xfrm>
                    <a:prstGeom prst="rect">
                      <a:avLst/>
                    </a:prstGeom>
                    <a:noFill/>
                  </pic:spPr>
                </pic:pic>
              </a:graphicData>
            </a:graphic>
          </wp:inline>
        </w:drawing>
      </w:r>
    </w:p>
    <w:p w14:paraId="1B42222F" w14:textId="77777777" w:rsidR="00DB44BD" w:rsidRPr="005250A2" w:rsidRDefault="00DB44BD" w:rsidP="00DB44BD">
      <w:pPr>
        <w:rPr>
          <w:rFonts w:ascii="Arial" w:hAnsi="Arial" w:cs="Arial"/>
        </w:rPr>
      </w:pPr>
    </w:p>
    <w:p w14:paraId="53262D74" w14:textId="77777777" w:rsidR="00DB44BD" w:rsidRPr="005250A2" w:rsidRDefault="00DB44BD" w:rsidP="00DB44BD">
      <w:pPr>
        <w:rPr>
          <w:rFonts w:ascii="Arial" w:hAnsi="Arial" w:cs="Arial"/>
        </w:rPr>
      </w:pPr>
    </w:p>
    <w:p w14:paraId="7AAAA6CF" w14:textId="77777777" w:rsidR="00DB44BD" w:rsidRPr="005250A2" w:rsidRDefault="00DB44BD" w:rsidP="00DB44BD">
      <w:pPr>
        <w:rPr>
          <w:rFonts w:ascii="Arial" w:hAnsi="Arial" w:cs="Arial"/>
        </w:rPr>
      </w:pPr>
    </w:p>
    <w:p w14:paraId="7FCE5413" w14:textId="77777777" w:rsidR="00DB44BD" w:rsidRPr="005250A2" w:rsidRDefault="00DB44BD" w:rsidP="00DB44BD">
      <w:pPr>
        <w:pStyle w:val="Heading4"/>
        <w:rPr>
          <w:rFonts w:ascii="Arial" w:hAnsi="Arial" w:cs="Arial"/>
        </w:rPr>
      </w:pPr>
      <w:r w:rsidRPr="005250A2">
        <w:rPr>
          <w:rFonts w:ascii="Arial" w:hAnsi="Arial" w:cs="Arial"/>
        </w:rPr>
        <w:lastRenderedPageBreak/>
        <w:t>Figure 5 - Culture Survey: Career Development questions</w:t>
      </w:r>
    </w:p>
    <w:p w14:paraId="297C46ED" w14:textId="77777777" w:rsidR="00DB44BD" w:rsidRPr="005250A2" w:rsidRDefault="00DB44BD" w:rsidP="00DB44BD">
      <w:pPr>
        <w:rPr>
          <w:rFonts w:ascii="Arial" w:hAnsi="Arial" w:cs="Arial"/>
          <w:b/>
          <w:bCs/>
        </w:rPr>
      </w:pPr>
      <w:r w:rsidRPr="005250A2">
        <w:rPr>
          <w:rFonts w:ascii="Arial" w:hAnsi="Arial" w:cs="Arial"/>
          <w:b/>
          <w:bCs/>
          <w:noProof/>
        </w:rPr>
        <w:drawing>
          <wp:inline distT="0" distB="0" distL="0" distR="0" wp14:anchorId="1A63C81C" wp14:editId="4779ABB6">
            <wp:extent cx="5871210" cy="3277354"/>
            <wp:effectExtent l="0" t="0" r="0" b="0"/>
            <wp:docPr id="22096066" name="Picture 21" descr="A graph on Career Development satisfactio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6066" name="Picture 21" descr="A graph on Career Development satisfaction&#10;&#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74159" cy="3279000"/>
                    </a:xfrm>
                    <a:prstGeom prst="rect">
                      <a:avLst/>
                    </a:prstGeom>
                    <a:noFill/>
                  </pic:spPr>
                </pic:pic>
              </a:graphicData>
            </a:graphic>
          </wp:inline>
        </w:drawing>
      </w:r>
    </w:p>
    <w:p w14:paraId="1FB9CCD7" w14:textId="77777777" w:rsidR="00DB44BD" w:rsidRPr="005250A2" w:rsidRDefault="00DB44BD" w:rsidP="00DB44BD">
      <w:pPr>
        <w:rPr>
          <w:rFonts w:ascii="Arial" w:hAnsi="Arial" w:cs="Arial"/>
          <w:b/>
          <w:bCs/>
        </w:rPr>
      </w:pPr>
    </w:p>
    <w:p w14:paraId="35F4064F" w14:textId="77777777" w:rsidR="00DB44BD" w:rsidRPr="005250A2" w:rsidRDefault="00DB44BD" w:rsidP="00DB44BD">
      <w:pPr>
        <w:pStyle w:val="Heading4"/>
        <w:rPr>
          <w:rFonts w:ascii="Arial" w:hAnsi="Arial" w:cs="Arial"/>
          <w:b/>
          <w:bCs/>
        </w:rPr>
      </w:pPr>
      <w:r w:rsidRPr="005250A2">
        <w:rPr>
          <w:rFonts w:ascii="Arial" w:hAnsi="Arial" w:cs="Arial"/>
        </w:rPr>
        <w:t>Figure 6 - Culture Survey: Wellbeing questions</w:t>
      </w:r>
    </w:p>
    <w:p w14:paraId="6DA2D2FF" w14:textId="77777777" w:rsidR="00DB44BD" w:rsidRPr="005250A2" w:rsidRDefault="00DB44BD" w:rsidP="00DB44BD">
      <w:pPr>
        <w:rPr>
          <w:rFonts w:ascii="Arial" w:hAnsi="Arial" w:cs="Arial"/>
          <w:b/>
          <w:bCs/>
        </w:rPr>
      </w:pPr>
      <w:r w:rsidRPr="005250A2">
        <w:rPr>
          <w:rFonts w:ascii="Arial" w:hAnsi="Arial" w:cs="Arial"/>
          <w:b/>
          <w:bCs/>
          <w:noProof/>
        </w:rPr>
        <w:drawing>
          <wp:inline distT="0" distB="0" distL="0" distR="0" wp14:anchorId="0E665E0C" wp14:editId="69F0E532">
            <wp:extent cx="5919470" cy="3011805"/>
            <wp:effectExtent l="0" t="0" r="5080" b="0"/>
            <wp:docPr id="1419229067" name="Picture 22" descr="A graph of Wellbeing satisfactio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229067" name="Picture 22" descr="A graph of Wellbeing satisfaction&#10;&#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19470" cy="3011805"/>
                    </a:xfrm>
                    <a:prstGeom prst="rect">
                      <a:avLst/>
                    </a:prstGeom>
                    <a:noFill/>
                  </pic:spPr>
                </pic:pic>
              </a:graphicData>
            </a:graphic>
          </wp:inline>
        </w:drawing>
      </w:r>
    </w:p>
    <w:p w14:paraId="1A8579B9" w14:textId="77777777" w:rsidR="00DB44BD" w:rsidRPr="005250A2" w:rsidRDefault="00DB44BD" w:rsidP="00DB44BD">
      <w:pPr>
        <w:rPr>
          <w:rFonts w:ascii="Arial" w:hAnsi="Arial" w:cs="Arial"/>
        </w:rPr>
      </w:pPr>
    </w:p>
    <w:p w14:paraId="0D9B7611" w14:textId="77777777" w:rsidR="00DB44BD" w:rsidRPr="005250A2" w:rsidRDefault="00DB44BD" w:rsidP="00DB44BD">
      <w:pPr>
        <w:rPr>
          <w:rFonts w:ascii="Arial" w:hAnsi="Arial" w:cs="Arial"/>
        </w:rPr>
      </w:pPr>
    </w:p>
    <w:p w14:paraId="200D2512" w14:textId="77777777" w:rsidR="00DB44BD" w:rsidRPr="005250A2" w:rsidRDefault="00DB44BD" w:rsidP="00DB44BD">
      <w:pPr>
        <w:rPr>
          <w:rFonts w:ascii="Arial" w:hAnsi="Arial" w:cs="Arial"/>
        </w:rPr>
      </w:pPr>
      <w:r w:rsidRPr="005250A2">
        <w:rPr>
          <w:rFonts w:ascii="Arial" w:hAnsi="Arial" w:cs="Arial"/>
        </w:rPr>
        <w:br w:type="page"/>
      </w:r>
    </w:p>
    <w:p w14:paraId="3353F48A" w14:textId="77777777" w:rsidR="00DB44BD" w:rsidRPr="005250A2" w:rsidRDefault="00DB44BD" w:rsidP="00DB44BD">
      <w:pPr>
        <w:pStyle w:val="Heading4"/>
        <w:rPr>
          <w:rFonts w:ascii="Arial" w:hAnsi="Arial" w:cs="Arial"/>
        </w:rPr>
      </w:pPr>
      <w:r w:rsidRPr="005250A2">
        <w:rPr>
          <w:rFonts w:ascii="Arial" w:hAnsi="Arial" w:cs="Arial"/>
        </w:rPr>
        <w:lastRenderedPageBreak/>
        <w:t>Figure 7 – Institutional Staff Survey – Law School results</w:t>
      </w:r>
    </w:p>
    <w:p w14:paraId="36D9132C" w14:textId="77777777" w:rsidR="00DB44BD" w:rsidRPr="005250A2" w:rsidRDefault="00DB44BD" w:rsidP="00DB44BD">
      <w:pPr>
        <w:rPr>
          <w:rFonts w:ascii="Arial" w:hAnsi="Arial" w:cs="Arial"/>
        </w:rPr>
      </w:pPr>
      <w:r w:rsidRPr="005250A2">
        <w:rPr>
          <w:rFonts w:ascii="Arial" w:hAnsi="Arial" w:cs="Arial"/>
          <w:noProof/>
        </w:rPr>
        <w:drawing>
          <wp:inline distT="0" distB="0" distL="0" distR="0" wp14:anchorId="1B7B0F9F" wp14:editId="7E5157E6">
            <wp:extent cx="6015355" cy="6597650"/>
            <wp:effectExtent l="0" t="0" r="4445" b="0"/>
            <wp:docPr id="1893497759" name="Picture 3" descr="Institutional Staff survey data with questions and percentage M/F answ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497759" name="Picture 3" descr="Institutional Staff survey data with questions and percentage M/F answer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15355" cy="6597650"/>
                    </a:xfrm>
                    <a:prstGeom prst="rect">
                      <a:avLst/>
                    </a:prstGeom>
                    <a:noFill/>
                    <a:ln>
                      <a:noFill/>
                    </a:ln>
                  </pic:spPr>
                </pic:pic>
              </a:graphicData>
            </a:graphic>
          </wp:inline>
        </w:drawing>
      </w:r>
    </w:p>
    <w:p w14:paraId="40C14BF0" w14:textId="77777777" w:rsidR="00DB44BD" w:rsidRPr="005250A2" w:rsidRDefault="00DB44BD" w:rsidP="00DB44BD">
      <w:pPr>
        <w:rPr>
          <w:rFonts w:ascii="Arial" w:hAnsi="Arial" w:cs="Arial"/>
        </w:rPr>
      </w:pPr>
      <w:r w:rsidRPr="005250A2">
        <w:rPr>
          <w:rFonts w:ascii="Arial" w:hAnsi="Arial" w:cs="Arial"/>
          <w:noProof/>
        </w:rPr>
        <w:lastRenderedPageBreak/>
        <w:drawing>
          <wp:inline distT="0" distB="0" distL="0" distR="0" wp14:anchorId="06E3A08D" wp14:editId="44CEDB02">
            <wp:extent cx="6015355" cy="6784340"/>
            <wp:effectExtent l="0" t="0" r="4445" b="0"/>
            <wp:docPr id="1461366956" name="Picture 4" descr="part two of staff survey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66956" name="Picture 4" descr="part two of staff survey dat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15355" cy="6784340"/>
                    </a:xfrm>
                    <a:prstGeom prst="rect">
                      <a:avLst/>
                    </a:prstGeom>
                    <a:noFill/>
                    <a:ln>
                      <a:noFill/>
                    </a:ln>
                  </pic:spPr>
                </pic:pic>
              </a:graphicData>
            </a:graphic>
          </wp:inline>
        </w:drawing>
      </w:r>
      <w:r w:rsidRPr="005250A2">
        <w:rPr>
          <w:rFonts w:ascii="Arial" w:hAnsi="Arial" w:cs="Arial"/>
        </w:rPr>
        <w:br w:type="page"/>
      </w:r>
    </w:p>
    <w:p w14:paraId="528AFE91" w14:textId="77777777" w:rsidR="00DB44BD" w:rsidRPr="005250A2" w:rsidRDefault="00DB44BD" w:rsidP="00DB44BD">
      <w:pPr>
        <w:rPr>
          <w:rFonts w:ascii="Arial" w:hAnsi="Arial" w:cs="Arial"/>
        </w:rPr>
        <w:sectPr w:rsidR="00DB44BD" w:rsidRPr="005250A2" w:rsidSect="00D53CE2">
          <w:pgSz w:w="11906" w:h="16838"/>
          <w:pgMar w:top="1440" w:right="1440" w:bottom="1440" w:left="993" w:header="708" w:footer="708" w:gutter="0"/>
          <w:cols w:space="708"/>
          <w:docGrid w:linePitch="360"/>
        </w:sectPr>
      </w:pPr>
    </w:p>
    <w:p w14:paraId="3954EC59" w14:textId="77777777" w:rsidR="00DB44BD" w:rsidRPr="005250A2" w:rsidRDefault="00DB44BD" w:rsidP="000541E6">
      <w:pPr>
        <w:pStyle w:val="Heading1"/>
      </w:pPr>
      <w:bookmarkStart w:id="31" w:name="_Toc168928151"/>
      <w:r w:rsidRPr="005250A2">
        <w:lastRenderedPageBreak/>
        <w:t>Appendix 2 – Data sets</w:t>
      </w:r>
      <w:bookmarkEnd w:id="31"/>
    </w:p>
    <w:p w14:paraId="09FBECD9" w14:textId="77777777" w:rsidR="00DB44BD" w:rsidRPr="005250A2" w:rsidRDefault="00DB44BD" w:rsidP="000541E6">
      <w:pPr>
        <w:pStyle w:val="Heading2"/>
        <w:numPr>
          <w:ilvl w:val="0"/>
          <w:numId w:val="10"/>
        </w:numPr>
      </w:pPr>
      <w:bookmarkStart w:id="32" w:name="_Toc168928152"/>
      <w:r w:rsidRPr="005250A2">
        <w:t>Students at Foundation, UG, PGT and PGR level</w:t>
      </w:r>
      <w:bookmarkEnd w:id="32"/>
    </w:p>
    <w:tbl>
      <w:tblPr>
        <w:tblW w:w="24711" w:type="dxa"/>
        <w:tblLook w:val="04A0" w:firstRow="1" w:lastRow="0" w:firstColumn="1" w:lastColumn="0" w:noHBand="0" w:noVBand="1"/>
      </w:tblPr>
      <w:tblGrid>
        <w:gridCol w:w="1256"/>
        <w:gridCol w:w="645"/>
        <w:gridCol w:w="584"/>
        <w:gridCol w:w="764"/>
        <w:gridCol w:w="657"/>
        <w:gridCol w:w="584"/>
        <w:gridCol w:w="645"/>
        <w:gridCol w:w="764"/>
        <w:gridCol w:w="657"/>
        <w:gridCol w:w="584"/>
        <w:gridCol w:w="584"/>
        <w:gridCol w:w="764"/>
        <w:gridCol w:w="657"/>
        <w:gridCol w:w="584"/>
        <w:gridCol w:w="756"/>
        <w:gridCol w:w="764"/>
        <w:gridCol w:w="756"/>
        <w:gridCol w:w="756"/>
        <w:gridCol w:w="756"/>
        <w:gridCol w:w="764"/>
        <w:gridCol w:w="756"/>
        <w:gridCol w:w="756"/>
        <w:gridCol w:w="756"/>
        <w:gridCol w:w="756"/>
        <w:gridCol w:w="936"/>
        <w:gridCol w:w="756"/>
        <w:gridCol w:w="756"/>
        <w:gridCol w:w="756"/>
        <w:gridCol w:w="756"/>
        <w:gridCol w:w="976"/>
        <w:gridCol w:w="976"/>
        <w:gridCol w:w="976"/>
        <w:gridCol w:w="976"/>
      </w:tblGrid>
      <w:tr w:rsidR="00DB44BD" w:rsidRPr="005250A2" w14:paraId="522D27A5" w14:textId="77777777" w:rsidTr="002E59A1">
        <w:trPr>
          <w:trHeight w:val="300"/>
        </w:trPr>
        <w:tc>
          <w:tcPr>
            <w:tcW w:w="9271" w:type="dxa"/>
            <w:gridSpan w:val="14"/>
            <w:tcBorders>
              <w:top w:val="nil"/>
              <w:left w:val="nil"/>
              <w:bottom w:val="nil"/>
              <w:right w:val="nil"/>
            </w:tcBorders>
            <w:shd w:val="clear" w:color="auto" w:fill="auto"/>
            <w:noWrap/>
            <w:vAlign w:val="bottom"/>
            <w:hideMark/>
          </w:tcPr>
          <w:p w14:paraId="20BA047F" w14:textId="77777777" w:rsidR="00DB44BD" w:rsidRPr="005250A2" w:rsidRDefault="00DB44BD" w:rsidP="002E59A1">
            <w:pPr>
              <w:pStyle w:val="Heading4"/>
              <w:rPr>
                <w:rFonts w:ascii="Arial" w:eastAsia="Times New Roman" w:hAnsi="Arial" w:cs="Arial"/>
                <w:lang w:eastAsia="en-GB"/>
              </w:rPr>
            </w:pPr>
            <w:r w:rsidRPr="005250A2">
              <w:rPr>
                <w:rFonts w:ascii="Arial" w:eastAsia="Times New Roman" w:hAnsi="Arial" w:cs="Arial"/>
                <w:lang w:eastAsia="en-GB"/>
              </w:rPr>
              <w:t>Table 1</w:t>
            </w:r>
            <w:r w:rsidRPr="005250A2">
              <w:rPr>
                <w:rFonts w:ascii="Arial" w:hAnsi="Arial" w:cs="Arial"/>
                <w:lang w:eastAsia="en-GB"/>
              </w:rPr>
              <w:t>:</w:t>
            </w:r>
            <w:r w:rsidRPr="005250A2">
              <w:rPr>
                <w:rFonts w:ascii="Arial" w:eastAsia="Times New Roman" w:hAnsi="Arial" w:cs="Arial"/>
                <w:lang w:eastAsia="en-GB"/>
              </w:rPr>
              <w:t xml:space="preserve"> Undergraduate headcount by year</w:t>
            </w:r>
          </w:p>
        </w:tc>
        <w:tc>
          <w:tcPr>
            <w:tcW w:w="756" w:type="dxa"/>
            <w:tcBorders>
              <w:top w:val="nil"/>
              <w:left w:val="nil"/>
              <w:bottom w:val="nil"/>
              <w:right w:val="nil"/>
            </w:tcBorders>
            <w:shd w:val="clear" w:color="auto" w:fill="auto"/>
            <w:noWrap/>
            <w:vAlign w:val="bottom"/>
            <w:hideMark/>
          </w:tcPr>
          <w:p w14:paraId="1B4B3070"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764" w:type="dxa"/>
            <w:tcBorders>
              <w:top w:val="nil"/>
              <w:left w:val="nil"/>
              <w:bottom w:val="nil"/>
              <w:right w:val="nil"/>
            </w:tcBorders>
            <w:shd w:val="clear" w:color="auto" w:fill="auto"/>
            <w:noWrap/>
            <w:vAlign w:val="bottom"/>
            <w:hideMark/>
          </w:tcPr>
          <w:p w14:paraId="2E8E0A49"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1A2D64F1"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5A8643E5"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6BE799EE" w14:textId="77777777" w:rsidR="00DB44BD" w:rsidRPr="005250A2" w:rsidRDefault="00DB44BD" w:rsidP="002E59A1">
            <w:pPr>
              <w:spacing w:after="0" w:line="240" w:lineRule="auto"/>
              <w:rPr>
                <w:rFonts w:ascii="Arial" w:eastAsia="Times New Roman" w:hAnsi="Arial" w:cs="Arial"/>
                <w:lang w:eastAsia="en-GB"/>
              </w:rPr>
            </w:pPr>
          </w:p>
        </w:tc>
        <w:tc>
          <w:tcPr>
            <w:tcW w:w="764" w:type="dxa"/>
            <w:tcBorders>
              <w:top w:val="nil"/>
              <w:left w:val="nil"/>
              <w:bottom w:val="nil"/>
              <w:right w:val="nil"/>
            </w:tcBorders>
            <w:shd w:val="clear" w:color="auto" w:fill="auto"/>
            <w:noWrap/>
            <w:vAlign w:val="bottom"/>
            <w:hideMark/>
          </w:tcPr>
          <w:p w14:paraId="2F093553"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0F4F805B"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77FBD64E"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135977D5"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6A56E5D7" w14:textId="77777777" w:rsidR="00DB44BD" w:rsidRPr="005250A2" w:rsidRDefault="00DB44BD" w:rsidP="002E59A1">
            <w:pPr>
              <w:spacing w:after="0" w:line="240" w:lineRule="auto"/>
              <w:rPr>
                <w:rFonts w:ascii="Arial" w:eastAsia="Times New Roman" w:hAnsi="Arial" w:cs="Arial"/>
                <w:lang w:eastAsia="en-GB"/>
              </w:rPr>
            </w:pPr>
          </w:p>
        </w:tc>
        <w:tc>
          <w:tcPr>
            <w:tcW w:w="936" w:type="dxa"/>
            <w:tcBorders>
              <w:top w:val="nil"/>
              <w:left w:val="nil"/>
              <w:bottom w:val="nil"/>
              <w:right w:val="nil"/>
            </w:tcBorders>
            <w:shd w:val="clear" w:color="auto" w:fill="auto"/>
            <w:noWrap/>
            <w:vAlign w:val="bottom"/>
            <w:hideMark/>
          </w:tcPr>
          <w:p w14:paraId="22BC638A"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30437755"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2745B552"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3849E288"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058449C9" w14:textId="77777777" w:rsidR="00DB44BD" w:rsidRPr="005250A2" w:rsidRDefault="00DB44BD" w:rsidP="002E59A1">
            <w:pPr>
              <w:spacing w:after="0" w:line="240" w:lineRule="auto"/>
              <w:rPr>
                <w:rFonts w:ascii="Arial" w:eastAsia="Times New Roman" w:hAnsi="Arial" w:cs="Arial"/>
                <w:lang w:eastAsia="en-GB"/>
              </w:rPr>
            </w:pPr>
          </w:p>
        </w:tc>
        <w:tc>
          <w:tcPr>
            <w:tcW w:w="976" w:type="dxa"/>
            <w:tcBorders>
              <w:top w:val="nil"/>
              <w:left w:val="nil"/>
              <w:bottom w:val="nil"/>
              <w:right w:val="nil"/>
            </w:tcBorders>
            <w:shd w:val="clear" w:color="auto" w:fill="auto"/>
            <w:noWrap/>
            <w:vAlign w:val="bottom"/>
            <w:hideMark/>
          </w:tcPr>
          <w:p w14:paraId="3F0F5759" w14:textId="77777777" w:rsidR="00DB44BD" w:rsidRPr="005250A2" w:rsidRDefault="00DB44BD" w:rsidP="002E59A1">
            <w:pPr>
              <w:spacing w:after="0" w:line="240" w:lineRule="auto"/>
              <w:rPr>
                <w:rFonts w:ascii="Arial" w:eastAsia="Times New Roman" w:hAnsi="Arial" w:cs="Arial"/>
                <w:lang w:eastAsia="en-GB"/>
              </w:rPr>
            </w:pPr>
          </w:p>
        </w:tc>
        <w:tc>
          <w:tcPr>
            <w:tcW w:w="976" w:type="dxa"/>
            <w:tcBorders>
              <w:top w:val="nil"/>
              <w:left w:val="nil"/>
              <w:bottom w:val="nil"/>
              <w:right w:val="nil"/>
            </w:tcBorders>
            <w:shd w:val="clear" w:color="auto" w:fill="auto"/>
            <w:noWrap/>
            <w:vAlign w:val="bottom"/>
            <w:hideMark/>
          </w:tcPr>
          <w:p w14:paraId="4A96B511" w14:textId="77777777" w:rsidR="00DB44BD" w:rsidRPr="005250A2" w:rsidRDefault="00DB44BD" w:rsidP="002E59A1">
            <w:pPr>
              <w:spacing w:after="0" w:line="240" w:lineRule="auto"/>
              <w:rPr>
                <w:rFonts w:ascii="Arial" w:eastAsia="Times New Roman" w:hAnsi="Arial" w:cs="Arial"/>
                <w:lang w:eastAsia="en-GB"/>
              </w:rPr>
            </w:pPr>
          </w:p>
        </w:tc>
        <w:tc>
          <w:tcPr>
            <w:tcW w:w="976" w:type="dxa"/>
            <w:tcBorders>
              <w:top w:val="nil"/>
              <w:left w:val="nil"/>
              <w:bottom w:val="nil"/>
              <w:right w:val="nil"/>
            </w:tcBorders>
            <w:shd w:val="clear" w:color="auto" w:fill="auto"/>
            <w:noWrap/>
            <w:vAlign w:val="bottom"/>
            <w:hideMark/>
          </w:tcPr>
          <w:p w14:paraId="12AD2ECF" w14:textId="77777777" w:rsidR="00DB44BD" w:rsidRPr="005250A2" w:rsidRDefault="00DB44BD" w:rsidP="002E59A1">
            <w:pPr>
              <w:spacing w:after="0" w:line="240" w:lineRule="auto"/>
              <w:rPr>
                <w:rFonts w:ascii="Arial" w:eastAsia="Times New Roman" w:hAnsi="Arial" w:cs="Arial"/>
                <w:lang w:eastAsia="en-GB"/>
              </w:rPr>
            </w:pPr>
          </w:p>
        </w:tc>
        <w:tc>
          <w:tcPr>
            <w:tcW w:w="976" w:type="dxa"/>
            <w:tcBorders>
              <w:top w:val="nil"/>
              <w:left w:val="nil"/>
              <w:bottom w:val="nil"/>
              <w:right w:val="nil"/>
            </w:tcBorders>
            <w:shd w:val="clear" w:color="auto" w:fill="auto"/>
            <w:noWrap/>
            <w:vAlign w:val="bottom"/>
            <w:hideMark/>
          </w:tcPr>
          <w:p w14:paraId="18E988AE"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39474086" w14:textId="77777777" w:rsidTr="002E59A1">
        <w:trPr>
          <w:trHeight w:val="29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6B3C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2522" w:type="dxa"/>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E3B435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2017/18</w:t>
            </w:r>
          </w:p>
        </w:tc>
        <w:tc>
          <w:tcPr>
            <w:tcW w:w="2522" w:type="dxa"/>
            <w:gridSpan w:val="4"/>
            <w:tcBorders>
              <w:top w:val="single" w:sz="8" w:space="0" w:color="auto"/>
              <w:left w:val="single" w:sz="4" w:space="0" w:color="auto"/>
              <w:bottom w:val="single" w:sz="4" w:space="0" w:color="auto"/>
              <w:right w:val="single" w:sz="8" w:space="0" w:color="000000"/>
            </w:tcBorders>
            <w:shd w:val="clear" w:color="000000" w:fill="DDEBF7"/>
            <w:noWrap/>
            <w:vAlign w:val="bottom"/>
            <w:hideMark/>
          </w:tcPr>
          <w:p w14:paraId="429331F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2018/19</w:t>
            </w:r>
          </w:p>
        </w:tc>
        <w:tc>
          <w:tcPr>
            <w:tcW w:w="2466" w:type="dxa"/>
            <w:gridSpan w:val="4"/>
            <w:tcBorders>
              <w:top w:val="single" w:sz="8" w:space="0" w:color="auto"/>
              <w:left w:val="nil"/>
              <w:bottom w:val="single" w:sz="4" w:space="0" w:color="auto"/>
              <w:right w:val="single" w:sz="8" w:space="0" w:color="000000"/>
            </w:tcBorders>
            <w:shd w:val="clear" w:color="000000" w:fill="DDEBF7"/>
            <w:noWrap/>
            <w:vAlign w:val="bottom"/>
            <w:hideMark/>
          </w:tcPr>
          <w:p w14:paraId="23F127D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2019/20</w:t>
            </w:r>
          </w:p>
        </w:tc>
        <w:tc>
          <w:tcPr>
            <w:tcW w:w="2827" w:type="dxa"/>
            <w:gridSpan w:val="4"/>
            <w:tcBorders>
              <w:top w:val="single" w:sz="8" w:space="0" w:color="auto"/>
              <w:left w:val="nil"/>
              <w:bottom w:val="single" w:sz="4" w:space="0" w:color="auto"/>
              <w:right w:val="single" w:sz="8" w:space="0" w:color="000000"/>
            </w:tcBorders>
            <w:shd w:val="clear" w:color="000000" w:fill="DDEBF7"/>
            <w:noWrap/>
            <w:vAlign w:val="bottom"/>
            <w:hideMark/>
          </w:tcPr>
          <w:p w14:paraId="75929C7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2020/21</w:t>
            </w:r>
          </w:p>
        </w:tc>
        <w:tc>
          <w:tcPr>
            <w:tcW w:w="3032" w:type="dxa"/>
            <w:gridSpan w:val="4"/>
            <w:tcBorders>
              <w:top w:val="single" w:sz="8" w:space="0" w:color="auto"/>
              <w:left w:val="nil"/>
              <w:bottom w:val="single" w:sz="4" w:space="0" w:color="auto"/>
              <w:right w:val="single" w:sz="8" w:space="0" w:color="000000"/>
            </w:tcBorders>
            <w:shd w:val="clear" w:color="000000" w:fill="DDEBF7"/>
            <w:noWrap/>
            <w:vAlign w:val="bottom"/>
            <w:hideMark/>
          </w:tcPr>
          <w:p w14:paraId="1489DCB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2021/22</w:t>
            </w:r>
          </w:p>
        </w:tc>
        <w:tc>
          <w:tcPr>
            <w:tcW w:w="756" w:type="dxa"/>
            <w:vAlign w:val="center"/>
            <w:hideMark/>
          </w:tcPr>
          <w:p w14:paraId="07E4738E"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6231CEB9"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2BD47BA1" w14:textId="77777777" w:rsidR="00DB44BD" w:rsidRPr="005250A2" w:rsidRDefault="00DB44BD" w:rsidP="002E59A1">
            <w:pPr>
              <w:spacing w:after="0" w:line="240" w:lineRule="auto"/>
              <w:rPr>
                <w:rFonts w:ascii="Arial" w:eastAsia="Times New Roman" w:hAnsi="Arial" w:cs="Arial"/>
                <w:lang w:eastAsia="en-GB"/>
              </w:rPr>
            </w:pPr>
          </w:p>
        </w:tc>
        <w:tc>
          <w:tcPr>
            <w:tcW w:w="936" w:type="dxa"/>
            <w:vAlign w:val="center"/>
            <w:hideMark/>
          </w:tcPr>
          <w:p w14:paraId="1197A2F6"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0153782F"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7A365B1E"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2528903"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035EE187"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69FEBCAD"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6C99215F"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49A22243"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6C093BC7"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47D7AA3B" w14:textId="77777777" w:rsidTr="002E59A1">
        <w:trPr>
          <w:trHeight w:val="30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318A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51BC1"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51" w:type="dxa"/>
            <w:tcBorders>
              <w:top w:val="nil"/>
              <w:left w:val="nil"/>
              <w:bottom w:val="single" w:sz="4" w:space="0" w:color="auto"/>
              <w:right w:val="single" w:sz="4" w:space="0" w:color="auto"/>
            </w:tcBorders>
            <w:shd w:val="clear" w:color="auto" w:fill="auto"/>
            <w:noWrap/>
            <w:vAlign w:val="bottom"/>
            <w:hideMark/>
          </w:tcPr>
          <w:p w14:paraId="41167C60"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764" w:type="dxa"/>
            <w:tcBorders>
              <w:top w:val="nil"/>
              <w:left w:val="nil"/>
              <w:bottom w:val="single" w:sz="4" w:space="0" w:color="auto"/>
              <w:right w:val="single" w:sz="4" w:space="0" w:color="auto"/>
            </w:tcBorders>
            <w:shd w:val="clear" w:color="auto" w:fill="auto"/>
            <w:noWrap/>
            <w:vAlign w:val="bottom"/>
            <w:hideMark/>
          </w:tcPr>
          <w:p w14:paraId="16AE50BC"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600" w:type="dxa"/>
            <w:tcBorders>
              <w:top w:val="nil"/>
              <w:left w:val="nil"/>
              <w:bottom w:val="single" w:sz="4" w:space="0" w:color="auto"/>
              <w:right w:val="single" w:sz="8" w:space="0" w:color="auto"/>
            </w:tcBorders>
            <w:shd w:val="clear" w:color="auto" w:fill="auto"/>
            <w:noWrap/>
            <w:vAlign w:val="bottom"/>
            <w:hideMark/>
          </w:tcPr>
          <w:p w14:paraId="385BF851"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51" w:type="dxa"/>
            <w:tcBorders>
              <w:top w:val="nil"/>
              <w:left w:val="nil"/>
              <w:bottom w:val="single" w:sz="4" w:space="0" w:color="auto"/>
              <w:right w:val="single" w:sz="4" w:space="0" w:color="auto"/>
            </w:tcBorders>
            <w:shd w:val="clear" w:color="auto" w:fill="auto"/>
            <w:noWrap/>
            <w:vAlign w:val="bottom"/>
            <w:hideMark/>
          </w:tcPr>
          <w:p w14:paraId="3B5201DC"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607" w:type="dxa"/>
            <w:tcBorders>
              <w:top w:val="nil"/>
              <w:left w:val="nil"/>
              <w:bottom w:val="single" w:sz="4" w:space="0" w:color="auto"/>
              <w:right w:val="single" w:sz="4" w:space="0" w:color="auto"/>
            </w:tcBorders>
            <w:shd w:val="clear" w:color="auto" w:fill="auto"/>
            <w:noWrap/>
            <w:vAlign w:val="bottom"/>
            <w:hideMark/>
          </w:tcPr>
          <w:p w14:paraId="541E24DF"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764" w:type="dxa"/>
            <w:tcBorders>
              <w:top w:val="nil"/>
              <w:left w:val="nil"/>
              <w:bottom w:val="single" w:sz="4" w:space="0" w:color="auto"/>
              <w:right w:val="single" w:sz="4" w:space="0" w:color="auto"/>
            </w:tcBorders>
            <w:shd w:val="clear" w:color="auto" w:fill="auto"/>
            <w:noWrap/>
            <w:vAlign w:val="bottom"/>
            <w:hideMark/>
          </w:tcPr>
          <w:p w14:paraId="2379519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600" w:type="dxa"/>
            <w:tcBorders>
              <w:top w:val="nil"/>
              <w:left w:val="nil"/>
              <w:bottom w:val="single" w:sz="4" w:space="0" w:color="auto"/>
              <w:right w:val="single" w:sz="8" w:space="0" w:color="auto"/>
            </w:tcBorders>
            <w:shd w:val="clear" w:color="auto" w:fill="auto"/>
            <w:noWrap/>
            <w:vAlign w:val="bottom"/>
            <w:hideMark/>
          </w:tcPr>
          <w:p w14:paraId="003BA16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51" w:type="dxa"/>
            <w:tcBorders>
              <w:top w:val="nil"/>
              <w:left w:val="nil"/>
              <w:bottom w:val="single" w:sz="4" w:space="0" w:color="auto"/>
              <w:right w:val="single" w:sz="4" w:space="0" w:color="auto"/>
            </w:tcBorders>
            <w:shd w:val="clear" w:color="auto" w:fill="auto"/>
            <w:noWrap/>
            <w:vAlign w:val="bottom"/>
            <w:hideMark/>
          </w:tcPr>
          <w:p w14:paraId="0AAC22A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51" w:type="dxa"/>
            <w:tcBorders>
              <w:top w:val="nil"/>
              <w:left w:val="nil"/>
              <w:bottom w:val="single" w:sz="4" w:space="0" w:color="auto"/>
              <w:right w:val="single" w:sz="4" w:space="0" w:color="auto"/>
            </w:tcBorders>
            <w:shd w:val="clear" w:color="auto" w:fill="auto"/>
            <w:noWrap/>
            <w:vAlign w:val="bottom"/>
            <w:hideMark/>
          </w:tcPr>
          <w:p w14:paraId="08B9E43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764" w:type="dxa"/>
            <w:tcBorders>
              <w:top w:val="nil"/>
              <w:left w:val="nil"/>
              <w:bottom w:val="single" w:sz="4" w:space="0" w:color="auto"/>
              <w:right w:val="single" w:sz="4" w:space="0" w:color="auto"/>
            </w:tcBorders>
            <w:shd w:val="clear" w:color="auto" w:fill="auto"/>
            <w:noWrap/>
            <w:vAlign w:val="bottom"/>
            <w:hideMark/>
          </w:tcPr>
          <w:p w14:paraId="5E74024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600" w:type="dxa"/>
            <w:tcBorders>
              <w:top w:val="nil"/>
              <w:left w:val="nil"/>
              <w:bottom w:val="single" w:sz="4" w:space="0" w:color="auto"/>
              <w:right w:val="single" w:sz="8" w:space="0" w:color="auto"/>
            </w:tcBorders>
            <w:shd w:val="clear" w:color="auto" w:fill="auto"/>
            <w:noWrap/>
            <w:vAlign w:val="bottom"/>
            <w:hideMark/>
          </w:tcPr>
          <w:p w14:paraId="2387801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51" w:type="dxa"/>
            <w:tcBorders>
              <w:top w:val="nil"/>
              <w:left w:val="nil"/>
              <w:bottom w:val="single" w:sz="4" w:space="0" w:color="auto"/>
              <w:right w:val="single" w:sz="4" w:space="0" w:color="auto"/>
            </w:tcBorders>
            <w:shd w:val="clear" w:color="auto" w:fill="auto"/>
            <w:noWrap/>
            <w:vAlign w:val="bottom"/>
            <w:hideMark/>
          </w:tcPr>
          <w:p w14:paraId="2049A45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756" w:type="dxa"/>
            <w:tcBorders>
              <w:top w:val="nil"/>
              <w:left w:val="nil"/>
              <w:bottom w:val="single" w:sz="4" w:space="0" w:color="auto"/>
              <w:right w:val="single" w:sz="4" w:space="0" w:color="auto"/>
            </w:tcBorders>
            <w:shd w:val="clear" w:color="auto" w:fill="auto"/>
            <w:noWrap/>
            <w:vAlign w:val="bottom"/>
            <w:hideMark/>
          </w:tcPr>
          <w:p w14:paraId="443230A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764" w:type="dxa"/>
            <w:tcBorders>
              <w:top w:val="nil"/>
              <w:left w:val="nil"/>
              <w:bottom w:val="single" w:sz="4" w:space="0" w:color="auto"/>
              <w:right w:val="single" w:sz="4" w:space="0" w:color="auto"/>
            </w:tcBorders>
            <w:shd w:val="clear" w:color="auto" w:fill="auto"/>
            <w:noWrap/>
            <w:vAlign w:val="bottom"/>
            <w:hideMark/>
          </w:tcPr>
          <w:p w14:paraId="5480BC4C"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756" w:type="dxa"/>
            <w:tcBorders>
              <w:top w:val="nil"/>
              <w:left w:val="nil"/>
              <w:bottom w:val="single" w:sz="4" w:space="0" w:color="auto"/>
              <w:right w:val="single" w:sz="8" w:space="0" w:color="auto"/>
            </w:tcBorders>
            <w:shd w:val="clear" w:color="auto" w:fill="auto"/>
            <w:noWrap/>
            <w:vAlign w:val="bottom"/>
            <w:hideMark/>
          </w:tcPr>
          <w:p w14:paraId="69C49CB4"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756" w:type="dxa"/>
            <w:tcBorders>
              <w:top w:val="nil"/>
              <w:left w:val="nil"/>
              <w:bottom w:val="single" w:sz="4" w:space="0" w:color="auto"/>
              <w:right w:val="single" w:sz="4" w:space="0" w:color="auto"/>
            </w:tcBorders>
            <w:shd w:val="clear" w:color="auto" w:fill="auto"/>
            <w:noWrap/>
            <w:vAlign w:val="bottom"/>
            <w:hideMark/>
          </w:tcPr>
          <w:p w14:paraId="36BC9137"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756" w:type="dxa"/>
            <w:tcBorders>
              <w:top w:val="nil"/>
              <w:left w:val="nil"/>
              <w:bottom w:val="single" w:sz="4" w:space="0" w:color="auto"/>
              <w:right w:val="single" w:sz="4" w:space="0" w:color="auto"/>
            </w:tcBorders>
            <w:shd w:val="clear" w:color="auto" w:fill="auto"/>
            <w:noWrap/>
            <w:vAlign w:val="bottom"/>
            <w:hideMark/>
          </w:tcPr>
          <w:p w14:paraId="7B1BAD10"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764" w:type="dxa"/>
            <w:tcBorders>
              <w:top w:val="nil"/>
              <w:left w:val="nil"/>
              <w:bottom w:val="single" w:sz="4" w:space="0" w:color="auto"/>
              <w:right w:val="single" w:sz="4" w:space="0" w:color="auto"/>
            </w:tcBorders>
            <w:shd w:val="clear" w:color="auto" w:fill="auto"/>
            <w:noWrap/>
            <w:vAlign w:val="bottom"/>
            <w:hideMark/>
          </w:tcPr>
          <w:p w14:paraId="6FCB46F4"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756" w:type="dxa"/>
            <w:tcBorders>
              <w:top w:val="nil"/>
              <w:left w:val="nil"/>
              <w:bottom w:val="single" w:sz="4" w:space="0" w:color="auto"/>
              <w:right w:val="single" w:sz="8" w:space="0" w:color="auto"/>
            </w:tcBorders>
            <w:shd w:val="clear" w:color="auto" w:fill="auto"/>
            <w:noWrap/>
            <w:vAlign w:val="bottom"/>
            <w:hideMark/>
          </w:tcPr>
          <w:p w14:paraId="646E007D"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756" w:type="dxa"/>
            <w:vAlign w:val="center"/>
            <w:hideMark/>
          </w:tcPr>
          <w:p w14:paraId="6B15B35E"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A8F15EF"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E49442C" w14:textId="77777777" w:rsidR="00DB44BD" w:rsidRPr="005250A2" w:rsidRDefault="00DB44BD" w:rsidP="002E59A1">
            <w:pPr>
              <w:spacing w:after="0" w:line="240" w:lineRule="auto"/>
              <w:rPr>
                <w:rFonts w:ascii="Arial" w:eastAsia="Times New Roman" w:hAnsi="Arial" w:cs="Arial"/>
                <w:lang w:eastAsia="en-GB"/>
              </w:rPr>
            </w:pPr>
          </w:p>
        </w:tc>
        <w:tc>
          <w:tcPr>
            <w:tcW w:w="936" w:type="dxa"/>
            <w:vAlign w:val="center"/>
            <w:hideMark/>
          </w:tcPr>
          <w:p w14:paraId="7BC9175C"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6C921A48"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C0731B8"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7B0B3988"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78AB0080"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533F367E"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3B1A73B0"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00D500B5"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0688C419"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52977EF0" w14:textId="77777777" w:rsidTr="002E59A1">
        <w:trPr>
          <w:trHeight w:val="290"/>
        </w:trPr>
        <w:tc>
          <w:tcPr>
            <w:tcW w:w="1210" w:type="dxa"/>
            <w:tcBorders>
              <w:top w:val="single" w:sz="4" w:space="0" w:color="auto"/>
              <w:left w:val="single" w:sz="8" w:space="0" w:color="auto"/>
              <w:bottom w:val="nil"/>
              <w:right w:val="single" w:sz="8" w:space="0" w:color="auto"/>
            </w:tcBorders>
            <w:shd w:val="clear" w:color="auto" w:fill="auto"/>
            <w:noWrap/>
            <w:vAlign w:val="bottom"/>
            <w:hideMark/>
          </w:tcPr>
          <w:p w14:paraId="37AA72C8"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Part-time</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14:paraId="210238F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11</w:t>
            </w:r>
          </w:p>
        </w:tc>
        <w:tc>
          <w:tcPr>
            <w:tcW w:w="551" w:type="dxa"/>
            <w:tcBorders>
              <w:top w:val="nil"/>
              <w:left w:val="nil"/>
              <w:bottom w:val="single" w:sz="4" w:space="0" w:color="auto"/>
              <w:right w:val="single" w:sz="4" w:space="0" w:color="auto"/>
            </w:tcBorders>
            <w:shd w:val="clear" w:color="auto" w:fill="auto"/>
            <w:noWrap/>
            <w:vAlign w:val="bottom"/>
            <w:hideMark/>
          </w:tcPr>
          <w:p w14:paraId="6D508BE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764" w:type="dxa"/>
            <w:tcBorders>
              <w:top w:val="nil"/>
              <w:left w:val="nil"/>
              <w:bottom w:val="single" w:sz="4" w:space="0" w:color="auto"/>
              <w:right w:val="single" w:sz="4" w:space="0" w:color="auto"/>
            </w:tcBorders>
            <w:shd w:val="clear" w:color="D9D9D9" w:fill="FFFFFF"/>
            <w:noWrap/>
            <w:vAlign w:val="bottom"/>
            <w:hideMark/>
          </w:tcPr>
          <w:p w14:paraId="46135EB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15</w:t>
            </w:r>
          </w:p>
        </w:tc>
        <w:tc>
          <w:tcPr>
            <w:tcW w:w="600" w:type="dxa"/>
            <w:tcBorders>
              <w:top w:val="nil"/>
              <w:left w:val="nil"/>
              <w:bottom w:val="single" w:sz="4" w:space="0" w:color="auto"/>
              <w:right w:val="single" w:sz="8" w:space="0" w:color="auto"/>
            </w:tcBorders>
            <w:shd w:val="clear" w:color="auto" w:fill="auto"/>
            <w:noWrap/>
            <w:vAlign w:val="bottom"/>
            <w:hideMark/>
          </w:tcPr>
          <w:p w14:paraId="7025E8B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73%</w:t>
            </w:r>
          </w:p>
        </w:tc>
        <w:tc>
          <w:tcPr>
            <w:tcW w:w="551" w:type="dxa"/>
            <w:tcBorders>
              <w:top w:val="nil"/>
              <w:left w:val="nil"/>
              <w:bottom w:val="single" w:sz="4" w:space="0" w:color="auto"/>
              <w:right w:val="single" w:sz="4" w:space="0" w:color="auto"/>
            </w:tcBorders>
            <w:shd w:val="clear" w:color="auto" w:fill="auto"/>
            <w:noWrap/>
            <w:vAlign w:val="bottom"/>
            <w:hideMark/>
          </w:tcPr>
          <w:p w14:paraId="795D00C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w:t>
            </w:r>
          </w:p>
        </w:tc>
        <w:tc>
          <w:tcPr>
            <w:tcW w:w="607" w:type="dxa"/>
            <w:tcBorders>
              <w:top w:val="nil"/>
              <w:left w:val="nil"/>
              <w:bottom w:val="single" w:sz="4" w:space="0" w:color="auto"/>
              <w:right w:val="single" w:sz="4" w:space="0" w:color="auto"/>
            </w:tcBorders>
            <w:shd w:val="clear" w:color="auto" w:fill="auto"/>
            <w:noWrap/>
            <w:vAlign w:val="bottom"/>
            <w:hideMark/>
          </w:tcPr>
          <w:p w14:paraId="7FF3C5E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3.5</w:t>
            </w:r>
          </w:p>
        </w:tc>
        <w:tc>
          <w:tcPr>
            <w:tcW w:w="764" w:type="dxa"/>
            <w:tcBorders>
              <w:top w:val="nil"/>
              <w:left w:val="nil"/>
              <w:bottom w:val="single" w:sz="4" w:space="0" w:color="auto"/>
              <w:right w:val="single" w:sz="4" w:space="0" w:color="auto"/>
            </w:tcBorders>
            <w:shd w:val="clear" w:color="D9D9D9" w:fill="FFFFFF"/>
            <w:noWrap/>
            <w:vAlign w:val="bottom"/>
            <w:hideMark/>
          </w:tcPr>
          <w:p w14:paraId="45FC399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9.5</w:t>
            </w:r>
          </w:p>
        </w:tc>
        <w:tc>
          <w:tcPr>
            <w:tcW w:w="600" w:type="dxa"/>
            <w:tcBorders>
              <w:top w:val="nil"/>
              <w:left w:val="nil"/>
              <w:bottom w:val="single" w:sz="4" w:space="0" w:color="auto"/>
              <w:right w:val="single" w:sz="8" w:space="0" w:color="auto"/>
            </w:tcBorders>
            <w:shd w:val="clear" w:color="auto" w:fill="auto"/>
            <w:noWrap/>
            <w:vAlign w:val="bottom"/>
            <w:hideMark/>
          </w:tcPr>
          <w:p w14:paraId="783AF7E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63%</w:t>
            </w:r>
          </w:p>
        </w:tc>
        <w:tc>
          <w:tcPr>
            <w:tcW w:w="551" w:type="dxa"/>
            <w:tcBorders>
              <w:top w:val="nil"/>
              <w:left w:val="nil"/>
              <w:bottom w:val="single" w:sz="4" w:space="0" w:color="auto"/>
              <w:right w:val="single" w:sz="4" w:space="0" w:color="auto"/>
            </w:tcBorders>
            <w:shd w:val="clear" w:color="auto" w:fill="auto"/>
            <w:noWrap/>
            <w:vAlign w:val="bottom"/>
            <w:hideMark/>
          </w:tcPr>
          <w:p w14:paraId="094537C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w:t>
            </w:r>
          </w:p>
        </w:tc>
        <w:tc>
          <w:tcPr>
            <w:tcW w:w="551" w:type="dxa"/>
            <w:tcBorders>
              <w:top w:val="nil"/>
              <w:left w:val="nil"/>
              <w:bottom w:val="single" w:sz="4" w:space="0" w:color="auto"/>
              <w:right w:val="single" w:sz="4" w:space="0" w:color="auto"/>
            </w:tcBorders>
            <w:shd w:val="clear" w:color="auto" w:fill="auto"/>
            <w:noWrap/>
            <w:vAlign w:val="bottom"/>
            <w:hideMark/>
          </w:tcPr>
          <w:p w14:paraId="3F79A5A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764" w:type="dxa"/>
            <w:tcBorders>
              <w:top w:val="nil"/>
              <w:left w:val="nil"/>
              <w:bottom w:val="single" w:sz="4" w:space="0" w:color="auto"/>
              <w:right w:val="single" w:sz="4" w:space="0" w:color="auto"/>
            </w:tcBorders>
            <w:shd w:val="clear" w:color="D9D9D9" w:fill="FFFFFF"/>
            <w:noWrap/>
            <w:vAlign w:val="bottom"/>
            <w:hideMark/>
          </w:tcPr>
          <w:p w14:paraId="38D4179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600" w:type="dxa"/>
            <w:tcBorders>
              <w:top w:val="nil"/>
              <w:left w:val="nil"/>
              <w:bottom w:val="single" w:sz="4" w:space="0" w:color="auto"/>
              <w:right w:val="single" w:sz="8" w:space="0" w:color="auto"/>
            </w:tcBorders>
            <w:shd w:val="clear" w:color="auto" w:fill="auto"/>
            <w:noWrap/>
            <w:vAlign w:val="bottom"/>
            <w:hideMark/>
          </w:tcPr>
          <w:p w14:paraId="3B9A9AC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56%</w:t>
            </w:r>
          </w:p>
        </w:tc>
        <w:tc>
          <w:tcPr>
            <w:tcW w:w="551" w:type="dxa"/>
            <w:tcBorders>
              <w:top w:val="nil"/>
              <w:left w:val="nil"/>
              <w:bottom w:val="single" w:sz="4" w:space="0" w:color="auto"/>
              <w:right w:val="single" w:sz="4" w:space="0" w:color="auto"/>
            </w:tcBorders>
            <w:shd w:val="clear" w:color="auto" w:fill="auto"/>
            <w:noWrap/>
            <w:vAlign w:val="bottom"/>
            <w:hideMark/>
          </w:tcPr>
          <w:p w14:paraId="352FCB3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756" w:type="dxa"/>
            <w:tcBorders>
              <w:top w:val="nil"/>
              <w:left w:val="nil"/>
              <w:bottom w:val="single" w:sz="4" w:space="0" w:color="auto"/>
              <w:right w:val="single" w:sz="4" w:space="0" w:color="auto"/>
            </w:tcBorders>
            <w:shd w:val="clear" w:color="auto" w:fill="auto"/>
            <w:noWrap/>
            <w:vAlign w:val="bottom"/>
            <w:hideMark/>
          </w:tcPr>
          <w:p w14:paraId="05939C1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764" w:type="dxa"/>
            <w:tcBorders>
              <w:top w:val="nil"/>
              <w:left w:val="nil"/>
              <w:bottom w:val="single" w:sz="4" w:space="0" w:color="auto"/>
              <w:right w:val="single" w:sz="4" w:space="0" w:color="auto"/>
            </w:tcBorders>
            <w:shd w:val="clear" w:color="D9D9D9" w:fill="FFFFFF"/>
            <w:noWrap/>
            <w:vAlign w:val="bottom"/>
            <w:hideMark/>
          </w:tcPr>
          <w:p w14:paraId="0AD76D5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756" w:type="dxa"/>
            <w:tcBorders>
              <w:top w:val="nil"/>
              <w:left w:val="nil"/>
              <w:bottom w:val="single" w:sz="4" w:space="0" w:color="auto"/>
              <w:right w:val="single" w:sz="8" w:space="0" w:color="auto"/>
            </w:tcBorders>
            <w:shd w:val="clear" w:color="auto" w:fill="auto"/>
            <w:noWrap/>
            <w:vAlign w:val="bottom"/>
            <w:hideMark/>
          </w:tcPr>
          <w:p w14:paraId="058AF77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75%</w:t>
            </w:r>
          </w:p>
        </w:tc>
        <w:tc>
          <w:tcPr>
            <w:tcW w:w="756" w:type="dxa"/>
            <w:tcBorders>
              <w:top w:val="nil"/>
              <w:left w:val="nil"/>
              <w:bottom w:val="single" w:sz="4" w:space="0" w:color="auto"/>
              <w:right w:val="single" w:sz="4" w:space="0" w:color="auto"/>
            </w:tcBorders>
            <w:shd w:val="clear" w:color="auto" w:fill="auto"/>
            <w:noWrap/>
            <w:vAlign w:val="bottom"/>
            <w:hideMark/>
          </w:tcPr>
          <w:p w14:paraId="3F44DEB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756" w:type="dxa"/>
            <w:tcBorders>
              <w:top w:val="nil"/>
              <w:left w:val="nil"/>
              <w:bottom w:val="single" w:sz="4" w:space="0" w:color="auto"/>
              <w:right w:val="single" w:sz="4" w:space="0" w:color="auto"/>
            </w:tcBorders>
            <w:shd w:val="clear" w:color="auto" w:fill="auto"/>
            <w:noWrap/>
            <w:vAlign w:val="bottom"/>
            <w:hideMark/>
          </w:tcPr>
          <w:p w14:paraId="50219CD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764" w:type="dxa"/>
            <w:tcBorders>
              <w:top w:val="nil"/>
              <w:left w:val="nil"/>
              <w:bottom w:val="single" w:sz="4" w:space="0" w:color="auto"/>
              <w:right w:val="single" w:sz="4" w:space="0" w:color="auto"/>
            </w:tcBorders>
            <w:shd w:val="clear" w:color="D9D9D9" w:fill="FFFFFF"/>
            <w:noWrap/>
            <w:vAlign w:val="bottom"/>
            <w:hideMark/>
          </w:tcPr>
          <w:p w14:paraId="348B26C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756" w:type="dxa"/>
            <w:tcBorders>
              <w:top w:val="nil"/>
              <w:left w:val="nil"/>
              <w:bottom w:val="single" w:sz="4" w:space="0" w:color="auto"/>
              <w:right w:val="single" w:sz="8" w:space="0" w:color="auto"/>
            </w:tcBorders>
            <w:shd w:val="clear" w:color="auto" w:fill="auto"/>
            <w:noWrap/>
            <w:vAlign w:val="bottom"/>
            <w:hideMark/>
          </w:tcPr>
          <w:p w14:paraId="595B29A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50%</w:t>
            </w:r>
          </w:p>
        </w:tc>
        <w:tc>
          <w:tcPr>
            <w:tcW w:w="756" w:type="dxa"/>
            <w:vAlign w:val="center"/>
            <w:hideMark/>
          </w:tcPr>
          <w:p w14:paraId="195A06EC"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2DC84D00"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783EB47D" w14:textId="77777777" w:rsidR="00DB44BD" w:rsidRPr="005250A2" w:rsidRDefault="00DB44BD" w:rsidP="002E59A1">
            <w:pPr>
              <w:spacing w:after="0" w:line="240" w:lineRule="auto"/>
              <w:rPr>
                <w:rFonts w:ascii="Arial" w:eastAsia="Times New Roman" w:hAnsi="Arial" w:cs="Arial"/>
                <w:lang w:eastAsia="en-GB"/>
              </w:rPr>
            </w:pPr>
          </w:p>
        </w:tc>
        <w:tc>
          <w:tcPr>
            <w:tcW w:w="936" w:type="dxa"/>
            <w:vAlign w:val="center"/>
            <w:hideMark/>
          </w:tcPr>
          <w:p w14:paraId="189F2828"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2CD44D0A"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679C4F8C"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72A4A2AB"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1018125"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21C42835"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7D4742D4"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31DBCD75"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5865C084"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4E373F1B" w14:textId="77777777" w:rsidTr="002E59A1">
        <w:trPr>
          <w:trHeight w:val="300"/>
        </w:trPr>
        <w:tc>
          <w:tcPr>
            <w:tcW w:w="1210" w:type="dxa"/>
            <w:tcBorders>
              <w:top w:val="nil"/>
              <w:left w:val="single" w:sz="8" w:space="0" w:color="auto"/>
              <w:bottom w:val="single" w:sz="8" w:space="0" w:color="auto"/>
              <w:right w:val="single" w:sz="8" w:space="0" w:color="auto"/>
            </w:tcBorders>
            <w:shd w:val="clear" w:color="auto" w:fill="auto"/>
            <w:noWrap/>
            <w:vAlign w:val="bottom"/>
            <w:hideMark/>
          </w:tcPr>
          <w:p w14:paraId="18EDA81D"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Full-time</w:t>
            </w:r>
          </w:p>
        </w:tc>
        <w:tc>
          <w:tcPr>
            <w:tcW w:w="607" w:type="dxa"/>
            <w:tcBorders>
              <w:top w:val="nil"/>
              <w:left w:val="nil"/>
              <w:bottom w:val="single" w:sz="8" w:space="0" w:color="auto"/>
              <w:right w:val="single" w:sz="4" w:space="0" w:color="auto"/>
            </w:tcBorders>
            <w:shd w:val="clear" w:color="auto" w:fill="auto"/>
            <w:noWrap/>
            <w:vAlign w:val="bottom"/>
            <w:hideMark/>
          </w:tcPr>
          <w:p w14:paraId="70571BB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532</w:t>
            </w:r>
          </w:p>
        </w:tc>
        <w:tc>
          <w:tcPr>
            <w:tcW w:w="551" w:type="dxa"/>
            <w:tcBorders>
              <w:top w:val="nil"/>
              <w:left w:val="nil"/>
              <w:bottom w:val="single" w:sz="8" w:space="0" w:color="auto"/>
              <w:right w:val="single" w:sz="4" w:space="0" w:color="auto"/>
            </w:tcBorders>
            <w:shd w:val="clear" w:color="auto" w:fill="auto"/>
            <w:noWrap/>
            <w:vAlign w:val="bottom"/>
            <w:hideMark/>
          </w:tcPr>
          <w:p w14:paraId="58CF9B7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261</w:t>
            </w:r>
          </w:p>
        </w:tc>
        <w:tc>
          <w:tcPr>
            <w:tcW w:w="764" w:type="dxa"/>
            <w:tcBorders>
              <w:top w:val="nil"/>
              <w:left w:val="nil"/>
              <w:bottom w:val="single" w:sz="8" w:space="0" w:color="auto"/>
              <w:right w:val="single" w:sz="4" w:space="0" w:color="auto"/>
            </w:tcBorders>
            <w:shd w:val="clear" w:color="D9D9D9" w:fill="FFFFFF"/>
            <w:noWrap/>
            <w:vAlign w:val="bottom"/>
            <w:hideMark/>
          </w:tcPr>
          <w:p w14:paraId="2F8B150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792</w:t>
            </w:r>
          </w:p>
        </w:tc>
        <w:tc>
          <w:tcPr>
            <w:tcW w:w="600" w:type="dxa"/>
            <w:tcBorders>
              <w:top w:val="nil"/>
              <w:left w:val="nil"/>
              <w:bottom w:val="single" w:sz="8" w:space="0" w:color="auto"/>
              <w:right w:val="single" w:sz="8" w:space="0" w:color="auto"/>
            </w:tcBorders>
            <w:shd w:val="clear" w:color="auto" w:fill="auto"/>
            <w:noWrap/>
            <w:vAlign w:val="bottom"/>
            <w:hideMark/>
          </w:tcPr>
          <w:p w14:paraId="05B31C6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67%</w:t>
            </w:r>
          </w:p>
        </w:tc>
        <w:tc>
          <w:tcPr>
            <w:tcW w:w="551" w:type="dxa"/>
            <w:tcBorders>
              <w:top w:val="nil"/>
              <w:left w:val="nil"/>
              <w:bottom w:val="single" w:sz="8" w:space="0" w:color="auto"/>
              <w:right w:val="single" w:sz="4" w:space="0" w:color="auto"/>
            </w:tcBorders>
            <w:shd w:val="clear" w:color="auto" w:fill="auto"/>
            <w:noWrap/>
            <w:vAlign w:val="bottom"/>
            <w:hideMark/>
          </w:tcPr>
          <w:p w14:paraId="4355EB0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552</w:t>
            </w:r>
          </w:p>
        </w:tc>
        <w:tc>
          <w:tcPr>
            <w:tcW w:w="607" w:type="dxa"/>
            <w:tcBorders>
              <w:top w:val="nil"/>
              <w:left w:val="nil"/>
              <w:bottom w:val="single" w:sz="8" w:space="0" w:color="auto"/>
              <w:right w:val="single" w:sz="4" w:space="0" w:color="auto"/>
            </w:tcBorders>
            <w:shd w:val="clear" w:color="auto" w:fill="auto"/>
            <w:noWrap/>
            <w:vAlign w:val="bottom"/>
            <w:hideMark/>
          </w:tcPr>
          <w:p w14:paraId="5226EB5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280</w:t>
            </w:r>
          </w:p>
        </w:tc>
        <w:tc>
          <w:tcPr>
            <w:tcW w:w="764" w:type="dxa"/>
            <w:tcBorders>
              <w:top w:val="nil"/>
              <w:left w:val="nil"/>
              <w:bottom w:val="single" w:sz="8" w:space="0" w:color="auto"/>
              <w:right w:val="single" w:sz="4" w:space="0" w:color="auto"/>
            </w:tcBorders>
            <w:shd w:val="clear" w:color="D9D9D9" w:fill="FFFFFF"/>
            <w:noWrap/>
            <w:vAlign w:val="bottom"/>
            <w:hideMark/>
          </w:tcPr>
          <w:p w14:paraId="3A1F93D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832</w:t>
            </w:r>
          </w:p>
        </w:tc>
        <w:tc>
          <w:tcPr>
            <w:tcW w:w="600" w:type="dxa"/>
            <w:tcBorders>
              <w:top w:val="nil"/>
              <w:left w:val="nil"/>
              <w:bottom w:val="single" w:sz="8" w:space="0" w:color="auto"/>
              <w:right w:val="single" w:sz="8" w:space="0" w:color="auto"/>
            </w:tcBorders>
            <w:shd w:val="clear" w:color="auto" w:fill="auto"/>
            <w:noWrap/>
            <w:vAlign w:val="bottom"/>
            <w:hideMark/>
          </w:tcPr>
          <w:p w14:paraId="687694A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66%</w:t>
            </w:r>
          </w:p>
        </w:tc>
        <w:tc>
          <w:tcPr>
            <w:tcW w:w="551" w:type="dxa"/>
            <w:tcBorders>
              <w:top w:val="nil"/>
              <w:left w:val="nil"/>
              <w:bottom w:val="single" w:sz="8" w:space="0" w:color="auto"/>
              <w:right w:val="single" w:sz="4" w:space="0" w:color="auto"/>
            </w:tcBorders>
            <w:shd w:val="clear" w:color="auto" w:fill="auto"/>
            <w:noWrap/>
            <w:vAlign w:val="bottom"/>
            <w:hideMark/>
          </w:tcPr>
          <w:p w14:paraId="283117A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591</w:t>
            </w:r>
          </w:p>
        </w:tc>
        <w:tc>
          <w:tcPr>
            <w:tcW w:w="551" w:type="dxa"/>
            <w:tcBorders>
              <w:top w:val="nil"/>
              <w:left w:val="nil"/>
              <w:bottom w:val="single" w:sz="8" w:space="0" w:color="auto"/>
              <w:right w:val="single" w:sz="4" w:space="0" w:color="auto"/>
            </w:tcBorders>
            <w:shd w:val="clear" w:color="auto" w:fill="auto"/>
            <w:noWrap/>
            <w:vAlign w:val="bottom"/>
            <w:hideMark/>
          </w:tcPr>
          <w:p w14:paraId="7E64D40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323</w:t>
            </w:r>
          </w:p>
        </w:tc>
        <w:tc>
          <w:tcPr>
            <w:tcW w:w="764" w:type="dxa"/>
            <w:tcBorders>
              <w:top w:val="nil"/>
              <w:left w:val="nil"/>
              <w:bottom w:val="single" w:sz="8" w:space="0" w:color="auto"/>
              <w:right w:val="nil"/>
            </w:tcBorders>
            <w:shd w:val="clear" w:color="auto" w:fill="auto"/>
            <w:noWrap/>
            <w:vAlign w:val="bottom"/>
            <w:hideMark/>
          </w:tcPr>
          <w:p w14:paraId="7D270E7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914</w:t>
            </w:r>
          </w:p>
        </w:tc>
        <w:tc>
          <w:tcPr>
            <w:tcW w:w="600" w:type="dxa"/>
            <w:tcBorders>
              <w:top w:val="nil"/>
              <w:left w:val="single" w:sz="4" w:space="0" w:color="auto"/>
              <w:bottom w:val="single" w:sz="8" w:space="0" w:color="auto"/>
              <w:right w:val="single" w:sz="8" w:space="0" w:color="auto"/>
            </w:tcBorders>
            <w:shd w:val="clear" w:color="auto" w:fill="auto"/>
            <w:noWrap/>
            <w:vAlign w:val="bottom"/>
            <w:hideMark/>
          </w:tcPr>
          <w:p w14:paraId="5E64050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65%</w:t>
            </w:r>
          </w:p>
        </w:tc>
        <w:tc>
          <w:tcPr>
            <w:tcW w:w="551" w:type="dxa"/>
            <w:tcBorders>
              <w:top w:val="nil"/>
              <w:left w:val="nil"/>
              <w:bottom w:val="single" w:sz="8" w:space="0" w:color="auto"/>
              <w:right w:val="single" w:sz="4" w:space="0" w:color="auto"/>
            </w:tcBorders>
            <w:shd w:val="clear" w:color="auto" w:fill="auto"/>
            <w:noWrap/>
            <w:vAlign w:val="bottom"/>
            <w:hideMark/>
          </w:tcPr>
          <w:p w14:paraId="3E212D1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601</w:t>
            </w:r>
          </w:p>
        </w:tc>
        <w:tc>
          <w:tcPr>
            <w:tcW w:w="756" w:type="dxa"/>
            <w:tcBorders>
              <w:top w:val="nil"/>
              <w:left w:val="nil"/>
              <w:bottom w:val="single" w:sz="8" w:space="0" w:color="auto"/>
              <w:right w:val="single" w:sz="4" w:space="0" w:color="auto"/>
            </w:tcBorders>
            <w:shd w:val="clear" w:color="auto" w:fill="auto"/>
            <w:noWrap/>
            <w:vAlign w:val="bottom"/>
            <w:hideMark/>
          </w:tcPr>
          <w:p w14:paraId="19CAAB0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340</w:t>
            </w:r>
          </w:p>
        </w:tc>
        <w:tc>
          <w:tcPr>
            <w:tcW w:w="764" w:type="dxa"/>
            <w:tcBorders>
              <w:top w:val="nil"/>
              <w:left w:val="nil"/>
              <w:bottom w:val="single" w:sz="8" w:space="0" w:color="auto"/>
              <w:right w:val="single" w:sz="4" w:space="0" w:color="auto"/>
            </w:tcBorders>
            <w:shd w:val="clear" w:color="D9D9D9" w:fill="FFFFFF"/>
            <w:noWrap/>
            <w:vAlign w:val="bottom"/>
            <w:hideMark/>
          </w:tcPr>
          <w:p w14:paraId="0F0F50A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941</w:t>
            </w:r>
          </w:p>
        </w:tc>
        <w:tc>
          <w:tcPr>
            <w:tcW w:w="756" w:type="dxa"/>
            <w:tcBorders>
              <w:top w:val="nil"/>
              <w:left w:val="nil"/>
              <w:bottom w:val="single" w:sz="8" w:space="0" w:color="auto"/>
              <w:right w:val="single" w:sz="8" w:space="0" w:color="auto"/>
            </w:tcBorders>
            <w:shd w:val="clear" w:color="auto" w:fill="auto"/>
            <w:noWrap/>
            <w:vAlign w:val="bottom"/>
            <w:hideMark/>
          </w:tcPr>
          <w:p w14:paraId="59960A3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64%</w:t>
            </w:r>
          </w:p>
        </w:tc>
        <w:tc>
          <w:tcPr>
            <w:tcW w:w="756" w:type="dxa"/>
            <w:tcBorders>
              <w:top w:val="nil"/>
              <w:left w:val="nil"/>
              <w:bottom w:val="single" w:sz="8" w:space="0" w:color="auto"/>
              <w:right w:val="single" w:sz="4" w:space="0" w:color="auto"/>
            </w:tcBorders>
            <w:shd w:val="clear" w:color="auto" w:fill="auto"/>
            <w:noWrap/>
            <w:vAlign w:val="bottom"/>
            <w:hideMark/>
          </w:tcPr>
          <w:p w14:paraId="6C12708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730</w:t>
            </w:r>
          </w:p>
        </w:tc>
        <w:tc>
          <w:tcPr>
            <w:tcW w:w="756" w:type="dxa"/>
            <w:tcBorders>
              <w:top w:val="nil"/>
              <w:left w:val="nil"/>
              <w:bottom w:val="single" w:sz="8" w:space="0" w:color="auto"/>
              <w:right w:val="single" w:sz="4" w:space="0" w:color="auto"/>
            </w:tcBorders>
            <w:shd w:val="clear" w:color="auto" w:fill="auto"/>
            <w:noWrap/>
            <w:vAlign w:val="bottom"/>
            <w:hideMark/>
          </w:tcPr>
          <w:p w14:paraId="1A743D7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372</w:t>
            </w:r>
          </w:p>
        </w:tc>
        <w:tc>
          <w:tcPr>
            <w:tcW w:w="764" w:type="dxa"/>
            <w:tcBorders>
              <w:top w:val="nil"/>
              <w:left w:val="nil"/>
              <w:bottom w:val="single" w:sz="8" w:space="0" w:color="auto"/>
              <w:right w:val="single" w:sz="4" w:space="0" w:color="auto"/>
            </w:tcBorders>
            <w:shd w:val="clear" w:color="D9D9D9" w:fill="FFFFFF"/>
            <w:noWrap/>
            <w:vAlign w:val="bottom"/>
            <w:hideMark/>
          </w:tcPr>
          <w:p w14:paraId="7865F3A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1103</w:t>
            </w:r>
          </w:p>
        </w:tc>
        <w:tc>
          <w:tcPr>
            <w:tcW w:w="756" w:type="dxa"/>
            <w:tcBorders>
              <w:top w:val="nil"/>
              <w:left w:val="nil"/>
              <w:bottom w:val="single" w:sz="8" w:space="0" w:color="auto"/>
              <w:right w:val="single" w:sz="8" w:space="0" w:color="auto"/>
            </w:tcBorders>
            <w:shd w:val="clear" w:color="auto" w:fill="auto"/>
            <w:noWrap/>
            <w:vAlign w:val="bottom"/>
            <w:hideMark/>
          </w:tcPr>
          <w:p w14:paraId="7A42866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66%</w:t>
            </w:r>
          </w:p>
        </w:tc>
        <w:tc>
          <w:tcPr>
            <w:tcW w:w="756" w:type="dxa"/>
            <w:vAlign w:val="center"/>
            <w:hideMark/>
          </w:tcPr>
          <w:p w14:paraId="652ABA6A"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33E59BD"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7A056A58" w14:textId="77777777" w:rsidR="00DB44BD" w:rsidRPr="005250A2" w:rsidRDefault="00DB44BD" w:rsidP="002E59A1">
            <w:pPr>
              <w:spacing w:after="0" w:line="240" w:lineRule="auto"/>
              <w:rPr>
                <w:rFonts w:ascii="Arial" w:eastAsia="Times New Roman" w:hAnsi="Arial" w:cs="Arial"/>
                <w:lang w:eastAsia="en-GB"/>
              </w:rPr>
            </w:pPr>
          </w:p>
        </w:tc>
        <w:tc>
          <w:tcPr>
            <w:tcW w:w="936" w:type="dxa"/>
            <w:vAlign w:val="center"/>
            <w:hideMark/>
          </w:tcPr>
          <w:p w14:paraId="3CCDA522"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844EA3C"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46DAD451"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540FFD11"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046C669F"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4DA99563"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7DD4D692"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6938968C"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3AF46E46"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77C0C449" w14:textId="77777777" w:rsidTr="002E59A1">
        <w:trPr>
          <w:trHeight w:val="290"/>
        </w:trPr>
        <w:tc>
          <w:tcPr>
            <w:tcW w:w="1210" w:type="dxa"/>
            <w:tcBorders>
              <w:top w:val="nil"/>
              <w:left w:val="nil"/>
              <w:bottom w:val="nil"/>
              <w:right w:val="nil"/>
            </w:tcBorders>
            <w:shd w:val="clear" w:color="auto" w:fill="auto"/>
            <w:noWrap/>
            <w:vAlign w:val="bottom"/>
            <w:hideMark/>
          </w:tcPr>
          <w:p w14:paraId="387CDA2E" w14:textId="77777777" w:rsidR="00DB44BD" w:rsidRPr="005250A2" w:rsidRDefault="00DB44BD" w:rsidP="002E59A1">
            <w:pPr>
              <w:spacing w:after="0" w:line="240" w:lineRule="auto"/>
              <w:rPr>
                <w:rFonts w:ascii="Arial" w:eastAsia="Times New Roman" w:hAnsi="Arial" w:cs="Arial"/>
                <w:lang w:eastAsia="en-GB"/>
              </w:rPr>
            </w:pPr>
          </w:p>
        </w:tc>
        <w:tc>
          <w:tcPr>
            <w:tcW w:w="607" w:type="dxa"/>
            <w:tcBorders>
              <w:top w:val="nil"/>
              <w:left w:val="nil"/>
              <w:bottom w:val="nil"/>
              <w:right w:val="nil"/>
            </w:tcBorders>
            <w:shd w:val="clear" w:color="auto" w:fill="auto"/>
            <w:noWrap/>
            <w:vAlign w:val="bottom"/>
            <w:hideMark/>
          </w:tcPr>
          <w:p w14:paraId="28CAFBB7" w14:textId="77777777" w:rsidR="00DB44BD" w:rsidRPr="005250A2" w:rsidRDefault="00DB44BD" w:rsidP="002E59A1">
            <w:pPr>
              <w:spacing w:after="0" w:line="240" w:lineRule="auto"/>
              <w:rPr>
                <w:rFonts w:ascii="Arial" w:eastAsia="Times New Roman" w:hAnsi="Arial" w:cs="Arial"/>
                <w:lang w:eastAsia="en-GB"/>
              </w:rPr>
            </w:pPr>
          </w:p>
        </w:tc>
        <w:tc>
          <w:tcPr>
            <w:tcW w:w="551" w:type="dxa"/>
            <w:tcBorders>
              <w:top w:val="nil"/>
              <w:left w:val="nil"/>
              <w:bottom w:val="nil"/>
              <w:right w:val="nil"/>
            </w:tcBorders>
            <w:shd w:val="clear" w:color="auto" w:fill="auto"/>
            <w:noWrap/>
            <w:vAlign w:val="bottom"/>
            <w:hideMark/>
          </w:tcPr>
          <w:p w14:paraId="0E276FA1" w14:textId="77777777" w:rsidR="00DB44BD" w:rsidRPr="005250A2" w:rsidRDefault="00DB44BD" w:rsidP="002E59A1">
            <w:pPr>
              <w:spacing w:after="0" w:line="240" w:lineRule="auto"/>
              <w:rPr>
                <w:rFonts w:ascii="Arial" w:eastAsia="Times New Roman" w:hAnsi="Arial" w:cs="Arial"/>
                <w:lang w:eastAsia="en-GB"/>
              </w:rPr>
            </w:pPr>
          </w:p>
        </w:tc>
        <w:tc>
          <w:tcPr>
            <w:tcW w:w="764" w:type="dxa"/>
            <w:tcBorders>
              <w:top w:val="nil"/>
              <w:left w:val="nil"/>
              <w:bottom w:val="nil"/>
              <w:right w:val="nil"/>
            </w:tcBorders>
            <w:shd w:val="clear" w:color="auto" w:fill="auto"/>
            <w:noWrap/>
            <w:vAlign w:val="bottom"/>
            <w:hideMark/>
          </w:tcPr>
          <w:p w14:paraId="19F2264B" w14:textId="77777777" w:rsidR="00DB44BD" w:rsidRPr="005250A2" w:rsidRDefault="00DB44BD" w:rsidP="002E59A1">
            <w:pPr>
              <w:spacing w:after="0" w:line="240" w:lineRule="auto"/>
              <w:rPr>
                <w:rFonts w:ascii="Arial" w:eastAsia="Times New Roman" w:hAnsi="Arial" w:cs="Arial"/>
                <w:lang w:eastAsia="en-GB"/>
              </w:rPr>
            </w:pPr>
          </w:p>
        </w:tc>
        <w:tc>
          <w:tcPr>
            <w:tcW w:w="600" w:type="dxa"/>
            <w:tcBorders>
              <w:top w:val="nil"/>
              <w:left w:val="nil"/>
              <w:bottom w:val="nil"/>
              <w:right w:val="nil"/>
            </w:tcBorders>
            <w:shd w:val="clear" w:color="auto" w:fill="auto"/>
            <w:noWrap/>
            <w:vAlign w:val="bottom"/>
            <w:hideMark/>
          </w:tcPr>
          <w:p w14:paraId="79B3C490" w14:textId="77777777" w:rsidR="00DB44BD" w:rsidRPr="005250A2" w:rsidRDefault="00DB44BD" w:rsidP="002E59A1">
            <w:pPr>
              <w:spacing w:after="0" w:line="240" w:lineRule="auto"/>
              <w:rPr>
                <w:rFonts w:ascii="Arial" w:eastAsia="Times New Roman" w:hAnsi="Arial" w:cs="Arial"/>
                <w:lang w:eastAsia="en-GB"/>
              </w:rPr>
            </w:pPr>
          </w:p>
        </w:tc>
        <w:tc>
          <w:tcPr>
            <w:tcW w:w="551" w:type="dxa"/>
            <w:tcBorders>
              <w:top w:val="nil"/>
              <w:left w:val="nil"/>
              <w:bottom w:val="nil"/>
              <w:right w:val="nil"/>
            </w:tcBorders>
            <w:shd w:val="clear" w:color="auto" w:fill="auto"/>
            <w:noWrap/>
            <w:vAlign w:val="bottom"/>
            <w:hideMark/>
          </w:tcPr>
          <w:p w14:paraId="0088C6CC" w14:textId="77777777" w:rsidR="00DB44BD" w:rsidRPr="005250A2" w:rsidRDefault="00DB44BD" w:rsidP="002E59A1">
            <w:pPr>
              <w:spacing w:after="0" w:line="240" w:lineRule="auto"/>
              <w:rPr>
                <w:rFonts w:ascii="Arial" w:eastAsia="Times New Roman" w:hAnsi="Arial" w:cs="Arial"/>
                <w:lang w:eastAsia="en-GB"/>
              </w:rPr>
            </w:pPr>
          </w:p>
        </w:tc>
        <w:tc>
          <w:tcPr>
            <w:tcW w:w="607" w:type="dxa"/>
            <w:tcBorders>
              <w:top w:val="nil"/>
              <w:left w:val="nil"/>
              <w:bottom w:val="nil"/>
              <w:right w:val="nil"/>
            </w:tcBorders>
            <w:shd w:val="clear" w:color="auto" w:fill="auto"/>
            <w:noWrap/>
            <w:vAlign w:val="bottom"/>
            <w:hideMark/>
          </w:tcPr>
          <w:p w14:paraId="1A3F249A" w14:textId="77777777" w:rsidR="00DB44BD" w:rsidRPr="005250A2" w:rsidRDefault="00DB44BD" w:rsidP="002E59A1">
            <w:pPr>
              <w:spacing w:after="0" w:line="240" w:lineRule="auto"/>
              <w:rPr>
                <w:rFonts w:ascii="Arial" w:eastAsia="Times New Roman" w:hAnsi="Arial" w:cs="Arial"/>
                <w:lang w:eastAsia="en-GB"/>
              </w:rPr>
            </w:pPr>
          </w:p>
        </w:tc>
        <w:tc>
          <w:tcPr>
            <w:tcW w:w="764" w:type="dxa"/>
            <w:tcBorders>
              <w:top w:val="nil"/>
              <w:left w:val="nil"/>
              <w:bottom w:val="nil"/>
              <w:right w:val="nil"/>
            </w:tcBorders>
            <w:shd w:val="clear" w:color="auto" w:fill="auto"/>
            <w:noWrap/>
            <w:vAlign w:val="bottom"/>
            <w:hideMark/>
          </w:tcPr>
          <w:p w14:paraId="036BED09" w14:textId="77777777" w:rsidR="00DB44BD" w:rsidRPr="005250A2" w:rsidRDefault="00DB44BD" w:rsidP="002E59A1">
            <w:pPr>
              <w:spacing w:after="0" w:line="240" w:lineRule="auto"/>
              <w:rPr>
                <w:rFonts w:ascii="Arial" w:eastAsia="Times New Roman" w:hAnsi="Arial" w:cs="Arial"/>
                <w:lang w:eastAsia="en-GB"/>
              </w:rPr>
            </w:pPr>
          </w:p>
        </w:tc>
        <w:tc>
          <w:tcPr>
            <w:tcW w:w="600" w:type="dxa"/>
            <w:tcBorders>
              <w:top w:val="nil"/>
              <w:left w:val="nil"/>
              <w:bottom w:val="nil"/>
              <w:right w:val="nil"/>
            </w:tcBorders>
            <w:shd w:val="clear" w:color="auto" w:fill="auto"/>
            <w:noWrap/>
            <w:vAlign w:val="bottom"/>
            <w:hideMark/>
          </w:tcPr>
          <w:p w14:paraId="5E711D04" w14:textId="77777777" w:rsidR="00DB44BD" w:rsidRPr="005250A2" w:rsidRDefault="00DB44BD" w:rsidP="002E59A1">
            <w:pPr>
              <w:spacing w:after="0" w:line="240" w:lineRule="auto"/>
              <w:rPr>
                <w:rFonts w:ascii="Arial" w:eastAsia="Times New Roman" w:hAnsi="Arial" w:cs="Arial"/>
                <w:lang w:eastAsia="en-GB"/>
              </w:rPr>
            </w:pPr>
          </w:p>
        </w:tc>
        <w:tc>
          <w:tcPr>
            <w:tcW w:w="551" w:type="dxa"/>
            <w:tcBorders>
              <w:top w:val="nil"/>
              <w:left w:val="nil"/>
              <w:bottom w:val="nil"/>
              <w:right w:val="nil"/>
            </w:tcBorders>
            <w:shd w:val="clear" w:color="auto" w:fill="auto"/>
            <w:noWrap/>
            <w:vAlign w:val="bottom"/>
            <w:hideMark/>
          </w:tcPr>
          <w:p w14:paraId="34730120" w14:textId="77777777" w:rsidR="00DB44BD" w:rsidRPr="005250A2" w:rsidRDefault="00DB44BD" w:rsidP="002E59A1">
            <w:pPr>
              <w:spacing w:after="0" w:line="240" w:lineRule="auto"/>
              <w:rPr>
                <w:rFonts w:ascii="Arial" w:eastAsia="Times New Roman" w:hAnsi="Arial" w:cs="Arial"/>
                <w:lang w:eastAsia="en-GB"/>
              </w:rPr>
            </w:pPr>
          </w:p>
        </w:tc>
        <w:tc>
          <w:tcPr>
            <w:tcW w:w="551" w:type="dxa"/>
            <w:tcBorders>
              <w:top w:val="nil"/>
              <w:left w:val="nil"/>
              <w:bottom w:val="nil"/>
              <w:right w:val="nil"/>
            </w:tcBorders>
            <w:shd w:val="clear" w:color="auto" w:fill="auto"/>
            <w:noWrap/>
            <w:vAlign w:val="bottom"/>
            <w:hideMark/>
          </w:tcPr>
          <w:p w14:paraId="3AFF028A" w14:textId="77777777" w:rsidR="00DB44BD" w:rsidRPr="005250A2" w:rsidRDefault="00DB44BD" w:rsidP="002E59A1">
            <w:pPr>
              <w:spacing w:after="0" w:line="240" w:lineRule="auto"/>
              <w:rPr>
                <w:rFonts w:ascii="Arial" w:eastAsia="Times New Roman" w:hAnsi="Arial" w:cs="Arial"/>
                <w:lang w:eastAsia="en-GB"/>
              </w:rPr>
            </w:pPr>
          </w:p>
        </w:tc>
        <w:tc>
          <w:tcPr>
            <w:tcW w:w="764" w:type="dxa"/>
            <w:tcBorders>
              <w:top w:val="nil"/>
              <w:left w:val="nil"/>
              <w:bottom w:val="nil"/>
              <w:right w:val="nil"/>
            </w:tcBorders>
            <w:shd w:val="clear" w:color="auto" w:fill="auto"/>
            <w:noWrap/>
            <w:vAlign w:val="bottom"/>
            <w:hideMark/>
          </w:tcPr>
          <w:p w14:paraId="641140C5" w14:textId="77777777" w:rsidR="00DB44BD" w:rsidRPr="005250A2" w:rsidRDefault="00DB44BD" w:rsidP="002E59A1">
            <w:pPr>
              <w:spacing w:after="0" w:line="240" w:lineRule="auto"/>
              <w:rPr>
                <w:rFonts w:ascii="Arial" w:eastAsia="Times New Roman" w:hAnsi="Arial" w:cs="Arial"/>
                <w:lang w:eastAsia="en-GB"/>
              </w:rPr>
            </w:pPr>
          </w:p>
        </w:tc>
        <w:tc>
          <w:tcPr>
            <w:tcW w:w="600" w:type="dxa"/>
            <w:tcBorders>
              <w:top w:val="nil"/>
              <w:left w:val="nil"/>
              <w:bottom w:val="nil"/>
              <w:right w:val="nil"/>
            </w:tcBorders>
            <w:shd w:val="clear" w:color="auto" w:fill="auto"/>
            <w:noWrap/>
            <w:vAlign w:val="bottom"/>
            <w:hideMark/>
          </w:tcPr>
          <w:p w14:paraId="04EEC134" w14:textId="77777777" w:rsidR="00DB44BD" w:rsidRPr="005250A2" w:rsidRDefault="00DB44BD" w:rsidP="002E59A1">
            <w:pPr>
              <w:spacing w:after="0" w:line="240" w:lineRule="auto"/>
              <w:rPr>
                <w:rFonts w:ascii="Arial" w:eastAsia="Times New Roman" w:hAnsi="Arial" w:cs="Arial"/>
                <w:lang w:eastAsia="en-GB"/>
              </w:rPr>
            </w:pPr>
          </w:p>
        </w:tc>
        <w:tc>
          <w:tcPr>
            <w:tcW w:w="551" w:type="dxa"/>
            <w:tcBorders>
              <w:top w:val="nil"/>
              <w:left w:val="nil"/>
              <w:bottom w:val="nil"/>
              <w:right w:val="nil"/>
            </w:tcBorders>
            <w:shd w:val="clear" w:color="auto" w:fill="auto"/>
            <w:noWrap/>
            <w:vAlign w:val="bottom"/>
            <w:hideMark/>
          </w:tcPr>
          <w:p w14:paraId="56769020"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1D840A39" w14:textId="77777777" w:rsidR="00DB44BD" w:rsidRPr="005250A2" w:rsidRDefault="00DB44BD" w:rsidP="002E59A1">
            <w:pPr>
              <w:spacing w:after="0" w:line="240" w:lineRule="auto"/>
              <w:rPr>
                <w:rFonts w:ascii="Arial" w:eastAsia="Times New Roman" w:hAnsi="Arial" w:cs="Arial"/>
                <w:lang w:eastAsia="en-GB"/>
              </w:rPr>
            </w:pPr>
          </w:p>
        </w:tc>
        <w:tc>
          <w:tcPr>
            <w:tcW w:w="764" w:type="dxa"/>
            <w:tcBorders>
              <w:top w:val="nil"/>
              <w:left w:val="nil"/>
              <w:bottom w:val="nil"/>
              <w:right w:val="nil"/>
            </w:tcBorders>
            <w:shd w:val="clear" w:color="auto" w:fill="auto"/>
            <w:noWrap/>
            <w:vAlign w:val="bottom"/>
            <w:hideMark/>
          </w:tcPr>
          <w:p w14:paraId="6D88E414"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37A2B606"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782DC73D"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0F415ECE" w14:textId="77777777" w:rsidR="00DB44BD" w:rsidRPr="005250A2" w:rsidRDefault="00DB44BD" w:rsidP="002E59A1">
            <w:pPr>
              <w:spacing w:after="0" w:line="240" w:lineRule="auto"/>
              <w:rPr>
                <w:rFonts w:ascii="Arial" w:eastAsia="Times New Roman" w:hAnsi="Arial" w:cs="Arial"/>
                <w:lang w:eastAsia="en-GB"/>
              </w:rPr>
            </w:pPr>
          </w:p>
        </w:tc>
        <w:tc>
          <w:tcPr>
            <w:tcW w:w="764" w:type="dxa"/>
            <w:tcBorders>
              <w:top w:val="nil"/>
              <w:left w:val="nil"/>
              <w:bottom w:val="nil"/>
              <w:right w:val="nil"/>
            </w:tcBorders>
            <w:shd w:val="clear" w:color="auto" w:fill="auto"/>
            <w:noWrap/>
            <w:vAlign w:val="bottom"/>
            <w:hideMark/>
          </w:tcPr>
          <w:p w14:paraId="59DED130"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540BFBCC"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6AC7A762"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086D587C"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65E84684" w14:textId="77777777" w:rsidR="00DB44BD" w:rsidRPr="005250A2" w:rsidRDefault="00DB44BD" w:rsidP="002E59A1">
            <w:pPr>
              <w:spacing w:after="0" w:line="240" w:lineRule="auto"/>
              <w:rPr>
                <w:rFonts w:ascii="Arial" w:eastAsia="Times New Roman" w:hAnsi="Arial" w:cs="Arial"/>
                <w:lang w:eastAsia="en-GB"/>
              </w:rPr>
            </w:pPr>
          </w:p>
        </w:tc>
        <w:tc>
          <w:tcPr>
            <w:tcW w:w="936" w:type="dxa"/>
            <w:vAlign w:val="center"/>
            <w:hideMark/>
          </w:tcPr>
          <w:p w14:paraId="1AE61C02"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08CD3B57"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446A3E70"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AEA339E"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45CB0193"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180841B1"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0FCCDC40"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412A3886"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0BC74C24"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1163F797" w14:textId="77777777" w:rsidTr="002E59A1">
        <w:trPr>
          <w:trHeight w:val="300"/>
        </w:trPr>
        <w:tc>
          <w:tcPr>
            <w:tcW w:w="10027" w:type="dxa"/>
            <w:gridSpan w:val="15"/>
            <w:tcBorders>
              <w:top w:val="nil"/>
              <w:left w:val="nil"/>
              <w:bottom w:val="nil"/>
              <w:right w:val="nil"/>
            </w:tcBorders>
            <w:shd w:val="clear" w:color="auto" w:fill="auto"/>
            <w:noWrap/>
            <w:vAlign w:val="bottom"/>
            <w:hideMark/>
          </w:tcPr>
          <w:p w14:paraId="3937221A" w14:textId="77777777" w:rsidR="00DB44BD" w:rsidRPr="005250A2" w:rsidRDefault="00DB44BD" w:rsidP="002E59A1">
            <w:pPr>
              <w:pStyle w:val="Heading4"/>
              <w:rPr>
                <w:rFonts w:ascii="Arial" w:eastAsia="Times New Roman" w:hAnsi="Arial" w:cs="Arial"/>
                <w:lang w:eastAsia="en-GB"/>
              </w:rPr>
            </w:pPr>
            <w:r w:rsidRPr="005250A2">
              <w:rPr>
                <w:rFonts w:ascii="Arial" w:hAnsi="Arial" w:cs="Arial"/>
                <w:lang w:eastAsia="en-GB"/>
              </w:rPr>
              <w:t xml:space="preserve">Table 2: </w:t>
            </w:r>
            <w:r w:rsidRPr="005250A2">
              <w:rPr>
                <w:rFonts w:ascii="Arial" w:eastAsia="Times New Roman" w:hAnsi="Arial" w:cs="Arial"/>
                <w:lang w:eastAsia="en-GB"/>
              </w:rPr>
              <w:t>Undergraduate full and part time combined</w:t>
            </w:r>
          </w:p>
        </w:tc>
        <w:tc>
          <w:tcPr>
            <w:tcW w:w="764" w:type="dxa"/>
            <w:tcBorders>
              <w:top w:val="nil"/>
              <w:left w:val="nil"/>
              <w:bottom w:val="nil"/>
              <w:right w:val="nil"/>
            </w:tcBorders>
            <w:shd w:val="clear" w:color="auto" w:fill="auto"/>
            <w:noWrap/>
            <w:vAlign w:val="bottom"/>
            <w:hideMark/>
          </w:tcPr>
          <w:p w14:paraId="13240369" w14:textId="77777777" w:rsidR="00DB44BD" w:rsidRPr="005250A2" w:rsidRDefault="00DB44BD" w:rsidP="002E59A1">
            <w:pPr>
              <w:spacing w:after="0" w:line="240" w:lineRule="auto"/>
              <w:rPr>
                <w:rFonts w:ascii="Arial" w:eastAsia="Times New Roman" w:hAnsi="Arial" w:cs="Arial"/>
                <w:color w:val="000000"/>
                <w:lang w:eastAsia="en-GB"/>
              </w:rPr>
            </w:pPr>
          </w:p>
        </w:tc>
        <w:tc>
          <w:tcPr>
            <w:tcW w:w="756" w:type="dxa"/>
            <w:tcBorders>
              <w:top w:val="nil"/>
              <w:left w:val="nil"/>
              <w:bottom w:val="nil"/>
              <w:right w:val="nil"/>
            </w:tcBorders>
            <w:shd w:val="clear" w:color="auto" w:fill="auto"/>
            <w:noWrap/>
            <w:vAlign w:val="bottom"/>
            <w:hideMark/>
          </w:tcPr>
          <w:p w14:paraId="67A37CF4"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05FD841F"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69C246D1" w14:textId="77777777" w:rsidR="00DB44BD" w:rsidRPr="005250A2" w:rsidRDefault="00DB44BD" w:rsidP="002E59A1">
            <w:pPr>
              <w:spacing w:after="0" w:line="240" w:lineRule="auto"/>
              <w:rPr>
                <w:rFonts w:ascii="Arial" w:eastAsia="Times New Roman" w:hAnsi="Arial" w:cs="Arial"/>
                <w:lang w:eastAsia="en-GB"/>
              </w:rPr>
            </w:pPr>
          </w:p>
        </w:tc>
        <w:tc>
          <w:tcPr>
            <w:tcW w:w="764" w:type="dxa"/>
            <w:tcBorders>
              <w:top w:val="nil"/>
              <w:left w:val="nil"/>
              <w:bottom w:val="nil"/>
              <w:right w:val="nil"/>
            </w:tcBorders>
            <w:shd w:val="clear" w:color="auto" w:fill="auto"/>
            <w:noWrap/>
            <w:vAlign w:val="bottom"/>
            <w:hideMark/>
          </w:tcPr>
          <w:p w14:paraId="5D23AA8C"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3C52A8E8"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4A26A346"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475289D9"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447F265E" w14:textId="77777777" w:rsidR="00DB44BD" w:rsidRPr="005250A2" w:rsidRDefault="00DB44BD" w:rsidP="002E59A1">
            <w:pPr>
              <w:spacing w:after="0" w:line="240" w:lineRule="auto"/>
              <w:rPr>
                <w:rFonts w:ascii="Arial" w:eastAsia="Times New Roman" w:hAnsi="Arial" w:cs="Arial"/>
                <w:lang w:eastAsia="en-GB"/>
              </w:rPr>
            </w:pPr>
          </w:p>
        </w:tc>
        <w:tc>
          <w:tcPr>
            <w:tcW w:w="936" w:type="dxa"/>
            <w:tcBorders>
              <w:top w:val="nil"/>
              <w:left w:val="nil"/>
              <w:bottom w:val="nil"/>
              <w:right w:val="nil"/>
            </w:tcBorders>
            <w:shd w:val="clear" w:color="auto" w:fill="auto"/>
            <w:noWrap/>
            <w:vAlign w:val="bottom"/>
            <w:hideMark/>
          </w:tcPr>
          <w:p w14:paraId="5CEFCA80"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76386EFB"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6E069542"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0D98EB68"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3E8BB3F2" w14:textId="77777777" w:rsidR="00DB44BD" w:rsidRPr="005250A2" w:rsidRDefault="00DB44BD" w:rsidP="002E59A1">
            <w:pPr>
              <w:spacing w:after="0" w:line="240" w:lineRule="auto"/>
              <w:rPr>
                <w:rFonts w:ascii="Arial" w:eastAsia="Times New Roman" w:hAnsi="Arial" w:cs="Arial"/>
                <w:lang w:eastAsia="en-GB"/>
              </w:rPr>
            </w:pPr>
          </w:p>
        </w:tc>
        <w:tc>
          <w:tcPr>
            <w:tcW w:w="976" w:type="dxa"/>
            <w:tcBorders>
              <w:top w:val="nil"/>
              <w:left w:val="nil"/>
              <w:bottom w:val="nil"/>
              <w:right w:val="nil"/>
            </w:tcBorders>
            <w:shd w:val="clear" w:color="auto" w:fill="auto"/>
            <w:noWrap/>
            <w:vAlign w:val="bottom"/>
            <w:hideMark/>
          </w:tcPr>
          <w:p w14:paraId="1083297A" w14:textId="77777777" w:rsidR="00DB44BD" w:rsidRPr="005250A2" w:rsidRDefault="00DB44BD" w:rsidP="002E59A1">
            <w:pPr>
              <w:spacing w:after="0" w:line="240" w:lineRule="auto"/>
              <w:rPr>
                <w:rFonts w:ascii="Arial" w:eastAsia="Times New Roman" w:hAnsi="Arial" w:cs="Arial"/>
                <w:lang w:eastAsia="en-GB"/>
              </w:rPr>
            </w:pPr>
          </w:p>
        </w:tc>
        <w:tc>
          <w:tcPr>
            <w:tcW w:w="976" w:type="dxa"/>
            <w:tcBorders>
              <w:top w:val="nil"/>
              <w:left w:val="nil"/>
              <w:bottom w:val="nil"/>
              <w:right w:val="nil"/>
            </w:tcBorders>
            <w:shd w:val="clear" w:color="auto" w:fill="auto"/>
            <w:noWrap/>
            <w:vAlign w:val="bottom"/>
            <w:hideMark/>
          </w:tcPr>
          <w:p w14:paraId="12DAE9A4" w14:textId="77777777" w:rsidR="00DB44BD" w:rsidRPr="005250A2" w:rsidRDefault="00DB44BD" w:rsidP="002E59A1">
            <w:pPr>
              <w:spacing w:after="0" w:line="240" w:lineRule="auto"/>
              <w:rPr>
                <w:rFonts w:ascii="Arial" w:eastAsia="Times New Roman" w:hAnsi="Arial" w:cs="Arial"/>
                <w:lang w:eastAsia="en-GB"/>
              </w:rPr>
            </w:pPr>
          </w:p>
        </w:tc>
        <w:tc>
          <w:tcPr>
            <w:tcW w:w="976" w:type="dxa"/>
            <w:tcBorders>
              <w:top w:val="nil"/>
              <w:left w:val="nil"/>
              <w:bottom w:val="nil"/>
              <w:right w:val="nil"/>
            </w:tcBorders>
            <w:shd w:val="clear" w:color="auto" w:fill="auto"/>
            <w:noWrap/>
            <w:vAlign w:val="bottom"/>
            <w:hideMark/>
          </w:tcPr>
          <w:p w14:paraId="7341F485" w14:textId="77777777" w:rsidR="00DB44BD" w:rsidRPr="005250A2" w:rsidRDefault="00DB44BD" w:rsidP="002E59A1">
            <w:pPr>
              <w:spacing w:after="0" w:line="240" w:lineRule="auto"/>
              <w:rPr>
                <w:rFonts w:ascii="Arial" w:eastAsia="Times New Roman" w:hAnsi="Arial" w:cs="Arial"/>
                <w:lang w:eastAsia="en-GB"/>
              </w:rPr>
            </w:pPr>
          </w:p>
        </w:tc>
        <w:tc>
          <w:tcPr>
            <w:tcW w:w="976" w:type="dxa"/>
            <w:tcBorders>
              <w:top w:val="nil"/>
              <w:left w:val="nil"/>
              <w:bottom w:val="nil"/>
              <w:right w:val="nil"/>
            </w:tcBorders>
            <w:shd w:val="clear" w:color="auto" w:fill="auto"/>
            <w:noWrap/>
            <w:vAlign w:val="bottom"/>
            <w:hideMark/>
          </w:tcPr>
          <w:p w14:paraId="444E7825"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7EAA22E8" w14:textId="77777777" w:rsidTr="002E59A1">
        <w:trPr>
          <w:trHeight w:val="290"/>
        </w:trPr>
        <w:tc>
          <w:tcPr>
            <w:tcW w:w="121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431E0EA8"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Discipline</w:t>
            </w:r>
          </w:p>
        </w:tc>
        <w:tc>
          <w:tcPr>
            <w:tcW w:w="2522" w:type="dxa"/>
            <w:gridSpan w:val="4"/>
            <w:tcBorders>
              <w:top w:val="single" w:sz="8" w:space="0" w:color="auto"/>
              <w:left w:val="nil"/>
              <w:bottom w:val="single" w:sz="4" w:space="0" w:color="auto"/>
              <w:right w:val="single" w:sz="8" w:space="0" w:color="000000"/>
            </w:tcBorders>
            <w:shd w:val="clear" w:color="000000" w:fill="DDEBF7"/>
            <w:noWrap/>
            <w:vAlign w:val="bottom"/>
            <w:hideMark/>
          </w:tcPr>
          <w:p w14:paraId="732522B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2017/18</w:t>
            </w:r>
          </w:p>
        </w:tc>
        <w:tc>
          <w:tcPr>
            <w:tcW w:w="2522" w:type="dxa"/>
            <w:gridSpan w:val="4"/>
            <w:tcBorders>
              <w:top w:val="single" w:sz="8" w:space="0" w:color="auto"/>
              <w:left w:val="nil"/>
              <w:bottom w:val="single" w:sz="4" w:space="0" w:color="auto"/>
              <w:right w:val="single" w:sz="8" w:space="0" w:color="000000"/>
            </w:tcBorders>
            <w:shd w:val="clear" w:color="000000" w:fill="DDEBF7"/>
            <w:noWrap/>
            <w:vAlign w:val="bottom"/>
            <w:hideMark/>
          </w:tcPr>
          <w:p w14:paraId="72B19E98"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2018/19</w:t>
            </w:r>
          </w:p>
        </w:tc>
        <w:tc>
          <w:tcPr>
            <w:tcW w:w="2466" w:type="dxa"/>
            <w:gridSpan w:val="4"/>
            <w:tcBorders>
              <w:top w:val="single" w:sz="8" w:space="0" w:color="auto"/>
              <w:left w:val="nil"/>
              <w:bottom w:val="single" w:sz="4" w:space="0" w:color="auto"/>
              <w:right w:val="single" w:sz="8" w:space="0" w:color="000000"/>
            </w:tcBorders>
            <w:shd w:val="clear" w:color="000000" w:fill="DDEBF7"/>
            <w:noWrap/>
            <w:vAlign w:val="bottom"/>
            <w:hideMark/>
          </w:tcPr>
          <w:p w14:paraId="231E1E70"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2019/20</w:t>
            </w:r>
          </w:p>
        </w:tc>
        <w:tc>
          <w:tcPr>
            <w:tcW w:w="2827" w:type="dxa"/>
            <w:gridSpan w:val="4"/>
            <w:tcBorders>
              <w:top w:val="single" w:sz="8" w:space="0" w:color="auto"/>
              <w:left w:val="nil"/>
              <w:bottom w:val="single" w:sz="4" w:space="0" w:color="auto"/>
              <w:right w:val="single" w:sz="8" w:space="0" w:color="000000"/>
            </w:tcBorders>
            <w:shd w:val="clear" w:color="000000" w:fill="DDEBF7"/>
            <w:noWrap/>
            <w:vAlign w:val="bottom"/>
            <w:hideMark/>
          </w:tcPr>
          <w:p w14:paraId="558273D8"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2020/21</w:t>
            </w:r>
          </w:p>
        </w:tc>
        <w:tc>
          <w:tcPr>
            <w:tcW w:w="3032" w:type="dxa"/>
            <w:gridSpan w:val="4"/>
            <w:tcBorders>
              <w:top w:val="single" w:sz="8" w:space="0" w:color="auto"/>
              <w:left w:val="nil"/>
              <w:bottom w:val="single" w:sz="4" w:space="0" w:color="auto"/>
              <w:right w:val="single" w:sz="8" w:space="0" w:color="000000"/>
            </w:tcBorders>
            <w:shd w:val="clear" w:color="000000" w:fill="DDEBF7"/>
            <w:noWrap/>
            <w:vAlign w:val="bottom"/>
            <w:hideMark/>
          </w:tcPr>
          <w:p w14:paraId="08A3186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2021/22</w:t>
            </w:r>
          </w:p>
        </w:tc>
        <w:tc>
          <w:tcPr>
            <w:tcW w:w="756" w:type="dxa"/>
            <w:vAlign w:val="center"/>
            <w:hideMark/>
          </w:tcPr>
          <w:p w14:paraId="73EC400B"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4961E646"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4BCBE412" w14:textId="77777777" w:rsidR="00DB44BD" w:rsidRPr="005250A2" w:rsidRDefault="00DB44BD" w:rsidP="002E59A1">
            <w:pPr>
              <w:spacing w:after="0" w:line="240" w:lineRule="auto"/>
              <w:rPr>
                <w:rFonts w:ascii="Arial" w:eastAsia="Times New Roman" w:hAnsi="Arial" w:cs="Arial"/>
                <w:lang w:eastAsia="en-GB"/>
              </w:rPr>
            </w:pPr>
          </w:p>
        </w:tc>
        <w:tc>
          <w:tcPr>
            <w:tcW w:w="936" w:type="dxa"/>
            <w:vAlign w:val="center"/>
            <w:hideMark/>
          </w:tcPr>
          <w:p w14:paraId="67F95BCE"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6443E2CC"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B609AB5"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641BC920"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8FFB362"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24917984"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7BEF784B"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2CE6D00E"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2DC877D6"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58FBA790" w14:textId="77777777" w:rsidTr="002E59A1">
        <w:trPr>
          <w:trHeight w:val="300"/>
        </w:trPr>
        <w:tc>
          <w:tcPr>
            <w:tcW w:w="1210" w:type="dxa"/>
            <w:vMerge/>
            <w:tcBorders>
              <w:top w:val="single" w:sz="8" w:space="0" w:color="auto"/>
              <w:left w:val="single" w:sz="8" w:space="0" w:color="auto"/>
              <w:bottom w:val="single" w:sz="8" w:space="0" w:color="000000"/>
              <w:right w:val="single" w:sz="8" w:space="0" w:color="auto"/>
            </w:tcBorders>
            <w:vAlign w:val="center"/>
            <w:hideMark/>
          </w:tcPr>
          <w:p w14:paraId="600A1A23"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607" w:type="dxa"/>
            <w:tcBorders>
              <w:top w:val="nil"/>
              <w:left w:val="nil"/>
              <w:bottom w:val="single" w:sz="4" w:space="0" w:color="auto"/>
              <w:right w:val="single" w:sz="4" w:space="0" w:color="auto"/>
            </w:tcBorders>
            <w:shd w:val="clear" w:color="auto" w:fill="auto"/>
            <w:noWrap/>
            <w:vAlign w:val="bottom"/>
            <w:hideMark/>
          </w:tcPr>
          <w:p w14:paraId="7E99944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51" w:type="dxa"/>
            <w:tcBorders>
              <w:top w:val="nil"/>
              <w:left w:val="nil"/>
              <w:bottom w:val="single" w:sz="4" w:space="0" w:color="auto"/>
              <w:right w:val="single" w:sz="4" w:space="0" w:color="auto"/>
            </w:tcBorders>
            <w:shd w:val="clear" w:color="auto" w:fill="auto"/>
            <w:noWrap/>
            <w:vAlign w:val="bottom"/>
            <w:hideMark/>
          </w:tcPr>
          <w:p w14:paraId="64DAEA7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764" w:type="dxa"/>
            <w:tcBorders>
              <w:top w:val="nil"/>
              <w:left w:val="nil"/>
              <w:bottom w:val="single" w:sz="4" w:space="0" w:color="auto"/>
              <w:right w:val="single" w:sz="4" w:space="0" w:color="auto"/>
            </w:tcBorders>
            <w:shd w:val="clear" w:color="auto" w:fill="auto"/>
            <w:noWrap/>
            <w:vAlign w:val="bottom"/>
            <w:hideMark/>
          </w:tcPr>
          <w:p w14:paraId="3D60F227"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600" w:type="dxa"/>
            <w:tcBorders>
              <w:top w:val="nil"/>
              <w:left w:val="nil"/>
              <w:bottom w:val="single" w:sz="4" w:space="0" w:color="auto"/>
              <w:right w:val="single" w:sz="8" w:space="0" w:color="auto"/>
            </w:tcBorders>
            <w:shd w:val="clear" w:color="auto" w:fill="auto"/>
            <w:noWrap/>
            <w:vAlign w:val="bottom"/>
            <w:hideMark/>
          </w:tcPr>
          <w:p w14:paraId="4B369ABC"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51" w:type="dxa"/>
            <w:tcBorders>
              <w:top w:val="nil"/>
              <w:left w:val="nil"/>
              <w:bottom w:val="single" w:sz="4" w:space="0" w:color="auto"/>
              <w:right w:val="single" w:sz="4" w:space="0" w:color="auto"/>
            </w:tcBorders>
            <w:shd w:val="clear" w:color="auto" w:fill="auto"/>
            <w:noWrap/>
            <w:vAlign w:val="bottom"/>
            <w:hideMark/>
          </w:tcPr>
          <w:p w14:paraId="08DAEC9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607" w:type="dxa"/>
            <w:tcBorders>
              <w:top w:val="nil"/>
              <w:left w:val="nil"/>
              <w:bottom w:val="single" w:sz="4" w:space="0" w:color="auto"/>
              <w:right w:val="single" w:sz="4" w:space="0" w:color="auto"/>
            </w:tcBorders>
            <w:shd w:val="clear" w:color="auto" w:fill="auto"/>
            <w:noWrap/>
            <w:vAlign w:val="bottom"/>
            <w:hideMark/>
          </w:tcPr>
          <w:p w14:paraId="51B37C4D"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764" w:type="dxa"/>
            <w:tcBorders>
              <w:top w:val="nil"/>
              <w:left w:val="nil"/>
              <w:bottom w:val="single" w:sz="4" w:space="0" w:color="auto"/>
              <w:right w:val="single" w:sz="4" w:space="0" w:color="auto"/>
            </w:tcBorders>
            <w:shd w:val="clear" w:color="auto" w:fill="auto"/>
            <w:noWrap/>
            <w:vAlign w:val="bottom"/>
            <w:hideMark/>
          </w:tcPr>
          <w:p w14:paraId="6DB48431"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600" w:type="dxa"/>
            <w:tcBorders>
              <w:top w:val="nil"/>
              <w:left w:val="nil"/>
              <w:bottom w:val="single" w:sz="4" w:space="0" w:color="auto"/>
              <w:right w:val="single" w:sz="8" w:space="0" w:color="auto"/>
            </w:tcBorders>
            <w:shd w:val="clear" w:color="auto" w:fill="auto"/>
            <w:noWrap/>
            <w:vAlign w:val="bottom"/>
            <w:hideMark/>
          </w:tcPr>
          <w:p w14:paraId="41402D0F"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51" w:type="dxa"/>
            <w:tcBorders>
              <w:top w:val="nil"/>
              <w:left w:val="nil"/>
              <w:bottom w:val="single" w:sz="4" w:space="0" w:color="auto"/>
              <w:right w:val="single" w:sz="4" w:space="0" w:color="auto"/>
            </w:tcBorders>
            <w:shd w:val="clear" w:color="auto" w:fill="auto"/>
            <w:noWrap/>
            <w:vAlign w:val="bottom"/>
            <w:hideMark/>
          </w:tcPr>
          <w:p w14:paraId="560D6998"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51" w:type="dxa"/>
            <w:tcBorders>
              <w:top w:val="nil"/>
              <w:left w:val="nil"/>
              <w:bottom w:val="single" w:sz="4" w:space="0" w:color="auto"/>
              <w:right w:val="single" w:sz="4" w:space="0" w:color="auto"/>
            </w:tcBorders>
            <w:shd w:val="clear" w:color="auto" w:fill="auto"/>
            <w:noWrap/>
            <w:vAlign w:val="bottom"/>
            <w:hideMark/>
          </w:tcPr>
          <w:p w14:paraId="5B98E18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764" w:type="dxa"/>
            <w:tcBorders>
              <w:top w:val="nil"/>
              <w:left w:val="nil"/>
              <w:bottom w:val="single" w:sz="4" w:space="0" w:color="auto"/>
              <w:right w:val="single" w:sz="4" w:space="0" w:color="auto"/>
            </w:tcBorders>
            <w:shd w:val="clear" w:color="auto" w:fill="auto"/>
            <w:noWrap/>
            <w:vAlign w:val="bottom"/>
            <w:hideMark/>
          </w:tcPr>
          <w:p w14:paraId="1311EFA9"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600" w:type="dxa"/>
            <w:tcBorders>
              <w:top w:val="nil"/>
              <w:left w:val="nil"/>
              <w:bottom w:val="single" w:sz="4" w:space="0" w:color="auto"/>
              <w:right w:val="single" w:sz="8" w:space="0" w:color="auto"/>
            </w:tcBorders>
            <w:shd w:val="clear" w:color="auto" w:fill="auto"/>
            <w:noWrap/>
            <w:vAlign w:val="bottom"/>
            <w:hideMark/>
          </w:tcPr>
          <w:p w14:paraId="3223EF87"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51" w:type="dxa"/>
            <w:tcBorders>
              <w:top w:val="nil"/>
              <w:left w:val="nil"/>
              <w:bottom w:val="single" w:sz="4" w:space="0" w:color="auto"/>
              <w:right w:val="single" w:sz="4" w:space="0" w:color="auto"/>
            </w:tcBorders>
            <w:shd w:val="clear" w:color="auto" w:fill="auto"/>
            <w:noWrap/>
            <w:vAlign w:val="bottom"/>
            <w:hideMark/>
          </w:tcPr>
          <w:p w14:paraId="27A8CC4F"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756" w:type="dxa"/>
            <w:tcBorders>
              <w:top w:val="nil"/>
              <w:left w:val="nil"/>
              <w:bottom w:val="single" w:sz="4" w:space="0" w:color="auto"/>
              <w:right w:val="single" w:sz="4" w:space="0" w:color="auto"/>
            </w:tcBorders>
            <w:shd w:val="clear" w:color="auto" w:fill="auto"/>
            <w:noWrap/>
            <w:vAlign w:val="bottom"/>
            <w:hideMark/>
          </w:tcPr>
          <w:p w14:paraId="11B2CA5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764" w:type="dxa"/>
            <w:tcBorders>
              <w:top w:val="nil"/>
              <w:left w:val="nil"/>
              <w:bottom w:val="single" w:sz="4" w:space="0" w:color="auto"/>
              <w:right w:val="single" w:sz="4" w:space="0" w:color="auto"/>
            </w:tcBorders>
            <w:shd w:val="clear" w:color="auto" w:fill="auto"/>
            <w:noWrap/>
            <w:vAlign w:val="bottom"/>
            <w:hideMark/>
          </w:tcPr>
          <w:p w14:paraId="130A3F8F"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756" w:type="dxa"/>
            <w:tcBorders>
              <w:top w:val="nil"/>
              <w:left w:val="nil"/>
              <w:bottom w:val="single" w:sz="4" w:space="0" w:color="auto"/>
              <w:right w:val="single" w:sz="8" w:space="0" w:color="auto"/>
            </w:tcBorders>
            <w:shd w:val="clear" w:color="auto" w:fill="auto"/>
            <w:noWrap/>
            <w:vAlign w:val="bottom"/>
            <w:hideMark/>
          </w:tcPr>
          <w:p w14:paraId="0B35086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756" w:type="dxa"/>
            <w:tcBorders>
              <w:top w:val="nil"/>
              <w:left w:val="nil"/>
              <w:bottom w:val="single" w:sz="4" w:space="0" w:color="auto"/>
              <w:right w:val="single" w:sz="4" w:space="0" w:color="auto"/>
            </w:tcBorders>
            <w:shd w:val="clear" w:color="auto" w:fill="auto"/>
            <w:noWrap/>
            <w:vAlign w:val="bottom"/>
            <w:hideMark/>
          </w:tcPr>
          <w:p w14:paraId="0C8FF46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756" w:type="dxa"/>
            <w:tcBorders>
              <w:top w:val="nil"/>
              <w:left w:val="nil"/>
              <w:bottom w:val="single" w:sz="4" w:space="0" w:color="auto"/>
              <w:right w:val="single" w:sz="4" w:space="0" w:color="auto"/>
            </w:tcBorders>
            <w:shd w:val="clear" w:color="auto" w:fill="auto"/>
            <w:noWrap/>
            <w:vAlign w:val="bottom"/>
            <w:hideMark/>
          </w:tcPr>
          <w:p w14:paraId="09A06BA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764" w:type="dxa"/>
            <w:tcBorders>
              <w:top w:val="nil"/>
              <w:left w:val="nil"/>
              <w:bottom w:val="single" w:sz="4" w:space="0" w:color="auto"/>
              <w:right w:val="single" w:sz="4" w:space="0" w:color="auto"/>
            </w:tcBorders>
            <w:shd w:val="clear" w:color="auto" w:fill="auto"/>
            <w:noWrap/>
            <w:vAlign w:val="bottom"/>
            <w:hideMark/>
          </w:tcPr>
          <w:p w14:paraId="6A4F1479"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756" w:type="dxa"/>
            <w:tcBorders>
              <w:top w:val="nil"/>
              <w:left w:val="nil"/>
              <w:bottom w:val="single" w:sz="4" w:space="0" w:color="auto"/>
              <w:right w:val="single" w:sz="8" w:space="0" w:color="auto"/>
            </w:tcBorders>
            <w:shd w:val="clear" w:color="auto" w:fill="auto"/>
            <w:noWrap/>
            <w:vAlign w:val="bottom"/>
            <w:hideMark/>
          </w:tcPr>
          <w:p w14:paraId="76D15D3D"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756" w:type="dxa"/>
            <w:vAlign w:val="center"/>
            <w:hideMark/>
          </w:tcPr>
          <w:p w14:paraId="58F2F3F4"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7B85CF26"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5768DA24" w14:textId="77777777" w:rsidR="00DB44BD" w:rsidRPr="005250A2" w:rsidRDefault="00DB44BD" w:rsidP="002E59A1">
            <w:pPr>
              <w:spacing w:after="0" w:line="240" w:lineRule="auto"/>
              <w:rPr>
                <w:rFonts w:ascii="Arial" w:eastAsia="Times New Roman" w:hAnsi="Arial" w:cs="Arial"/>
                <w:lang w:eastAsia="en-GB"/>
              </w:rPr>
            </w:pPr>
          </w:p>
        </w:tc>
        <w:tc>
          <w:tcPr>
            <w:tcW w:w="936" w:type="dxa"/>
            <w:vAlign w:val="center"/>
            <w:hideMark/>
          </w:tcPr>
          <w:p w14:paraId="6C85824C"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58E49B0A"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551CAB2B"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47DF76F9"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62E40CF1"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61D15543"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36C0D1C5"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1E3C31A9"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0649D1A0"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2BA7F0C6" w14:textId="77777777" w:rsidTr="002E59A1">
        <w:trPr>
          <w:trHeight w:val="300"/>
        </w:trPr>
        <w:tc>
          <w:tcPr>
            <w:tcW w:w="1210" w:type="dxa"/>
            <w:tcBorders>
              <w:top w:val="nil"/>
              <w:left w:val="single" w:sz="8" w:space="0" w:color="auto"/>
              <w:bottom w:val="nil"/>
              <w:right w:val="single" w:sz="8" w:space="0" w:color="auto"/>
            </w:tcBorders>
            <w:shd w:val="clear" w:color="auto" w:fill="auto"/>
            <w:noWrap/>
            <w:vAlign w:val="bottom"/>
            <w:hideMark/>
          </w:tcPr>
          <w:p w14:paraId="4958213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Law</w:t>
            </w:r>
          </w:p>
        </w:tc>
        <w:tc>
          <w:tcPr>
            <w:tcW w:w="607" w:type="dxa"/>
            <w:tcBorders>
              <w:top w:val="nil"/>
              <w:left w:val="nil"/>
              <w:bottom w:val="nil"/>
              <w:right w:val="single" w:sz="4" w:space="0" w:color="auto"/>
            </w:tcBorders>
            <w:shd w:val="clear" w:color="auto" w:fill="auto"/>
            <w:noWrap/>
            <w:vAlign w:val="bottom"/>
            <w:hideMark/>
          </w:tcPr>
          <w:p w14:paraId="550030D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515</w:t>
            </w:r>
          </w:p>
        </w:tc>
        <w:tc>
          <w:tcPr>
            <w:tcW w:w="551" w:type="dxa"/>
            <w:tcBorders>
              <w:top w:val="nil"/>
              <w:left w:val="nil"/>
              <w:bottom w:val="nil"/>
              <w:right w:val="single" w:sz="4" w:space="0" w:color="auto"/>
            </w:tcBorders>
            <w:shd w:val="clear" w:color="auto" w:fill="auto"/>
            <w:noWrap/>
            <w:vAlign w:val="bottom"/>
            <w:hideMark/>
          </w:tcPr>
          <w:p w14:paraId="035FC3B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257</w:t>
            </w:r>
          </w:p>
        </w:tc>
        <w:tc>
          <w:tcPr>
            <w:tcW w:w="764" w:type="dxa"/>
            <w:tcBorders>
              <w:top w:val="nil"/>
              <w:left w:val="nil"/>
              <w:bottom w:val="nil"/>
              <w:right w:val="single" w:sz="4" w:space="0" w:color="auto"/>
            </w:tcBorders>
            <w:shd w:val="clear" w:color="D9D9D9" w:fill="FFFFFF"/>
            <w:noWrap/>
            <w:vAlign w:val="bottom"/>
            <w:hideMark/>
          </w:tcPr>
          <w:p w14:paraId="0BE3074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772</w:t>
            </w:r>
          </w:p>
        </w:tc>
        <w:tc>
          <w:tcPr>
            <w:tcW w:w="600" w:type="dxa"/>
            <w:tcBorders>
              <w:top w:val="nil"/>
              <w:left w:val="nil"/>
              <w:bottom w:val="nil"/>
              <w:right w:val="single" w:sz="8" w:space="0" w:color="auto"/>
            </w:tcBorders>
            <w:shd w:val="clear" w:color="auto" w:fill="auto"/>
            <w:noWrap/>
            <w:vAlign w:val="bottom"/>
            <w:hideMark/>
          </w:tcPr>
          <w:p w14:paraId="1F9A6464"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67%</w:t>
            </w:r>
          </w:p>
        </w:tc>
        <w:tc>
          <w:tcPr>
            <w:tcW w:w="551" w:type="dxa"/>
            <w:tcBorders>
              <w:top w:val="nil"/>
              <w:left w:val="nil"/>
              <w:bottom w:val="nil"/>
              <w:right w:val="single" w:sz="4" w:space="0" w:color="auto"/>
            </w:tcBorders>
            <w:shd w:val="clear" w:color="auto" w:fill="auto"/>
            <w:noWrap/>
            <w:vAlign w:val="bottom"/>
            <w:hideMark/>
          </w:tcPr>
          <w:p w14:paraId="010A1C0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532</w:t>
            </w:r>
          </w:p>
        </w:tc>
        <w:tc>
          <w:tcPr>
            <w:tcW w:w="607" w:type="dxa"/>
            <w:tcBorders>
              <w:top w:val="nil"/>
              <w:left w:val="nil"/>
              <w:bottom w:val="nil"/>
              <w:right w:val="single" w:sz="4" w:space="0" w:color="auto"/>
            </w:tcBorders>
            <w:shd w:val="clear" w:color="auto" w:fill="auto"/>
            <w:noWrap/>
            <w:vAlign w:val="bottom"/>
            <w:hideMark/>
          </w:tcPr>
          <w:p w14:paraId="7BE13DB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272</w:t>
            </w:r>
          </w:p>
        </w:tc>
        <w:tc>
          <w:tcPr>
            <w:tcW w:w="764" w:type="dxa"/>
            <w:tcBorders>
              <w:top w:val="nil"/>
              <w:left w:val="nil"/>
              <w:bottom w:val="nil"/>
              <w:right w:val="single" w:sz="4" w:space="0" w:color="auto"/>
            </w:tcBorders>
            <w:shd w:val="clear" w:color="D9D9D9" w:fill="FFFFFF"/>
            <w:noWrap/>
            <w:vAlign w:val="bottom"/>
            <w:hideMark/>
          </w:tcPr>
          <w:p w14:paraId="0B0A3A4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804</w:t>
            </w:r>
          </w:p>
        </w:tc>
        <w:tc>
          <w:tcPr>
            <w:tcW w:w="600" w:type="dxa"/>
            <w:tcBorders>
              <w:top w:val="nil"/>
              <w:left w:val="nil"/>
              <w:bottom w:val="nil"/>
              <w:right w:val="single" w:sz="8" w:space="0" w:color="auto"/>
            </w:tcBorders>
            <w:shd w:val="clear" w:color="auto" w:fill="auto"/>
            <w:noWrap/>
            <w:vAlign w:val="bottom"/>
            <w:hideMark/>
          </w:tcPr>
          <w:p w14:paraId="226B7BA9"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66%</w:t>
            </w:r>
          </w:p>
        </w:tc>
        <w:tc>
          <w:tcPr>
            <w:tcW w:w="551" w:type="dxa"/>
            <w:tcBorders>
              <w:top w:val="nil"/>
              <w:left w:val="nil"/>
              <w:bottom w:val="nil"/>
              <w:right w:val="single" w:sz="4" w:space="0" w:color="auto"/>
            </w:tcBorders>
            <w:shd w:val="clear" w:color="auto" w:fill="auto"/>
            <w:noWrap/>
            <w:vAlign w:val="bottom"/>
            <w:hideMark/>
          </w:tcPr>
          <w:p w14:paraId="1073B42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570</w:t>
            </w:r>
          </w:p>
        </w:tc>
        <w:tc>
          <w:tcPr>
            <w:tcW w:w="551" w:type="dxa"/>
            <w:tcBorders>
              <w:top w:val="nil"/>
              <w:left w:val="nil"/>
              <w:bottom w:val="nil"/>
              <w:right w:val="single" w:sz="4" w:space="0" w:color="auto"/>
            </w:tcBorders>
            <w:shd w:val="clear" w:color="auto" w:fill="auto"/>
            <w:noWrap/>
            <w:vAlign w:val="bottom"/>
            <w:hideMark/>
          </w:tcPr>
          <w:p w14:paraId="41D2E0A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316</w:t>
            </w:r>
          </w:p>
        </w:tc>
        <w:tc>
          <w:tcPr>
            <w:tcW w:w="764" w:type="dxa"/>
            <w:tcBorders>
              <w:top w:val="nil"/>
              <w:left w:val="nil"/>
              <w:bottom w:val="nil"/>
              <w:right w:val="single" w:sz="4" w:space="0" w:color="auto"/>
            </w:tcBorders>
            <w:shd w:val="clear" w:color="D9D9D9" w:fill="FFFFFF"/>
            <w:noWrap/>
            <w:vAlign w:val="bottom"/>
            <w:hideMark/>
          </w:tcPr>
          <w:p w14:paraId="5201787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886</w:t>
            </w:r>
          </w:p>
        </w:tc>
        <w:tc>
          <w:tcPr>
            <w:tcW w:w="600" w:type="dxa"/>
            <w:tcBorders>
              <w:top w:val="nil"/>
              <w:left w:val="nil"/>
              <w:bottom w:val="nil"/>
              <w:right w:val="single" w:sz="8" w:space="0" w:color="auto"/>
            </w:tcBorders>
            <w:shd w:val="clear" w:color="auto" w:fill="auto"/>
            <w:noWrap/>
            <w:vAlign w:val="bottom"/>
            <w:hideMark/>
          </w:tcPr>
          <w:p w14:paraId="1D77CC4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64%</w:t>
            </w:r>
          </w:p>
        </w:tc>
        <w:tc>
          <w:tcPr>
            <w:tcW w:w="551" w:type="dxa"/>
            <w:tcBorders>
              <w:top w:val="nil"/>
              <w:left w:val="nil"/>
              <w:bottom w:val="nil"/>
              <w:right w:val="single" w:sz="4" w:space="0" w:color="auto"/>
            </w:tcBorders>
            <w:shd w:val="clear" w:color="auto" w:fill="auto"/>
            <w:noWrap/>
            <w:vAlign w:val="bottom"/>
            <w:hideMark/>
          </w:tcPr>
          <w:p w14:paraId="17E5294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575</w:t>
            </w:r>
          </w:p>
        </w:tc>
        <w:tc>
          <w:tcPr>
            <w:tcW w:w="756" w:type="dxa"/>
            <w:tcBorders>
              <w:top w:val="nil"/>
              <w:left w:val="nil"/>
              <w:bottom w:val="nil"/>
              <w:right w:val="single" w:sz="4" w:space="0" w:color="auto"/>
            </w:tcBorders>
            <w:shd w:val="clear" w:color="auto" w:fill="auto"/>
            <w:noWrap/>
            <w:vAlign w:val="bottom"/>
            <w:hideMark/>
          </w:tcPr>
          <w:p w14:paraId="4D6D159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328</w:t>
            </w:r>
          </w:p>
        </w:tc>
        <w:tc>
          <w:tcPr>
            <w:tcW w:w="764" w:type="dxa"/>
            <w:tcBorders>
              <w:top w:val="nil"/>
              <w:left w:val="nil"/>
              <w:bottom w:val="nil"/>
              <w:right w:val="single" w:sz="4" w:space="0" w:color="auto"/>
            </w:tcBorders>
            <w:shd w:val="clear" w:color="D9D9D9" w:fill="FFFFFF"/>
            <w:noWrap/>
            <w:vAlign w:val="bottom"/>
            <w:hideMark/>
          </w:tcPr>
          <w:p w14:paraId="6CE2B77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902</w:t>
            </w:r>
          </w:p>
        </w:tc>
        <w:tc>
          <w:tcPr>
            <w:tcW w:w="756" w:type="dxa"/>
            <w:tcBorders>
              <w:top w:val="nil"/>
              <w:left w:val="nil"/>
              <w:bottom w:val="nil"/>
              <w:right w:val="single" w:sz="8" w:space="0" w:color="auto"/>
            </w:tcBorders>
            <w:shd w:val="clear" w:color="auto" w:fill="auto"/>
            <w:noWrap/>
            <w:vAlign w:val="bottom"/>
            <w:hideMark/>
          </w:tcPr>
          <w:p w14:paraId="50A56077"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64%</w:t>
            </w:r>
          </w:p>
        </w:tc>
        <w:tc>
          <w:tcPr>
            <w:tcW w:w="756" w:type="dxa"/>
            <w:tcBorders>
              <w:top w:val="nil"/>
              <w:left w:val="nil"/>
              <w:bottom w:val="nil"/>
              <w:right w:val="single" w:sz="4" w:space="0" w:color="auto"/>
            </w:tcBorders>
            <w:shd w:val="clear" w:color="auto" w:fill="auto"/>
            <w:noWrap/>
            <w:vAlign w:val="bottom"/>
            <w:hideMark/>
          </w:tcPr>
          <w:p w14:paraId="7372A86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698</w:t>
            </w:r>
          </w:p>
        </w:tc>
        <w:tc>
          <w:tcPr>
            <w:tcW w:w="756" w:type="dxa"/>
            <w:tcBorders>
              <w:top w:val="nil"/>
              <w:left w:val="nil"/>
              <w:bottom w:val="nil"/>
              <w:right w:val="single" w:sz="4" w:space="0" w:color="auto"/>
            </w:tcBorders>
            <w:shd w:val="clear" w:color="auto" w:fill="auto"/>
            <w:noWrap/>
            <w:vAlign w:val="bottom"/>
            <w:hideMark/>
          </w:tcPr>
          <w:p w14:paraId="10B30B8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360</w:t>
            </w:r>
          </w:p>
        </w:tc>
        <w:tc>
          <w:tcPr>
            <w:tcW w:w="764" w:type="dxa"/>
            <w:tcBorders>
              <w:top w:val="nil"/>
              <w:left w:val="nil"/>
              <w:bottom w:val="nil"/>
              <w:right w:val="single" w:sz="4" w:space="0" w:color="auto"/>
            </w:tcBorders>
            <w:shd w:val="clear" w:color="D9D9D9" w:fill="FFFFFF"/>
            <w:noWrap/>
            <w:vAlign w:val="bottom"/>
            <w:hideMark/>
          </w:tcPr>
          <w:p w14:paraId="3FCCFB0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1106</w:t>
            </w:r>
          </w:p>
        </w:tc>
        <w:tc>
          <w:tcPr>
            <w:tcW w:w="756" w:type="dxa"/>
            <w:tcBorders>
              <w:top w:val="nil"/>
              <w:left w:val="nil"/>
              <w:bottom w:val="nil"/>
              <w:right w:val="single" w:sz="8" w:space="0" w:color="auto"/>
            </w:tcBorders>
            <w:shd w:val="clear" w:color="auto" w:fill="auto"/>
            <w:noWrap/>
            <w:vAlign w:val="bottom"/>
            <w:hideMark/>
          </w:tcPr>
          <w:p w14:paraId="35C7FB7D"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63%</w:t>
            </w:r>
          </w:p>
        </w:tc>
        <w:tc>
          <w:tcPr>
            <w:tcW w:w="756" w:type="dxa"/>
            <w:vAlign w:val="center"/>
            <w:hideMark/>
          </w:tcPr>
          <w:p w14:paraId="5407B51D"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46BBF70C"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4015536" w14:textId="77777777" w:rsidR="00DB44BD" w:rsidRPr="005250A2" w:rsidRDefault="00DB44BD" w:rsidP="002E59A1">
            <w:pPr>
              <w:spacing w:after="0" w:line="240" w:lineRule="auto"/>
              <w:rPr>
                <w:rFonts w:ascii="Arial" w:eastAsia="Times New Roman" w:hAnsi="Arial" w:cs="Arial"/>
                <w:lang w:eastAsia="en-GB"/>
              </w:rPr>
            </w:pPr>
          </w:p>
        </w:tc>
        <w:tc>
          <w:tcPr>
            <w:tcW w:w="936" w:type="dxa"/>
            <w:vAlign w:val="center"/>
            <w:hideMark/>
          </w:tcPr>
          <w:p w14:paraId="322EC7E4"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47B75669"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5F7AD927"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06E9934D"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49C49430"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1575DD84"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65BFCFE4"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0A974DD9"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69924683"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56C78F06" w14:textId="77777777" w:rsidTr="002E59A1">
        <w:trPr>
          <w:trHeight w:val="300"/>
        </w:trPr>
        <w:tc>
          <w:tcPr>
            <w:tcW w:w="12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CCA5F5"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Legal Studies</w:t>
            </w:r>
          </w:p>
        </w:tc>
        <w:tc>
          <w:tcPr>
            <w:tcW w:w="607" w:type="dxa"/>
            <w:tcBorders>
              <w:top w:val="single" w:sz="8" w:space="0" w:color="auto"/>
              <w:left w:val="nil"/>
              <w:bottom w:val="single" w:sz="8" w:space="0" w:color="auto"/>
              <w:right w:val="single" w:sz="4" w:space="0" w:color="auto"/>
            </w:tcBorders>
            <w:shd w:val="clear" w:color="auto" w:fill="auto"/>
            <w:noWrap/>
            <w:vAlign w:val="bottom"/>
            <w:hideMark/>
          </w:tcPr>
          <w:p w14:paraId="1A07938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27.5</w:t>
            </w:r>
          </w:p>
        </w:tc>
        <w:tc>
          <w:tcPr>
            <w:tcW w:w="551" w:type="dxa"/>
            <w:tcBorders>
              <w:top w:val="single" w:sz="8" w:space="0" w:color="auto"/>
              <w:left w:val="nil"/>
              <w:bottom w:val="single" w:sz="8" w:space="0" w:color="auto"/>
              <w:right w:val="single" w:sz="4" w:space="0" w:color="auto"/>
            </w:tcBorders>
            <w:shd w:val="clear" w:color="auto" w:fill="auto"/>
            <w:noWrap/>
            <w:vAlign w:val="bottom"/>
            <w:hideMark/>
          </w:tcPr>
          <w:p w14:paraId="2FB36E9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7.5</w:t>
            </w:r>
          </w:p>
        </w:tc>
        <w:tc>
          <w:tcPr>
            <w:tcW w:w="764" w:type="dxa"/>
            <w:tcBorders>
              <w:top w:val="single" w:sz="8" w:space="0" w:color="auto"/>
              <w:left w:val="nil"/>
              <w:bottom w:val="single" w:sz="8" w:space="0" w:color="auto"/>
              <w:right w:val="single" w:sz="4" w:space="0" w:color="auto"/>
            </w:tcBorders>
            <w:shd w:val="clear" w:color="D9D9D9" w:fill="FFFFFF"/>
            <w:noWrap/>
            <w:vAlign w:val="bottom"/>
            <w:hideMark/>
          </w:tcPr>
          <w:p w14:paraId="11A795A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35</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14:paraId="652574A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79%</w:t>
            </w:r>
          </w:p>
        </w:tc>
        <w:tc>
          <w:tcPr>
            <w:tcW w:w="551" w:type="dxa"/>
            <w:tcBorders>
              <w:top w:val="single" w:sz="8" w:space="0" w:color="auto"/>
              <w:left w:val="nil"/>
              <w:bottom w:val="single" w:sz="8" w:space="0" w:color="auto"/>
              <w:right w:val="single" w:sz="4" w:space="0" w:color="auto"/>
            </w:tcBorders>
            <w:shd w:val="clear" w:color="auto" w:fill="auto"/>
            <w:noWrap/>
            <w:vAlign w:val="bottom"/>
            <w:hideMark/>
          </w:tcPr>
          <w:p w14:paraId="68F9C31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26</w:t>
            </w:r>
          </w:p>
        </w:tc>
        <w:tc>
          <w:tcPr>
            <w:tcW w:w="607" w:type="dxa"/>
            <w:tcBorders>
              <w:top w:val="single" w:sz="8" w:space="0" w:color="auto"/>
              <w:left w:val="nil"/>
              <w:bottom w:val="single" w:sz="8" w:space="0" w:color="auto"/>
              <w:right w:val="single" w:sz="4" w:space="0" w:color="auto"/>
            </w:tcBorders>
            <w:shd w:val="clear" w:color="auto" w:fill="auto"/>
            <w:noWrap/>
            <w:vAlign w:val="bottom"/>
            <w:hideMark/>
          </w:tcPr>
          <w:p w14:paraId="50BF77E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11.5</w:t>
            </w:r>
          </w:p>
        </w:tc>
        <w:tc>
          <w:tcPr>
            <w:tcW w:w="764" w:type="dxa"/>
            <w:tcBorders>
              <w:top w:val="single" w:sz="8" w:space="0" w:color="auto"/>
              <w:left w:val="nil"/>
              <w:bottom w:val="single" w:sz="8" w:space="0" w:color="auto"/>
              <w:right w:val="single" w:sz="4" w:space="0" w:color="auto"/>
            </w:tcBorders>
            <w:shd w:val="clear" w:color="D9D9D9" w:fill="FFFFFF"/>
            <w:noWrap/>
            <w:vAlign w:val="bottom"/>
            <w:hideMark/>
          </w:tcPr>
          <w:p w14:paraId="5C675AC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37.5</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14:paraId="0412E5F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69%</w:t>
            </w:r>
          </w:p>
        </w:tc>
        <w:tc>
          <w:tcPr>
            <w:tcW w:w="551" w:type="dxa"/>
            <w:tcBorders>
              <w:top w:val="single" w:sz="8" w:space="0" w:color="auto"/>
              <w:left w:val="nil"/>
              <w:bottom w:val="single" w:sz="8" w:space="0" w:color="auto"/>
              <w:right w:val="single" w:sz="4" w:space="0" w:color="auto"/>
            </w:tcBorders>
            <w:shd w:val="clear" w:color="auto" w:fill="auto"/>
            <w:noWrap/>
            <w:vAlign w:val="bottom"/>
            <w:hideMark/>
          </w:tcPr>
          <w:p w14:paraId="640D858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27</w:t>
            </w:r>
          </w:p>
        </w:tc>
        <w:tc>
          <w:tcPr>
            <w:tcW w:w="551" w:type="dxa"/>
            <w:tcBorders>
              <w:top w:val="single" w:sz="8" w:space="0" w:color="auto"/>
              <w:left w:val="nil"/>
              <w:bottom w:val="single" w:sz="8" w:space="0" w:color="auto"/>
              <w:right w:val="single" w:sz="4" w:space="0" w:color="auto"/>
            </w:tcBorders>
            <w:shd w:val="clear" w:color="auto" w:fill="auto"/>
            <w:noWrap/>
            <w:vAlign w:val="bottom"/>
            <w:hideMark/>
          </w:tcPr>
          <w:p w14:paraId="75C97B5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11</w:t>
            </w:r>
          </w:p>
        </w:tc>
        <w:tc>
          <w:tcPr>
            <w:tcW w:w="764" w:type="dxa"/>
            <w:tcBorders>
              <w:top w:val="single" w:sz="8" w:space="0" w:color="auto"/>
              <w:left w:val="nil"/>
              <w:bottom w:val="single" w:sz="8" w:space="0" w:color="auto"/>
              <w:right w:val="single" w:sz="4" w:space="0" w:color="auto"/>
            </w:tcBorders>
            <w:shd w:val="clear" w:color="D9D9D9" w:fill="FFFFFF"/>
            <w:noWrap/>
            <w:vAlign w:val="bottom"/>
            <w:hideMark/>
          </w:tcPr>
          <w:p w14:paraId="4D8DA1E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38</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14:paraId="4D881685"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71%</w:t>
            </w:r>
          </w:p>
        </w:tc>
        <w:tc>
          <w:tcPr>
            <w:tcW w:w="551" w:type="dxa"/>
            <w:tcBorders>
              <w:top w:val="single" w:sz="8" w:space="0" w:color="auto"/>
              <w:left w:val="nil"/>
              <w:bottom w:val="single" w:sz="8" w:space="0" w:color="auto"/>
              <w:right w:val="single" w:sz="4" w:space="0" w:color="auto"/>
            </w:tcBorders>
            <w:shd w:val="clear" w:color="auto" w:fill="auto"/>
            <w:noWrap/>
            <w:vAlign w:val="bottom"/>
            <w:hideMark/>
          </w:tcPr>
          <w:p w14:paraId="78D4C7B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30</w:t>
            </w:r>
          </w:p>
        </w:tc>
        <w:tc>
          <w:tcPr>
            <w:tcW w:w="756" w:type="dxa"/>
            <w:tcBorders>
              <w:top w:val="single" w:sz="8" w:space="0" w:color="auto"/>
              <w:left w:val="nil"/>
              <w:bottom w:val="single" w:sz="8" w:space="0" w:color="auto"/>
              <w:right w:val="single" w:sz="4" w:space="0" w:color="auto"/>
            </w:tcBorders>
            <w:shd w:val="clear" w:color="auto" w:fill="auto"/>
            <w:noWrap/>
            <w:vAlign w:val="bottom"/>
            <w:hideMark/>
          </w:tcPr>
          <w:p w14:paraId="15FF1B7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14</w:t>
            </w:r>
          </w:p>
        </w:tc>
        <w:tc>
          <w:tcPr>
            <w:tcW w:w="764" w:type="dxa"/>
            <w:tcBorders>
              <w:top w:val="single" w:sz="8" w:space="0" w:color="auto"/>
              <w:left w:val="nil"/>
              <w:bottom w:val="single" w:sz="8" w:space="0" w:color="auto"/>
              <w:right w:val="single" w:sz="4" w:space="0" w:color="auto"/>
            </w:tcBorders>
            <w:shd w:val="clear" w:color="D9D9D9" w:fill="FFFFFF"/>
            <w:noWrap/>
            <w:vAlign w:val="bottom"/>
            <w:hideMark/>
          </w:tcPr>
          <w:p w14:paraId="76CE5A0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43</w:t>
            </w:r>
          </w:p>
        </w:tc>
        <w:tc>
          <w:tcPr>
            <w:tcW w:w="756" w:type="dxa"/>
            <w:tcBorders>
              <w:top w:val="single" w:sz="8" w:space="0" w:color="auto"/>
              <w:left w:val="nil"/>
              <w:bottom w:val="single" w:sz="8" w:space="0" w:color="auto"/>
              <w:right w:val="single" w:sz="8" w:space="0" w:color="auto"/>
            </w:tcBorders>
            <w:shd w:val="clear" w:color="auto" w:fill="auto"/>
            <w:noWrap/>
            <w:vAlign w:val="bottom"/>
            <w:hideMark/>
          </w:tcPr>
          <w:p w14:paraId="6561CE8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69%</w:t>
            </w:r>
          </w:p>
        </w:tc>
        <w:tc>
          <w:tcPr>
            <w:tcW w:w="756" w:type="dxa"/>
            <w:tcBorders>
              <w:top w:val="single" w:sz="8" w:space="0" w:color="auto"/>
              <w:left w:val="nil"/>
              <w:bottom w:val="single" w:sz="8" w:space="0" w:color="auto"/>
              <w:right w:val="single" w:sz="4" w:space="0" w:color="auto"/>
            </w:tcBorders>
            <w:shd w:val="clear" w:color="auto" w:fill="auto"/>
            <w:noWrap/>
            <w:vAlign w:val="bottom"/>
            <w:hideMark/>
          </w:tcPr>
          <w:p w14:paraId="743C422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34</w:t>
            </w:r>
          </w:p>
        </w:tc>
        <w:tc>
          <w:tcPr>
            <w:tcW w:w="756" w:type="dxa"/>
            <w:tcBorders>
              <w:top w:val="single" w:sz="8" w:space="0" w:color="auto"/>
              <w:left w:val="nil"/>
              <w:bottom w:val="single" w:sz="8" w:space="0" w:color="auto"/>
              <w:right w:val="single" w:sz="4" w:space="0" w:color="auto"/>
            </w:tcBorders>
            <w:shd w:val="clear" w:color="auto" w:fill="auto"/>
            <w:noWrap/>
            <w:vAlign w:val="bottom"/>
            <w:hideMark/>
          </w:tcPr>
          <w:p w14:paraId="46C2550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13</w:t>
            </w:r>
          </w:p>
        </w:tc>
        <w:tc>
          <w:tcPr>
            <w:tcW w:w="764" w:type="dxa"/>
            <w:tcBorders>
              <w:top w:val="single" w:sz="8" w:space="0" w:color="auto"/>
              <w:left w:val="nil"/>
              <w:bottom w:val="single" w:sz="8" w:space="0" w:color="auto"/>
              <w:right w:val="single" w:sz="4" w:space="0" w:color="auto"/>
            </w:tcBorders>
            <w:shd w:val="clear" w:color="D9D9D9" w:fill="FFFFFF"/>
            <w:noWrap/>
            <w:vAlign w:val="bottom"/>
            <w:hideMark/>
          </w:tcPr>
          <w:p w14:paraId="284450B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47</w:t>
            </w:r>
          </w:p>
        </w:tc>
        <w:tc>
          <w:tcPr>
            <w:tcW w:w="756" w:type="dxa"/>
            <w:tcBorders>
              <w:top w:val="single" w:sz="8" w:space="0" w:color="auto"/>
              <w:left w:val="nil"/>
              <w:bottom w:val="single" w:sz="8" w:space="0" w:color="auto"/>
              <w:right w:val="single" w:sz="8" w:space="0" w:color="auto"/>
            </w:tcBorders>
            <w:shd w:val="clear" w:color="auto" w:fill="auto"/>
            <w:noWrap/>
            <w:vAlign w:val="bottom"/>
            <w:hideMark/>
          </w:tcPr>
          <w:p w14:paraId="5FD89920"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72%</w:t>
            </w:r>
          </w:p>
        </w:tc>
        <w:tc>
          <w:tcPr>
            <w:tcW w:w="756" w:type="dxa"/>
            <w:vAlign w:val="center"/>
            <w:hideMark/>
          </w:tcPr>
          <w:p w14:paraId="13774003"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60DF6F55"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76BEEB37" w14:textId="77777777" w:rsidR="00DB44BD" w:rsidRPr="005250A2" w:rsidRDefault="00DB44BD" w:rsidP="002E59A1">
            <w:pPr>
              <w:spacing w:after="0" w:line="240" w:lineRule="auto"/>
              <w:rPr>
                <w:rFonts w:ascii="Arial" w:eastAsia="Times New Roman" w:hAnsi="Arial" w:cs="Arial"/>
                <w:lang w:eastAsia="en-GB"/>
              </w:rPr>
            </w:pPr>
          </w:p>
        </w:tc>
        <w:tc>
          <w:tcPr>
            <w:tcW w:w="936" w:type="dxa"/>
            <w:vAlign w:val="center"/>
            <w:hideMark/>
          </w:tcPr>
          <w:p w14:paraId="155286EF"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A0F2C4F"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53238FFD"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657CD15"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41634EE2"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19D60D0B"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43BF29C6"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17B27569"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344F06E0" w14:textId="77777777" w:rsidR="00DB44BD" w:rsidRPr="005250A2" w:rsidRDefault="00DB44BD" w:rsidP="002E59A1">
            <w:pPr>
              <w:spacing w:after="0" w:line="240" w:lineRule="auto"/>
              <w:rPr>
                <w:rFonts w:ascii="Arial" w:eastAsia="Times New Roman" w:hAnsi="Arial" w:cs="Arial"/>
                <w:lang w:eastAsia="en-GB"/>
              </w:rPr>
            </w:pPr>
          </w:p>
        </w:tc>
      </w:tr>
    </w:tbl>
    <w:p w14:paraId="40C6B63E" w14:textId="77777777" w:rsidR="00DB44BD" w:rsidRPr="005250A2" w:rsidRDefault="00DB44BD" w:rsidP="00DB44BD">
      <w:pPr>
        <w:rPr>
          <w:rFonts w:ascii="Arial" w:hAnsi="Arial" w:cs="Arial"/>
        </w:rPr>
      </w:pPr>
    </w:p>
    <w:p w14:paraId="224A32EE" w14:textId="77777777" w:rsidR="00DB44BD" w:rsidRPr="005250A2" w:rsidRDefault="00DB44BD" w:rsidP="00DB44BD">
      <w:pPr>
        <w:pStyle w:val="Heading4"/>
        <w:rPr>
          <w:rFonts w:ascii="Arial" w:hAnsi="Arial" w:cs="Arial"/>
        </w:rPr>
      </w:pPr>
      <w:r w:rsidRPr="005250A2">
        <w:rPr>
          <w:rFonts w:ascii="Arial" w:hAnsi="Arial" w:cs="Arial"/>
        </w:rPr>
        <w:t>Figure 7 – Undergraduate headcount by year</w:t>
      </w:r>
    </w:p>
    <w:p w14:paraId="1390961A" w14:textId="77777777" w:rsidR="00DB44BD" w:rsidRPr="005250A2" w:rsidRDefault="00DB44BD" w:rsidP="00DB44BD">
      <w:pPr>
        <w:rPr>
          <w:rFonts w:ascii="Arial" w:hAnsi="Arial" w:cs="Arial"/>
        </w:rPr>
      </w:pPr>
      <w:r w:rsidRPr="005250A2">
        <w:rPr>
          <w:rFonts w:ascii="Arial" w:hAnsi="Arial" w:cs="Arial"/>
          <w:noProof/>
        </w:rPr>
        <w:drawing>
          <wp:inline distT="0" distB="0" distL="0" distR="0" wp14:anchorId="4F41458A" wp14:editId="67FF8B4A">
            <wp:extent cx="6300560" cy="2534970"/>
            <wp:effectExtent l="0" t="0" r="5080" b="0"/>
            <wp:docPr id="1788322584" name="Picture 14" descr="A graph of a showing percentage of UG women by disci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22584" name="Picture 14" descr="A graph of a showing percentage of UG women by disciplin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06816" cy="2537487"/>
                    </a:xfrm>
                    <a:prstGeom prst="rect">
                      <a:avLst/>
                    </a:prstGeom>
                    <a:noFill/>
                  </pic:spPr>
                </pic:pic>
              </a:graphicData>
            </a:graphic>
          </wp:inline>
        </w:drawing>
      </w:r>
      <w:r w:rsidRPr="005250A2">
        <w:rPr>
          <w:rFonts w:ascii="Arial" w:hAnsi="Arial" w:cs="Arial"/>
        </w:rPr>
        <w:br w:type="page"/>
      </w:r>
    </w:p>
    <w:tbl>
      <w:tblPr>
        <w:tblW w:w="24250" w:type="dxa"/>
        <w:tblLook w:val="04A0" w:firstRow="1" w:lastRow="0" w:firstColumn="1" w:lastColumn="0" w:noHBand="0" w:noVBand="1"/>
      </w:tblPr>
      <w:tblGrid>
        <w:gridCol w:w="1256"/>
        <w:gridCol w:w="584"/>
        <w:gridCol w:w="584"/>
        <w:gridCol w:w="764"/>
        <w:gridCol w:w="657"/>
        <w:gridCol w:w="584"/>
        <w:gridCol w:w="584"/>
        <w:gridCol w:w="764"/>
        <w:gridCol w:w="657"/>
        <w:gridCol w:w="584"/>
        <w:gridCol w:w="584"/>
        <w:gridCol w:w="742"/>
        <w:gridCol w:w="657"/>
        <w:gridCol w:w="584"/>
        <w:gridCol w:w="756"/>
        <w:gridCol w:w="756"/>
        <w:gridCol w:w="756"/>
        <w:gridCol w:w="756"/>
        <w:gridCol w:w="776"/>
        <w:gridCol w:w="756"/>
        <w:gridCol w:w="756"/>
        <w:gridCol w:w="756"/>
        <w:gridCol w:w="756"/>
        <w:gridCol w:w="756"/>
        <w:gridCol w:w="756"/>
        <w:gridCol w:w="756"/>
        <w:gridCol w:w="776"/>
        <w:gridCol w:w="756"/>
        <w:gridCol w:w="756"/>
        <w:gridCol w:w="976"/>
        <w:gridCol w:w="976"/>
        <w:gridCol w:w="976"/>
        <w:gridCol w:w="976"/>
      </w:tblGrid>
      <w:tr w:rsidR="00DB44BD" w:rsidRPr="005250A2" w14:paraId="7E4F9812" w14:textId="77777777" w:rsidTr="002E59A1">
        <w:trPr>
          <w:trHeight w:val="300"/>
        </w:trPr>
        <w:tc>
          <w:tcPr>
            <w:tcW w:w="8966" w:type="dxa"/>
            <w:gridSpan w:val="14"/>
            <w:tcBorders>
              <w:top w:val="nil"/>
              <w:left w:val="nil"/>
              <w:bottom w:val="nil"/>
              <w:right w:val="nil"/>
            </w:tcBorders>
            <w:shd w:val="clear" w:color="auto" w:fill="auto"/>
            <w:noWrap/>
            <w:vAlign w:val="bottom"/>
            <w:hideMark/>
          </w:tcPr>
          <w:p w14:paraId="2CDB1B6B" w14:textId="77777777" w:rsidR="00DB44BD" w:rsidRPr="005250A2" w:rsidRDefault="00DB44BD" w:rsidP="002E59A1">
            <w:pPr>
              <w:pStyle w:val="Heading4"/>
              <w:rPr>
                <w:rFonts w:ascii="Arial" w:eastAsia="Times New Roman" w:hAnsi="Arial" w:cs="Arial"/>
                <w:lang w:eastAsia="en-GB"/>
              </w:rPr>
            </w:pPr>
            <w:r w:rsidRPr="005250A2">
              <w:rPr>
                <w:rFonts w:ascii="Arial" w:eastAsia="Times New Roman" w:hAnsi="Arial" w:cs="Arial"/>
                <w:lang w:eastAsia="en-GB"/>
              </w:rPr>
              <w:lastRenderedPageBreak/>
              <w:t>Table 3: Postgraduate Taught – Headcount by year</w:t>
            </w:r>
          </w:p>
        </w:tc>
        <w:tc>
          <w:tcPr>
            <w:tcW w:w="756" w:type="dxa"/>
            <w:tcBorders>
              <w:top w:val="nil"/>
              <w:left w:val="nil"/>
              <w:bottom w:val="nil"/>
              <w:right w:val="nil"/>
            </w:tcBorders>
            <w:shd w:val="clear" w:color="auto" w:fill="auto"/>
            <w:noWrap/>
            <w:vAlign w:val="bottom"/>
            <w:hideMark/>
          </w:tcPr>
          <w:p w14:paraId="6CB7A5A5" w14:textId="77777777" w:rsidR="00DB44BD" w:rsidRPr="005250A2" w:rsidRDefault="00DB44BD" w:rsidP="002E59A1">
            <w:pPr>
              <w:spacing w:after="0" w:line="240" w:lineRule="auto"/>
              <w:rPr>
                <w:rFonts w:ascii="Arial" w:eastAsia="Times New Roman" w:hAnsi="Arial" w:cs="Arial"/>
                <w:color w:val="000000"/>
                <w:lang w:eastAsia="en-GB"/>
              </w:rPr>
            </w:pPr>
          </w:p>
        </w:tc>
        <w:tc>
          <w:tcPr>
            <w:tcW w:w="756" w:type="dxa"/>
            <w:tcBorders>
              <w:top w:val="nil"/>
              <w:left w:val="nil"/>
              <w:bottom w:val="nil"/>
              <w:right w:val="nil"/>
            </w:tcBorders>
            <w:shd w:val="clear" w:color="auto" w:fill="auto"/>
            <w:noWrap/>
            <w:vAlign w:val="bottom"/>
            <w:hideMark/>
          </w:tcPr>
          <w:p w14:paraId="5C5A999C"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1AC3DA74"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66A05361" w14:textId="77777777" w:rsidR="00DB44BD" w:rsidRPr="005250A2" w:rsidRDefault="00DB44BD" w:rsidP="002E59A1">
            <w:pPr>
              <w:spacing w:after="0" w:line="240" w:lineRule="auto"/>
              <w:rPr>
                <w:rFonts w:ascii="Arial" w:eastAsia="Times New Roman" w:hAnsi="Arial" w:cs="Arial"/>
                <w:lang w:eastAsia="en-GB"/>
              </w:rPr>
            </w:pPr>
          </w:p>
        </w:tc>
        <w:tc>
          <w:tcPr>
            <w:tcW w:w="776" w:type="dxa"/>
            <w:tcBorders>
              <w:top w:val="nil"/>
              <w:left w:val="nil"/>
              <w:bottom w:val="nil"/>
              <w:right w:val="nil"/>
            </w:tcBorders>
            <w:shd w:val="clear" w:color="auto" w:fill="auto"/>
            <w:noWrap/>
            <w:vAlign w:val="bottom"/>
            <w:hideMark/>
          </w:tcPr>
          <w:p w14:paraId="2FAB95C4"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649D5EC3"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04494186"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09636DA0"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46715297"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047A3EEE"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60CCDC4B"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2E2C0D0D" w14:textId="77777777" w:rsidR="00DB44BD" w:rsidRPr="005250A2" w:rsidRDefault="00DB44BD" w:rsidP="002E59A1">
            <w:pPr>
              <w:spacing w:after="0" w:line="240" w:lineRule="auto"/>
              <w:rPr>
                <w:rFonts w:ascii="Arial" w:eastAsia="Times New Roman" w:hAnsi="Arial" w:cs="Arial"/>
                <w:lang w:eastAsia="en-GB"/>
              </w:rPr>
            </w:pPr>
          </w:p>
        </w:tc>
        <w:tc>
          <w:tcPr>
            <w:tcW w:w="776" w:type="dxa"/>
            <w:tcBorders>
              <w:top w:val="nil"/>
              <w:left w:val="nil"/>
              <w:bottom w:val="nil"/>
              <w:right w:val="nil"/>
            </w:tcBorders>
            <w:shd w:val="clear" w:color="auto" w:fill="auto"/>
            <w:noWrap/>
            <w:vAlign w:val="bottom"/>
            <w:hideMark/>
          </w:tcPr>
          <w:p w14:paraId="6AFD8376"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1AA93A9C"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693A2625" w14:textId="77777777" w:rsidR="00DB44BD" w:rsidRPr="005250A2" w:rsidRDefault="00DB44BD" w:rsidP="002E59A1">
            <w:pPr>
              <w:spacing w:after="0" w:line="240" w:lineRule="auto"/>
              <w:rPr>
                <w:rFonts w:ascii="Arial" w:eastAsia="Times New Roman" w:hAnsi="Arial" w:cs="Arial"/>
                <w:lang w:eastAsia="en-GB"/>
              </w:rPr>
            </w:pPr>
          </w:p>
        </w:tc>
        <w:tc>
          <w:tcPr>
            <w:tcW w:w="976" w:type="dxa"/>
            <w:tcBorders>
              <w:top w:val="nil"/>
              <w:left w:val="nil"/>
              <w:bottom w:val="nil"/>
              <w:right w:val="nil"/>
            </w:tcBorders>
            <w:shd w:val="clear" w:color="auto" w:fill="auto"/>
            <w:noWrap/>
            <w:vAlign w:val="bottom"/>
            <w:hideMark/>
          </w:tcPr>
          <w:p w14:paraId="76D65179" w14:textId="77777777" w:rsidR="00DB44BD" w:rsidRPr="005250A2" w:rsidRDefault="00DB44BD" w:rsidP="002E59A1">
            <w:pPr>
              <w:spacing w:after="0" w:line="240" w:lineRule="auto"/>
              <w:rPr>
                <w:rFonts w:ascii="Arial" w:eastAsia="Times New Roman" w:hAnsi="Arial" w:cs="Arial"/>
                <w:lang w:eastAsia="en-GB"/>
              </w:rPr>
            </w:pPr>
          </w:p>
        </w:tc>
        <w:tc>
          <w:tcPr>
            <w:tcW w:w="976" w:type="dxa"/>
            <w:tcBorders>
              <w:top w:val="nil"/>
              <w:left w:val="nil"/>
              <w:bottom w:val="nil"/>
              <w:right w:val="nil"/>
            </w:tcBorders>
            <w:shd w:val="clear" w:color="auto" w:fill="auto"/>
            <w:noWrap/>
            <w:vAlign w:val="bottom"/>
            <w:hideMark/>
          </w:tcPr>
          <w:p w14:paraId="17008EB6" w14:textId="77777777" w:rsidR="00DB44BD" w:rsidRPr="005250A2" w:rsidRDefault="00DB44BD" w:rsidP="002E59A1">
            <w:pPr>
              <w:spacing w:after="0" w:line="240" w:lineRule="auto"/>
              <w:rPr>
                <w:rFonts w:ascii="Arial" w:eastAsia="Times New Roman" w:hAnsi="Arial" w:cs="Arial"/>
                <w:lang w:eastAsia="en-GB"/>
              </w:rPr>
            </w:pPr>
          </w:p>
        </w:tc>
        <w:tc>
          <w:tcPr>
            <w:tcW w:w="976" w:type="dxa"/>
            <w:tcBorders>
              <w:top w:val="nil"/>
              <w:left w:val="nil"/>
              <w:bottom w:val="nil"/>
              <w:right w:val="nil"/>
            </w:tcBorders>
            <w:shd w:val="clear" w:color="auto" w:fill="auto"/>
            <w:noWrap/>
            <w:vAlign w:val="bottom"/>
            <w:hideMark/>
          </w:tcPr>
          <w:p w14:paraId="0B6FAA6C" w14:textId="77777777" w:rsidR="00DB44BD" w:rsidRPr="005250A2" w:rsidRDefault="00DB44BD" w:rsidP="002E59A1">
            <w:pPr>
              <w:spacing w:after="0" w:line="240" w:lineRule="auto"/>
              <w:rPr>
                <w:rFonts w:ascii="Arial" w:eastAsia="Times New Roman" w:hAnsi="Arial" w:cs="Arial"/>
                <w:lang w:eastAsia="en-GB"/>
              </w:rPr>
            </w:pPr>
          </w:p>
        </w:tc>
        <w:tc>
          <w:tcPr>
            <w:tcW w:w="976" w:type="dxa"/>
            <w:tcBorders>
              <w:top w:val="nil"/>
              <w:left w:val="nil"/>
              <w:bottom w:val="nil"/>
              <w:right w:val="nil"/>
            </w:tcBorders>
            <w:shd w:val="clear" w:color="auto" w:fill="auto"/>
            <w:noWrap/>
            <w:vAlign w:val="bottom"/>
            <w:hideMark/>
          </w:tcPr>
          <w:p w14:paraId="55E99D97"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4FD085B6" w14:textId="77777777" w:rsidTr="002E59A1">
        <w:trPr>
          <w:trHeight w:val="290"/>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9F22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2466" w:type="dxa"/>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D1BE00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2017/18</w:t>
            </w:r>
          </w:p>
        </w:tc>
        <w:tc>
          <w:tcPr>
            <w:tcW w:w="2466" w:type="dxa"/>
            <w:gridSpan w:val="4"/>
            <w:tcBorders>
              <w:top w:val="single" w:sz="8" w:space="0" w:color="auto"/>
              <w:left w:val="single" w:sz="4" w:space="0" w:color="auto"/>
              <w:bottom w:val="single" w:sz="4" w:space="0" w:color="auto"/>
              <w:right w:val="single" w:sz="8" w:space="0" w:color="000000"/>
            </w:tcBorders>
            <w:shd w:val="clear" w:color="000000" w:fill="DDEBF7"/>
            <w:noWrap/>
            <w:vAlign w:val="bottom"/>
            <w:hideMark/>
          </w:tcPr>
          <w:p w14:paraId="516ED4F8"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2018/19</w:t>
            </w:r>
          </w:p>
        </w:tc>
        <w:tc>
          <w:tcPr>
            <w:tcW w:w="2385" w:type="dxa"/>
            <w:gridSpan w:val="4"/>
            <w:tcBorders>
              <w:top w:val="single" w:sz="8" w:space="0" w:color="auto"/>
              <w:left w:val="nil"/>
              <w:bottom w:val="single" w:sz="4" w:space="0" w:color="auto"/>
              <w:right w:val="single" w:sz="8" w:space="0" w:color="000000"/>
            </w:tcBorders>
            <w:shd w:val="clear" w:color="000000" w:fill="DDEBF7"/>
            <w:noWrap/>
            <w:vAlign w:val="bottom"/>
            <w:hideMark/>
          </w:tcPr>
          <w:p w14:paraId="23ED192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2019/20</w:t>
            </w:r>
          </w:p>
        </w:tc>
        <w:tc>
          <w:tcPr>
            <w:tcW w:w="2819" w:type="dxa"/>
            <w:gridSpan w:val="4"/>
            <w:tcBorders>
              <w:top w:val="single" w:sz="8" w:space="0" w:color="auto"/>
              <w:left w:val="nil"/>
              <w:bottom w:val="single" w:sz="4" w:space="0" w:color="auto"/>
              <w:right w:val="single" w:sz="8" w:space="0" w:color="000000"/>
            </w:tcBorders>
            <w:shd w:val="clear" w:color="000000" w:fill="DDEBF7"/>
            <w:noWrap/>
            <w:vAlign w:val="bottom"/>
            <w:hideMark/>
          </w:tcPr>
          <w:p w14:paraId="59EB4FC0"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2020/21</w:t>
            </w:r>
          </w:p>
        </w:tc>
        <w:tc>
          <w:tcPr>
            <w:tcW w:w="3044" w:type="dxa"/>
            <w:gridSpan w:val="4"/>
            <w:tcBorders>
              <w:top w:val="single" w:sz="8" w:space="0" w:color="auto"/>
              <w:left w:val="nil"/>
              <w:bottom w:val="single" w:sz="4" w:space="0" w:color="auto"/>
              <w:right w:val="single" w:sz="8" w:space="0" w:color="000000"/>
            </w:tcBorders>
            <w:shd w:val="clear" w:color="000000" w:fill="DDEBF7"/>
            <w:noWrap/>
            <w:vAlign w:val="bottom"/>
            <w:hideMark/>
          </w:tcPr>
          <w:p w14:paraId="335F5D61"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2021/22</w:t>
            </w:r>
          </w:p>
        </w:tc>
        <w:tc>
          <w:tcPr>
            <w:tcW w:w="756" w:type="dxa"/>
            <w:vAlign w:val="center"/>
            <w:hideMark/>
          </w:tcPr>
          <w:p w14:paraId="6C8E29E7"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24EA70B1"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50F1EDD2"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6C3D81FB"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0EB05B38" w14:textId="77777777" w:rsidR="00DB44BD" w:rsidRPr="005250A2" w:rsidRDefault="00DB44BD" w:rsidP="002E59A1">
            <w:pPr>
              <w:spacing w:after="0" w:line="240" w:lineRule="auto"/>
              <w:rPr>
                <w:rFonts w:ascii="Arial" w:eastAsia="Times New Roman" w:hAnsi="Arial" w:cs="Arial"/>
                <w:lang w:eastAsia="en-GB"/>
              </w:rPr>
            </w:pPr>
          </w:p>
        </w:tc>
        <w:tc>
          <w:tcPr>
            <w:tcW w:w="776" w:type="dxa"/>
            <w:vAlign w:val="center"/>
            <w:hideMark/>
          </w:tcPr>
          <w:p w14:paraId="1EA82F83"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53388F6"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51A0D14"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2374653A"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435C14F2"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3E9C6E91"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124A84AC"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592ADE7B" w14:textId="77777777" w:rsidTr="002E59A1">
        <w:trPr>
          <w:trHeight w:val="300"/>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67F0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4A05D"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51" w:type="dxa"/>
            <w:tcBorders>
              <w:top w:val="nil"/>
              <w:left w:val="nil"/>
              <w:bottom w:val="single" w:sz="4" w:space="0" w:color="auto"/>
              <w:right w:val="single" w:sz="4" w:space="0" w:color="auto"/>
            </w:tcBorders>
            <w:shd w:val="clear" w:color="auto" w:fill="auto"/>
            <w:noWrap/>
            <w:vAlign w:val="bottom"/>
            <w:hideMark/>
          </w:tcPr>
          <w:p w14:paraId="7A68E1A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764" w:type="dxa"/>
            <w:tcBorders>
              <w:top w:val="nil"/>
              <w:left w:val="nil"/>
              <w:bottom w:val="single" w:sz="4" w:space="0" w:color="auto"/>
              <w:right w:val="single" w:sz="4" w:space="0" w:color="auto"/>
            </w:tcBorders>
            <w:shd w:val="clear" w:color="auto" w:fill="auto"/>
            <w:noWrap/>
            <w:vAlign w:val="bottom"/>
            <w:hideMark/>
          </w:tcPr>
          <w:p w14:paraId="24A6BE8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600" w:type="dxa"/>
            <w:tcBorders>
              <w:top w:val="nil"/>
              <w:left w:val="nil"/>
              <w:bottom w:val="single" w:sz="4" w:space="0" w:color="auto"/>
              <w:right w:val="single" w:sz="8" w:space="0" w:color="auto"/>
            </w:tcBorders>
            <w:shd w:val="clear" w:color="auto" w:fill="auto"/>
            <w:noWrap/>
            <w:vAlign w:val="bottom"/>
            <w:hideMark/>
          </w:tcPr>
          <w:p w14:paraId="2BE74317"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51" w:type="dxa"/>
            <w:tcBorders>
              <w:top w:val="nil"/>
              <w:left w:val="nil"/>
              <w:bottom w:val="single" w:sz="4" w:space="0" w:color="auto"/>
              <w:right w:val="single" w:sz="4" w:space="0" w:color="auto"/>
            </w:tcBorders>
            <w:shd w:val="clear" w:color="auto" w:fill="auto"/>
            <w:noWrap/>
            <w:vAlign w:val="bottom"/>
            <w:hideMark/>
          </w:tcPr>
          <w:p w14:paraId="6205963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51" w:type="dxa"/>
            <w:tcBorders>
              <w:top w:val="nil"/>
              <w:left w:val="nil"/>
              <w:bottom w:val="single" w:sz="4" w:space="0" w:color="auto"/>
              <w:right w:val="single" w:sz="4" w:space="0" w:color="auto"/>
            </w:tcBorders>
            <w:shd w:val="clear" w:color="auto" w:fill="auto"/>
            <w:noWrap/>
            <w:vAlign w:val="bottom"/>
            <w:hideMark/>
          </w:tcPr>
          <w:p w14:paraId="0B613D3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764" w:type="dxa"/>
            <w:tcBorders>
              <w:top w:val="nil"/>
              <w:left w:val="nil"/>
              <w:bottom w:val="single" w:sz="4" w:space="0" w:color="auto"/>
              <w:right w:val="single" w:sz="4" w:space="0" w:color="auto"/>
            </w:tcBorders>
            <w:shd w:val="clear" w:color="auto" w:fill="auto"/>
            <w:noWrap/>
            <w:vAlign w:val="bottom"/>
            <w:hideMark/>
          </w:tcPr>
          <w:p w14:paraId="2C760A0C"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600" w:type="dxa"/>
            <w:tcBorders>
              <w:top w:val="nil"/>
              <w:left w:val="nil"/>
              <w:bottom w:val="single" w:sz="4" w:space="0" w:color="auto"/>
              <w:right w:val="single" w:sz="8" w:space="0" w:color="auto"/>
            </w:tcBorders>
            <w:shd w:val="clear" w:color="auto" w:fill="auto"/>
            <w:noWrap/>
            <w:vAlign w:val="bottom"/>
            <w:hideMark/>
          </w:tcPr>
          <w:p w14:paraId="476C487F"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51" w:type="dxa"/>
            <w:tcBorders>
              <w:top w:val="nil"/>
              <w:left w:val="nil"/>
              <w:bottom w:val="single" w:sz="4" w:space="0" w:color="auto"/>
              <w:right w:val="single" w:sz="4" w:space="0" w:color="auto"/>
            </w:tcBorders>
            <w:shd w:val="clear" w:color="auto" w:fill="auto"/>
            <w:noWrap/>
            <w:vAlign w:val="bottom"/>
            <w:hideMark/>
          </w:tcPr>
          <w:p w14:paraId="20261DAF"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51" w:type="dxa"/>
            <w:tcBorders>
              <w:top w:val="nil"/>
              <w:left w:val="nil"/>
              <w:bottom w:val="single" w:sz="4" w:space="0" w:color="auto"/>
              <w:right w:val="single" w:sz="4" w:space="0" w:color="auto"/>
            </w:tcBorders>
            <w:shd w:val="clear" w:color="auto" w:fill="auto"/>
            <w:noWrap/>
            <w:vAlign w:val="bottom"/>
            <w:hideMark/>
          </w:tcPr>
          <w:p w14:paraId="714D8B7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683" w:type="dxa"/>
            <w:tcBorders>
              <w:top w:val="nil"/>
              <w:left w:val="nil"/>
              <w:bottom w:val="single" w:sz="4" w:space="0" w:color="auto"/>
              <w:right w:val="single" w:sz="4" w:space="0" w:color="auto"/>
            </w:tcBorders>
            <w:shd w:val="clear" w:color="auto" w:fill="auto"/>
            <w:noWrap/>
            <w:vAlign w:val="bottom"/>
            <w:hideMark/>
          </w:tcPr>
          <w:p w14:paraId="46ECBD68"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600" w:type="dxa"/>
            <w:tcBorders>
              <w:top w:val="nil"/>
              <w:left w:val="nil"/>
              <w:bottom w:val="single" w:sz="4" w:space="0" w:color="auto"/>
              <w:right w:val="single" w:sz="8" w:space="0" w:color="auto"/>
            </w:tcBorders>
            <w:shd w:val="clear" w:color="auto" w:fill="auto"/>
            <w:noWrap/>
            <w:vAlign w:val="bottom"/>
            <w:hideMark/>
          </w:tcPr>
          <w:p w14:paraId="032B22D1"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51" w:type="dxa"/>
            <w:tcBorders>
              <w:top w:val="nil"/>
              <w:left w:val="nil"/>
              <w:bottom w:val="single" w:sz="4" w:space="0" w:color="auto"/>
              <w:right w:val="single" w:sz="4" w:space="0" w:color="auto"/>
            </w:tcBorders>
            <w:shd w:val="clear" w:color="auto" w:fill="auto"/>
            <w:noWrap/>
            <w:vAlign w:val="bottom"/>
            <w:hideMark/>
          </w:tcPr>
          <w:p w14:paraId="28E34BD9"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756" w:type="dxa"/>
            <w:tcBorders>
              <w:top w:val="nil"/>
              <w:left w:val="nil"/>
              <w:bottom w:val="single" w:sz="4" w:space="0" w:color="auto"/>
              <w:right w:val="single" w:sz="4" w:space="0" w:color="auto"/>
            </w:tcBorders>
            <w:shd w:val="clear" w:color="auto" w:fill="auto"/>
            <w:noWrap/>
            <w:vAlign w:val="bottom"/>
            <w:hideMark/>
          </w:tcPr>
          <w:p w14:paraId="32E185D9"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756" w:type="dxa"/>
            <w:tcBorders>
              <w:top w:val="nil"/>
              <w:left w:val="nil"/>
              <w:bottom w:val="single" w:sz="4" w:space="0" w:color="auto"/>
              <w:right w:val="single" w:sz="4" w:space="0" w:color="auto"/>
            </w:tcBorders>
            <w:shd w:val="clear" w:color="auto" w:fill="auto"/>
            <w:noWrap/>
            <w:vAlign w:val="bottom"/>
            <w:hideMark/>
          </w:tcPr>
          <w:p w14:paraId="10D8A14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756" w:type="dxa"/>
            <w:tcBorders>
              <w:top w:val="nil"/>
              <w:left w:val="nil"/>
              <w:bottom w:val="single" w:sz="4" w:space="0" w:color="auto"/>
              <w:right w:val="single" w:sz="8" w:space="0" w:color="auto"/>
            </w:tcBorders>
            <w:shd w:val="clear" w:color="auto" w:fill="auto"/>
            <w:noWrap/>
            <w:vAlign w:val="bottom"/>
            <w:hideMark/>
          </w:tcPr>
          <w:p w14:paraId="61B043FC"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756" w:type="dxa"/>
            <w:tcBorders>
              <w:top w:val="nil"/>
              <w:left w:val="nil"/>
              <w:bottom w:val="single" w:sz="4" w:space="0" w:color="auto"/>
              <w:right w:val="single" w:sz="4" w:space="0" w:color="auto"/>
            </w:tcBorders>
            <w:shd w:val="clear" w:color="auto" w:fill="auto"/>
            <w:noWrap/>
            <w:vAlign w:val="bottom"/>
            <w:hideMark/>
          </w:tcPr>
          <w:p w14:paraId="422D0BE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776" w:type="dxa"/>
            <w:tcBorders>
              <w:top w:val="nil"/>
              <w:left w:val="nil"/>
              <w:bottom w:val="single" w:sz="4" w:space="0" w:color="auto"/>
              <w:right w:val="single" w:sz="4" w:space="0" w:color="auto"/>
            </w:tcBorders>
            <w:shd w:val="clear" w:color="auto" w:fill="auto"/>
            <w:noWrap/>
            <w:vAlign w:val="bottom"/>
            <w:hideMark/>
          </w:tcPr>
          <w:p w14:paraId="552EE307"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756" w:type="dxa"/>
            <w:tcBorders>
              <w:top w:val="nil"/>
              <w:left w:val="nil"/>
              <w:bottom w:val="single" w:sz="4" w:space="0" w:color="auto"/>
              <w:right w:val="single" w:sz="4" w:space="0" w:color="auto"/>
            </w:tcBorders>
            <w:shd w:val="clear" w:color="auto" w:fill="auto"/>
            <w:noWrap/>
            <w:vAlign w:val="bottom"/>
            <w:hideMark/>
          </w:tcPr>
          <w:p w14:paraId="02C86747"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756" w:type="dxa"/>
            <w:tcBorders>
              <w:top w:val="nil"/>
              <w:left w:val="nil"/>
              <w:bottom w:val="single" w:sz="4" w:space="0" w:color="auto"/>
              <w:right w:val="single" w:sz="8" w:space="0" w:color="auto"/>
            </w:tcBorders>
            <w:shd w:val="clear" w:color="auto" w:fill="auto"/>
            <w:noWrap/>
            <w:vAlign w:val="bottom"/>
            <w:hideMark/>
          </w:tcPr>
          <w:p w14:paraId="5D2EB93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756" w:type="dxa"/>
            <w:vAlign w:val="center"/>
            <w:hideMark/>
          </w:tcPr>
          <w:p w14:paraId="6483D263"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02B1049"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7F1C7EB5"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0335DCD2"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44650987" w14:textId="77777777" w:rsidR="00DB44BD" w:rsidRPr="005250A2" w:rsidRDefault="00DB44BD" w:rsidP="002E59A1">
            <w:pPr>
              <w:spacing w:after="0" w:line="240" w:lineRule="auto"/>
              <w:rPr>
                <w:rFonts w:ascii="Arial" w:eastAsia="Times New Roman" w:hAnsi="Arial" w:cs="Arial"/>
                <w:lang w:eastAsia="en-GB"/>
              </w:rPr>
            </w:pPr>
          </w:p>
        </w:tc>
        <w:tc>
          <w:tcPr>
            <w:tcW w:w="776" w:type="dxa"/>
            <w:vAlign w:val="center"/>
            <w:hideMark/>
          </w:tcPr>
          <w:p w14:paraId="732B6472"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62B9698A"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7E12C459"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310375C8"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6CCA3F69"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25EFA378"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755F040A"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1F9596E0" w14:textId="77777777" w:rsidTr="002E59A1">
        <w:trPr>
          <w:trHeight w:val="290"/>
        </w:trPr>
        <w:tc>
          <w:tcPr>
            <w:tcW w:w="1098" w:type="dxa"/>
            <w:tcBorders>
              <w:top w:val="single" w:sz="4" w:space="0" w:color="auto"/>
              <w:left w:val="single" w:sz="8" w:space="0" w:color="auto"/>
              <w:bottom w:val="nil"/>
              <w:right w:val="single" w:sz="8" w:space="0" w:color="auto"/>
            </w:tcBorders>
            <w:shd w:val="clear" w:color="auto" w:fill="auto"/>
            <w:noWrap/>
            <w:vAlign w:val="bottom"/>
            <w:hideMark/>
          </w:tcPr>
          <w:p w14:paraId="5CA5EF6C"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Part-time</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14:paraId="64DEDAC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551" w:type="dxa"/>
            <w:tcBorders>
              <w:top w:val="nil"/>
              <w:left w:val="nil"/>
              <w:bottom w:val="single" w:sz="4" w:space="0" w:color="auto"/>
              <w:right w:val="single" w:sz="4" w:space="0" w:color="auto"/>
            </w:tcBorders>
            <w:shd w:val="clear" w:color="auto" w:fill="auto"/>
            <w:noWrap/>
            <w:vAlign w:val="bottom"/>
            <w:hideMark/>
          </w:tcPr>
          <w:p w14:paraId="547CB8C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15</w:t>
            </w:r>
          </w:p>
        </w:tc>
        <w:tc>
          <w:tcPr>
            <w:tcW w:w="764" w:type="dxa"/>
            <w:tcBorders>
              <w:top w:val="nil"/>
              <w:left w:val="nil"/>
              <w:bottom w:val="single" w:sz="4" w:space="0" w:color="auto"/>
              <w:right w:val="single" w:sz="4" w:space="0" w:color="auto"/>
            </w:tcBorders>
            <w:shd w:val="clear" w:color="D9D9D9" w:fill="FFFFFF"/>
            <w:noWrap/>
            <w:vAlign w:val="bottom"/>
            <w:hideMark/>
          </w:tcPr>
          <w:p w14:paraId="4FC956A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600" w:type="dxa"/>
            <w:tcBorders>
              <w:top w:val="nil"/>
              <w:left w:val="nil"/>
              <w:bottom w:val="single" w:sz="4" w:space="0" w:color="auto"/>
              <w:right w:val="single" w:sz="8" w:space="0" w:color="auto"/>
            </w:tcBorders>
            <w:shd w:val="clear" w:color="auto" w:fill="auto"/>
            <w:noWrap/>
            <w:vAlign w:val="bottom"/>
            <w:hideMark/>
          </w:tcPr>
          <w:p w14:paraId="7A0E0C8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40%</w:t>
            </w:r>
          </w:p>
        </w:tc>
        <w:tc>
          <w:tcPr>
            <w:tcW w:w="551" w:type="dxa"/>
            <w:tcBorders>
              <w:top w:val="nil"/>
              <w:left w:val="nil"/>
              <w:bottom w:val="single" w:sz="4" w:space="0" w:color="auto"/>
              <w:right w:val="single" w:sz="4" w:space="0" w:color="auto"/>
            </w:tcBorders>
            <w:shd w:val="clear" w:color="auto" w:fill="auto"/>
            <w:noWrap/>
            <w:vAlign w:val="bottom"/>
            <w:hideMark/>
          </w:tcPr>
          <w:p w14:paraId="080351F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15</w:t>
            </w:r>
          </w:p>
        </w:tc>
        <w:tc>
          <w:tcPr>
            <w:tcW w:w="551" w:type="dxa"/>
            <w:tcBorders>
              <w:top w:val="nil"/>
              <w:left w:val="nil"/>
              <w:bottom w:val="single" w:sz="4" w:space="0" w:color="auto"/>
              <w:right w:val="single" w:sz="4" w:space="0" w:color="auto"/>
            </w:tcBorders>
            <w:shd w:val="clear" w:color="auto" w:fill="auto"/>
            <w:noWrap/>
            <w:vAlign w:val="bottom"/>
            <w:hideMark/>
          </w:tcPr>
          <w:p w14:paraId="026B355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18</w:t>
            </w:r>
          </w:p>
        </w:tc>
        <w:tc>
          <w:tcPr>
            <w:tcW w:w="764" w:type="dxa"/>
            <w:tcBorders>
              <w:top w:val="nil"/>
              <w:left w:val="nil"/>
              <w:bottom w:val="single" w:sz="4" w:space="0" w:color="auto"/>
              <w:right w:val="single" w:sz="4" w:space="0" w:color="auto"/>
            </w:tcBorders>
            <w:shd w:val="clear" w:color="D9D9D9" w:fill="FFFFFF"/>
            <w:noWrap/>
            <w:vAlign w:val="bottom"/>
            <w:hideMark/>
          </w:tcPr>
          <w:p w14:paraId="65E9F33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33</w:t>
            </w:r>
          </w:p>
        </w:tc>
        <w:tc>
          <w:tcPr>
            <w:tcW w:w="600" w:type="dxa"/>
            <w:tcBorders>
              <w:top w:val="nil"/>
              <w:left w:val="nil"/>
              <w:bottom w:val="single" w:sz="4" w:space="0" w:color="auto"/>
              <w:right w:val="single" w:sz="8" w:space="0" w:color="auto"/>
            </w:tcBorders>
            <w:shd w:val="clear" w:color="auto" w:fill="auto"/>
            <w:noWrap/>
            <w:vAlign w:val="bottom"/>
            <w:hideMark/>
          </w:tcPr>
          <w:p w14:paraId="5B24700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45%</w:t>
            </w:r>
          </w:p>
        </w:tc>
        <w:tc>
          <w:tcPr>
            <w:tcW w:w="551" w:type="dxa"/>
            <w:tcBorders>
              <w:top w:val="nil"/>
              <w:left w:val="nil"/>
              <w:bottom w:val="single" w:sz="4" w:space="0" w:color="auto"/>
              <w:right w:val="single" w:sz="4" w:space="0" w:color="auto"/>
            </w:tcBorders>
            <w:shd w:val="clear" w:color="auto" w:fill="auto"/>
            <w:noWrap/>
            <w:vAlign w:val="bottom"/>
            <w:hideMark/>
          </w:tcPr>
          <w:p w14:paraId="1FEBA93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13</w:t>
            </w:r>
          </w:p>
        </w:tc>
        <w:tc>
          <w:tcPr>
            <w:tcW w:w="551" w:type="dxa"/>
            <w:tcBorders>
              <w:top w:val="nil"/>
              <w:left w:val="nil"/>
              <w:bottom w:val="single" w:sz="4" w:space="0" w:color="auto"/>
              <w:right w:val="single" w:sz="4" w:space="0" w:color="auto"/>
            </w:tcBorders>
            <w:shd w:val="clear" w:color="auto" w:fill="auto"/>
            <w:noWrap/>
            <w:vAlign w:val="bottom"/>
            <w:hideMark/>
          </w:tcPr>
          <w:p w14:paraId="2EC7A4E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683" w:type="dxa"/>
            <w:tcBorders>
              <w:top w:val="nil"/>
              <w:left w:val="nil"/>
              <w:bottom w:val="single" w:sz="4" w:space="0" w:color="auto"/>
              <w:right w:val="single" w:sz="4" w:space="0" w:color="auto"/>
            </w:tcBorders>
            <w:shd w:val="clear" w:color="D9D9D9" w:fill="FFFFFF"/>
            <w:noWrap/>
            <w:vAlign w:val="bottom"/>
            <w:hideMark/>
          </w:tcPr>
          <w:p w14:paraId="3C0E30C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23</w:t>
            </w:r>
          </w:p>
        </w:tc>
        <w:tc>
          <w:tcPr>
            <w:tcW w:w="600" w:type="dxa"/>
            <w:tcBorders>
              <w:top w:val="nil"/>
              <w:left w:val="nil"/>
              <w:bottom w:val="single" w:sz="4" w:space="0" w:color="auto"/>
              <w:right w:val="single" w:sz="8" w:space="0" w:color="auto"/>
            </w:tcBorders>
            <w:shd w:val="clear" w:color="auto" w:fill="auto"/>
            <w:noWrap/>
            <w:vAlign w:val="bottom"/>
            <w:hideMark/>
          </w:tcPr>
          <w:p w14:paraId="0771E34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57%</w:t>
            </w:r>
          </w:p>
        </w:tc>
        <w:tc>
          <w:tcPr>
            <w:tcW w:w="551" w:type="dxa"/>
            <w:tcBorders>
              <w:top w:val="nil"/>
              <w:left w:val="nil"/>
              <w:bottom w:val="single" w:sz="4" w:space="0" w:color="auto"/>
              <w:right w:val="single" w:sz="4" w:space="0" w:color="auto"/>
            </w:tcBorders>
            <w:shd w:val="clear" w:color="auto" w:fill="auto"/>
            <w:noWrap/>
            <w:vAlign w:val="bottom"/>
            <w:hideMark/>
          </w:tcPr>
          <w:p w14:paraId="3728582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756" w:type="dxa"/>
            <w:tcBorders>
              <w:top w:val="nil"/>
              <w:left w:val="nil"/>
              <w:bottom w:val="single" w:sz="4" w:space="0" w:color="auto"/>
              <w:right w:val="single" w:sz="4" w:space="0" w:color="auto"/>
            </w:tcBorders>
            <w:shd w:val="clear" w:color="auto" w:fill="auto"/>
            <w:noWrap/>
            <w:vAlign w:val="bottom"/>
            <w:hideMark/>
          </w:tcPr>
          <w:p w14:paraId="21CBCA8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12</w:t>
            </w:r>
          </w:p>
        </w:tc>
        <w:tc>
          <w:tcPr>
            <w:tcW w:w="756" w:type="dxa"/>
            <w:tcBorders>
              <w:top w:val="nil"/>
              <w:left w:val="nil"/>
              <w:bottom w:val="single" w:sz="4" w:space="0" w:color="auto"/>
              <w:right w:val="single" w:sz="4" w:space="0" w:color="auto"/>
            </w:tcBorders>
            <w:shd w:val="clear" w:color="D9D9D9" w:fill="FFFFFF"/>
            <w:noWrap/>
            <w:vAlign w:val="bottom"/>
            <w:hideMark/>
          </w:tcPr>
          <w:p w14:paraId="22268E5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w:t>
            </w:r>
          </w:p>
        </w:tc>
        <w:tc>
          <w:tcPr>
            <w:tcW w:w="756" w:type="dxa"/>
            <w:tcBorders>
              <w:top w:val="nil"/>
              <w:left w:val="nil"/>
              <w:bottom w:val="single" w:sz="4" w:space="0" w:color="auto"/>
              <w:right w:val="single" w:sz="8" w:space="0" w:color="auto"/>
            </w:tcBorders>
            <w:shd w:val="clear" w:color="auto" w:fill="auto"/>
            <w:noWrap/>
            <w:vAlign w:val="bottom"/>
            <w:hideMark/>
          </w:tcPr>
          <w:p w14:paraId="3C306B6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40%</w:t>
            </w:r>
          </w:p>
        </w:tc>
        <w:tc>
          <w:tcPr>
            <w:tcW w:w="756" w:type="dxa"/>
            <w:tcBorders>
              <w:top w:val="nil"/>
              <w:left w:val="nil"/>
              <w:bottom w:val="single" w:sz="4" w:space="0" w:color="auto"/>
              <w:right w:val="single" w:sz="4" w:space="0" w:color="auto"/>
            </w:tcBorders>
            <w:shd w:val="clear" w:color="auto" w:fill="auto"/>
            <w:noWrap/>
            <w:vAlign w:val="bottom"/>
            <w:hideMark/>
          </w:tcPr>
          <w:p w14:paraId="28949A7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776" w:type="dxa"/>
            <w:tcBorders>
              <w:top w:val="nil"/>
              <w:left w:val="nil"/>
              <w:bottom w:val="single" w:sz="4" w:space="0" w:color="auto"/>
              <w:right w:val="single" w:sz="4" w:space="0" w:color="auto"/>
            </w:tcBorders>
            <w:shd w:val="clear" w:color="auto" w:fill="auto"/>
            <w:noWrap/>
            <w:vAlign w:val="bottom"/>
            <w:hideMark/>
          </w:tcPr>
          <w:p w14:paraId="67F7B25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11</w:t>
            </w:r>
          </w:p>
        </w:tc>
        <w:tc>
          <w:tcPr>
            <w:tcW w:w="756" w:type="dxa"/>
            <w:tcBorders>
              <w:top w:val="nil"/>
              <w:left w:val="nil"/>
              <w:bottom w:val="single" w:sz="4" w:space="0" w:color="auto"/>
              <w:right w:val="single" w:sz="4" w:space="0" w:color="auto"/>
            </w:tcBorders>
            <w:shd w:val="clear" w:color="D9D9D9" w:fill="FFFFFF"/>
            <w:noWrap/>
            <w:vAlign w:val="bottom"/>
            <w:hideMark/>
          </w:tcPr>
          <w:p w14:paraId="2481499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19</w:t>
            </w:r>
          </w:p>
        </w:tc>
        <w:tc>
          <w:tcPr>
            <w:tcW w:w="756" w:type="dxa"/>
            <w:tcBorders>
              <w:top w:val="nil"/>
              <w:left w:val="nil"/>
              <w:bottom w:val="single" w:sz="4" w:space="0" w:color="auto"/>
              <w:right w:val="single" w:sz="8" w:space="0" w:color="auto"/>
            </w:tcBorders>
            <w:shd w:val="clear" w:color="auto" w:fill="auto"/>
            <w:noWrap/>
            <w:vAlign w:val="bottom"/>
            <w:hideMark/>
          </w:tcPr>
          <w:p w14:paraId="0EEFD54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42%</w:t>
            </w:r>
          </w:p>
        </w:tc>
        <w:tc>
          <w:tcPr>
            <w:tcW w:w="756" w:type="dxa"/>
            <w:vAlign w:val="center"/>
            <w:hideMark/>
          </w:tcPr>
          <w:p w14:paraId="21D50471"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04183720"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0077276"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28BED64F"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C306C71" w14:textId="77777777" w:rsidR="00DB44BD" w:rsidRPr="005250A2" w:rsidRDefault="00DB44BD" w:rsidP="002E59A1">
            <w:pPr>
              <w:spacing w:after="0" w:line="240" w:lineRule="auto"/>
              <w:rPr>
                <w:rFonts w:ascii="Arial" w:eastAsia="Times New Roman" w:hAnsi="Arial" w:cs="Arial"/>
                <w:lang w:eastAsia="en-GB"/>
              </w:rPr>
            </w:pPr>
          </w:p>
        </w:tc>
        <w:tc>
          <w:tcPr>
            <w:tcW w:w="776" w:type="dxa"/>
            <w:vAlign w:val="center"/>
            <w:hideMark/>
          </w:tcPr>
          <w:p w14:paraId="28BCF96D"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74B9A449"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0E06E9F"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0D008509"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67FC5161"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55CAEF65"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654EEAE1"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3E53DDE8" w14:textId="77777777" w:rsidTr="002E59A1">
        <w:trPr>
          <w:trHeight w:val="300"/>
        </w:trPr>
        <w:tc>
          <w:tcPr>
            <w:tcW w:w="1098" w:type="dxa"/>
            <w:tcBorders>
              <w:top w:val="nil"/>
              <w:left w:val="single" w:sz="8" w:space="0" w:color="auto"/>
              <w:bottom w:val="single" w:sz="8" w:space="0" w:color="auto"/>
              <w:right w:val="single" w:sz="8" w:space="0" w:color="auto"/>
            </w:tcBorders>
            <w:shd w:val="clear" w:color="auto" w:fill="auto"/>
            <w:noWrap/>
            <w:vAlign w:val="bottom"/>
            <w:hideMark/>
          </w:tcPr>
          <w:p w14:paraId="48C9E0BF"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Full-time</w:t>
            </w:r>
          </w:p>
        </w:tc>
        <w:tc>
          <w:tcPr>
            <w:tcW w:w="551" w:type="dxa"/>
            <w:tcBorders>
              <w:top w:val="nil"/>
              <w:left w:val="nil"/>
              <w:bottom w:val="single" w:sz="8" w:space="0" w:color="auto"/>
              <w:right w:val="single" w:sz="4" w:space="0" w:color="auto"/>
            </w:tcBorders>
            <w:shd w:val="clear" w:color="auto" w:fill="auto"/>
            <w:noWrap/>
            <w:vAlign w:val="bottom"/>
            <w:hideMark/>
          </w:tcPr>
          <w:p w14:paraId="03BFE34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139</w:t>
            </w:r>
          </w:p>
        </w:tc>
        <w:tc>
          <w:tcPr>
            <w:tcW w:w="551" w:type="dxa"/>
            <w:tcBorders>
              <w:top w:val="nil"/>
              <w:left w:val="nil"/>
              <w:bottom w:val="single" w:sz="8" w:space="0" w:color="auto"/>
              <w:right w:val="single" w:sz="4" w:space="0" w:color="auto"/>
            </w:tcBorders>
            <w:shd w:val="clear" w:color="auto" w:fill="auto"/>
            <w:noWrap/>
            <w:vAlign w:val="bottom"/>
            <w:hideMark/>
          </w:tcPr>
          <w:p w14:paraId="737E866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85</w:t>
            </w:r>
          </w:p>
        </w:tc>
        <w:tc>
          <w:tcPr>
            <w:tcW w:w="764" w:type="dxa"/>
            <w:tcBorders>
              <w:top w:val="nil"/>
              <w:left w:val="nil"/>
              <w:bottom w:val="single" w:sz="8" w:space="0" w:color="auto"/>
              <w:right w:val="single" w:sz="4" w:space="0" w:color="auto"/>
            </w:tcBorders>
            <w:shd w:val="clear" w:color="D9D9D9" w:fill="FFFFFF"/>
            <w:noWrap/>
            <w:vAlign w:val="bottom"/>
            <w:hideMark/>
          </w:tcPr>
          <w:p w14:paraId="57F75AC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224</w:t>
            </w:r>
          </w:p>
        </w:tc>
        <w:tc>
          <w:tcPr>
            <w:tcW w:w="600" w:type="dxa"/>
            <w:tcBorders>
              <w:top w:val="nil"/>
              <w:left w:val="nil"/>
              <w:bottom w:val="single" w:sz="8" w:space="0" w:color="auto"/>
              <w:right w:val="single" w:sz="8" w:space="0" w:color="auto"/>
            </w:tcBorders>
            <w:shd w:val="clear" w:color="auto" w:fill="auto"/>
            <w:noWrap/>
            <w:vAlign w:val="bottom"/>
            <w:hideMark/>
          </w:tcPr>
          <w:p w14:paraId="4761C4F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62%</w:t>
            </w:r>
          </w:p>
        </w:tc>
        <w:tc>
          <w:tcPr>
            <w:tcW w:w="551" w:type="dxa"/>
            <w:tcBorders>
              <w:top w:val="nil"/>
              <w:left w:val="nil"/>
              <w:bottom w:val="single" w:sz="8" w:space="0" w:color="auto"/>
              <w:right w:val="single" w:sz="4" w:space="0" w:color="auto"/>
            </w:tcBorders>
            <w:shd w:val="clear" w:color="auto" w:fill="auto"/>
            <w:noWrap/>
            <w:vAlign w:val="bottom"/>
            <w:hideMark/>
          </w:tcPr>
          <w:p w14:paraId="0CCE985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165</w:t>
            </w:r>
          </w:p>
        </w:tc>
        <w:tc>
          <w:tcPr>
            <w:tcW w:w="551" w:type="dxa"/>
            <w:tcBorders>
              <w:top w:val="nil"/>
              <w:left w:val="nil"/>
              <w:bottom w:val="single" w:sz="8" w:space="0" w:color="auto"/>
              <w:right w:val="single" w:sz="4" w:space="0" w:color="auto"/>
            </w:tcBorders>
            <w:shd w:val="clear" w:color="auto" w:fill="auto"/>
            <w:noWrap/>
            <w:vAlign w:val="bottom"/>
            <w:hideMark/>
          </w:tcPr>
          <w:p w14:paraId="6CB8170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90</w:t>
            </w:r>
          </w:p>
        </w:tc>
        <w:tc>
          <w:tcPr>
            <w:tcW w:w="764" w:type="dxa"/>
            <w:tcBorders>
              <w:top w:val="nil"/>
              <w:left w:val="nil"/>
              <w:bottom w:val="single" w:sz="8" w:space="0" w:color="auto"/>
              <w:right w:val="single" w:sz="4" w:space="0" w:color="auto"/>
            </w:tcBorders>
            <w:shd w:val="clear" w:color="D9D9D9" w:fill="FFFFFF"/>
            <w:noWrap/>
            <w:vAlign w:val="bottom"/>
            <w:hideMark/>
          </w:tcPr>
          <w:p w14:paraId="6D5943C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255</w:t>
            </w:r>
          </w:p>
        </w:tc>
        <w:tc>
          <w:tcPr>
            <w:tcW w:w="600" w:type="dxa"/>
            <w:tcBorders>
              <w:top w:val="nil"/>
              <w:left w:val="nil"/>
              <w:bottom w:val="single" w:sz="8" w:space="0" w:color="auto"/>
              <w:right w:val="single" w:sz="8" w:space="0" w:color="auto"/>
            </w:tcBorders>
            <w:shd w:val="clear" w:color="auto" w:fill="auto"/>
            <w:noWrap/>
            <w:vAlign w:val="bottom"/>
            <w:hideMark/>
          </w:tcPr>
          <w:p w14:paraId="148B403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65%</w:t>
            </w:r>
          </w:p>
        </w:tc>
        <w:tc>
          <w:tcPr>
            <w:tcW w:w="551" w:type="dxa"/>
            <w:tcBorders>
              <w:top w:val="nil"/>
              <w:left w:val="nil"/>
              <w:bottom w:val="single" w:sz="8" w:space="0" w:color="auto"/>
              <w:right w:val="single" w:sz="4" w:space="0" w:color="auto"/>
            </w:tcBorders>
            <w:shd w:val="clear" w:color="auto" w:fill="auto"/>
            <w:noWrap/>
            <w:vAlign w:val="bottom"/>
            <w:hideMark/>
          </w:tcPr>
          <w:p w14:paraId="3D2BDDC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175</w:t>
            </w:r>
          </w:p>
        </w:tc>
        <w:tc>
          <w:tcPr>
            <w:tcW w:w="551" w:type="dxa"/>
            <w:tcBorders>
              <w:top w:val="nil"/>
              <w:left w:val="nil"/>
              <w:bottom w:val="single" w:sz="8" w:space="0" w:color="auto"/>
              <w:right w:val="single" w:sz="4" w:space="0" w:color="auto"/>
            </w:tcBorders>
            <w:shd w:val="clear" w:color="auto" w:fill="auto"/>
            <w:noWrap/>
            <w:vAlign w:val="bottom"/>
            <w:hideMark/>
          </w:tcPr>
          <w:p w14:paraId="56E87DB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109</w:t>
            </w:r>
          </w:p>
        </w:tc>
        <w:tc>
          <w:tcPr>
            <w:tcW w:w="683" w:type="dxa"/>
            <w:tcBorders>
              <w:top w:val="nil"/>
              <w:left w:val="nil"/>
              <w:bottom w:val="single" w:sz="8" w:space="0" w:color="auto"/>
              <w:right w:val="single" w:sz="4" w:space="0" w:color="auto"/>
            </w:tcBorders>
            <w:shd w:val="clear" w:color="D9D9D9" w:fill="FFFFFF"/>
            <w:noWrap/>
            <w:vAlign w:val="bottom"/>
            <w:hideMark/>
          </w:tcPr>
          <w:p w14:paraId="302C1F4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284</w:t>
            </w:r>
          </w:p>
        </w:tc>
        <w:tc>
          <w:tcPr>
            <w:tcW w:w="600" w:type="dxa"/>
            <w:tcBorders>
              <w:top w:val="nil"/>
              <w:left w:val="nil"/>
              <w:bottom w:val="single" w:sz="8" w:space="0" w:color="auto"/>
              <w:right w:val="single" w:sz="8" w:space="0" w:color="auto"/>
            </w:tcBorders>
            <w:shd w:val="clear" w:color="auto" w:fill="auto"/>
            <w:noWrap/>
            <w:vAlign w:val="bottom"/>
            <w:hideMark/>
          </w:tcPr>
          <w:p w14:paraId="27B82D4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62%</w:t>
            </w:r>
          </w:p>
        </w:tc>
        <w:tc>
          <w:tcPr>
            <w:tcW w:w="551" w:type="dxa"/>
            <w:tcBorders>
              <w:top w:val="nil"/>
              <w:left w:val="nil"/>
              <w:bottom w:val="single" w:sz="8" w:space="0" w:color="auto"/>
              <w:right w:val="single" w:sz="4" w:space="0" w:color="auto"/>
            </w:tcBorders>
            <w:shd w:val="clear" w:color="auto" w:fill="auto"/>
            <w:noWrap/>
            <w:vAlign w:val="bottom"/>
            <w:hideMark/>
          </w:tcPr>
          <w:p w14:paraId="5FACB6E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153</w:t>
            </w:r>
          </w:p>
        </w:tc>
        <w:tc>
          <w:tcPr>
            <w:tcW w:w="756" w:type="dxa"/>
            <w:tcBorders>
              <w:top w:val="nil"/>
              <w:left w:val="nil"/>
              <w:bottom w:val="single" w:sz="8" w:space="0" w:color="auto"/>
              <w:right w:val="single" w:sz="4" w:space="0" w:color="auto"/>
            </w:tcBorders>
            <w:shd w:val="clear" w:color="auto" w:fill="auto"/>
            <w:noWrap/>
            <w:vAlign w:val="bottom"/>
            <w:hideMark/>
          </w:tcPr>
          <w:p w14:paraId="7FF1C72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92</w:t>
            </w:r>
          </w:p>
        </w:tc>
        <w:tc>
          <w:tcPr>
            <w:tcW w:w="756" w:type="dxa"/>
            <w:tcBorders>
              <w:top w:val="nil"/>
              <w:left w:val="nil"/>
              <w:bottom w:val="single" w:sz="8" w:space="0" w:color="auto"/>
              <w:right w:val="single" w:sz="4" w:space="0" w:color="auto"/>
            </w:tcBorders>
            <w:shd w:val="clear" w:color="D9D9D9" w:fill="FFFFFF"/>
            <w:noWrap/>
            <w:vAlign w:val="bottom"/>
            <w:hideMark/>
          </w:tcPr>
          <w:p w14:paraId="79714FE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245</w:t>
            </w:r>
          </w:p>
        </w:tc>
        <w:tc>
          <w:tcPr>
            <w:tcW w:w="756" w:type="dxa"/>
            <w:tcBorders>
              <w:top w:val="nil"/>
              <w:left w:val="nil"/>
              <w:bottom w:val="single" w:sz="8" w:space="0" w:color="auto"/>
              <w:right w:val="single" w:sz="8" w:space="0" w:color="auto"/>
            </w:tcBorders>
            <w:shd w:val="clear" w:color="auto" w:fill="auto"/>
            <w:noWrap/>
            <w:vAlign w:val="bottom"/>
            <w:hideMark/>
          </w:tcPr>
          <w:p w14:paraId="0B13F23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62%</w:t>
            </w:r>
          </w:p>
        </w:tc>
        <w:tc>
          <w:tcPr>
            <w:tcW w:w="756" w:type="dxa"/>
            <w:tcBorders>
              <w:top w:val="nil"/>
              <w:left w:val="nil"/>
              <w:bottom w:val="single" w:sz="8" w:space="0" w:color="auto"/>
              <w:right w:val="single" w:sz="4" w:space="0" w:color="auto"/>
            </w:tcBorders>
            <w:shd w:val="clear" w:color="auto" w:fill="auto"/>
            <w:noWrap/>
            <w:vAlign w:val="bottom"/>
            <w:hideMark/>
          </w:tcPr>
          <w:p w14:paraId="17400DF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154</w:t>
            </w:r>
          </w:p>
        </w:tc>
        <w:tc>
          <w:tcPr>
            <w:tcW w:w="776" w:type="dxa"/>
            <w:tcBorders>
              <w:top w:val="nil"/>
              <w:left w:val="nil"/>
              <w:bottom w:val="single" w:sz="8" w:space="0" w:color="auto"/>
              <w:right w:val="single" w:sz="4" w:space="0" w:color="auto"/>
            </w:tcBorders>
            <w:shd w:val="clear" w:color="auto" w:fill="auto"/>
            <w:noWrap/>
            <w:vAlign w:val="bottom"/>
            <w:hideMark/>
          </w:tcPr>
          <w:p w14:paraId="0F64520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96</w:t>
            </w:r>
          </w:p>
        </w:tc>
        <w:tc>
          <w:tcPr>
            <w:tcW w:w="756" w:type="dxa"/>
            <w:tcBorders>
              <w:top w:val="nil"/>
              <w:left w:val="nil"/>
              <w:bottom w:val="single" w:sz="8" w:space="0" w:color="auto"/>
              <w:right w:val="single" w:sz="4" w:space="0" w:color="auto"/>
            </w:tcBorders>
            <w:shd w:val="clear" w:color="D9D9D9" w:fill="FFFFFF"/>
            <w:noWrap/>
            <w:vAlign w:val="bottom"/>
            <w:hideMark/>
          </w:tcPr>
          <w:p w14:paraId="16AB070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250</w:t>
            </w:r>
          </w:p>
        </w:tc>
        <w:tc>
          <w:tcPr>
            <w:tcW w:w="756" w:type="dxa"/>
            <w:tcBorders>
              <w:top w:val="nil"/>
              <w:left w:val="nil"/>
              <w:bottom w:val="single" w:sz="8" w:space="0" w:color="auto"/>
              <w:right w:val="single" w:sz="8" w:space="0" w:color="auto"/>
            </w:tcBorders>
            <w:shd w:val="clear" w:color="auto" w:fill="auto"/>
            <w:noWrap/>
            <w:vAlign w:val="bottom"/>
            <w:hideMark/>
          </w:tcPr>
          <w:p w14:paraId="3A3A158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62%</w:t>
            </w:r>
          </w:p>
        </w:tc>
        <w:tc>
          <w:tcPr>
            <w:tcW w:w="756" w:type="dxa"/>
            <w:vAlign w:val="center"/>
            <w:hideMark/>
          </w:tcPr>
          <w:p w14:paraId="615992EB"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44663343"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FC96EC7"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0DAB8F2E"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09A084BF" w14:textId="77777777" w:rsidR="00DB44BD" w:rsidRPr="005250A2" w:rsidRDefault="00DB44BD" w:rsidP="002E59A1">
            <w:pPr>
              <w:spacing w:after="0" w:line="240" w:lineRule="auto"/>
              <w:rPr>
                <w:rFonts w:ascii="Arial" w:eastAsia="Times New Roman" w:hAnsi="Arial" w:cs="Arial"/>
                <w:lang w:eastAsia="en-GB"/>
              </w:rPr>
            </w:pPr>
          </w:p>
        </w:tc>
        <w:tc>
          <w:tcPr>
            <w:tcW w:w="776" w:type="dxa"/>
            <w:vAlign w:val="center"/>
            <w:hideMark/>
          </w:tcPr>
          <w:p w14:paraId="6E114D3B"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28CCB2F7"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4FFA822D"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5860C705"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13C00062"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47DB62DA"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466C2853"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76C4AF5D" w14:textId="77777777" w:rsidTr="002E59A1">
        <w:trPr>
          <w:trHeight w:val="290"/>
        </w:trPr>
        <w:tc>
          <w:tcPr>
            <w:tcW w:w="1098" w:type="dxa"/>
            <w:tcBorders>
              <w:top w:val="nil"/>
              <w:left w:val="nil"/>
              <w:bottom w:val="nil"/>
              <w:right w:val="nil"/>
            </w:tcBorders>
            <w:shd w:val="clear" w:color="auto" w:fill="auto"/>
            <w:noWrap/>
            <w:vAlign w:val="bottom"/>
            <w:hideMark/>
          </w:tcPr>
          <w:p w14:paraId="3274DA62"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551" w:type="dxa"/>
            <w:tcBorders>
              <w:top w:val="nil"/>
              <w:left w:val="nil"/>
              <w:bottom w:val="nil"/>
              <w:right w:val="nil"/>
            </w:tcBorders>
            <w:shd w:val="clear" w:color="auto" w:fill="auto"/>
            <w:noWrap/>
            <w:vAlign w:val="bottom"/>
            <w:hideMark/>
          </w:tcPr>
          <w:p w14:paraId="47EAB7EB" w14:textId="77777777" w:rsidR="00DB44BD" w:rsidRPr="005250A2" w:rsidRDefault="00DB44BD" w:rsidP="002E59A1">
            <w:pPr>
              <w:spacing w:after="0" w:line="240" w:lineRule="auto"/>
              <w:rPr>
                <w:rFonts w:ascii="Arial" w:eastAsia="Times New Roman" w:hAnsi="Arial" w:cs="Arial"/>
                <w:lang w:eastAsia="en-GB"/>
              </w:rPr>
            </w:pPr>
          </w:p>
        </w:tc>
        <w:tc>
          <w:tcPr>
            <w:tcW w:w="551" w:type="dxa"/>
            <w:tcBorders>
              <w:top w:val="nil"/>
              <w:left w:val="nil"/>
              <w:bottom w:val="nil"/>
              <w:right w:val="nil"/>
            </w:tcBorders>
            <w:shd w:val="clear" w:color="auto" w:fill="auto"/>
            <w:noWrap/>
            <w:vAlign w:val="bottom"/>
            <w:hideMark/>
          </w:tcPr>
          <w:p w14:paraId="129E95CE" w14:textId="77777777" w:rsidR="00DB44BD" w:rsidRPr="005250A2" w:rsidRDefault="00DB44BD" w:rsidP="002E59A1">
            <w:pPr>
              <w:spacing w:after="0" w:line="240" w:lineRule="auto"/>
              <w:rPr>
                <w:rFonts w:ascii="Arial" w:eastAsia="Times New Roman" w:hAnsi="Arial" w:cs="Arial"/>
                <w:lang w:eastAsia="en-GB"/>
              </w:rPr>
            </w:pPr>
          </w:p>
        </w:tc>
        <w:tc>
          <w:tcPr>
            <w:tcW w:w="764" w:type="dxa"/>
            <w:tcBorders>
              <w:top w:val="nil"/>
              <w:left w:val="nil"/>
              <w:bottom w:val="nil"/>
              <w:right w:val="nil"/>
            </w:tcBorders>
            <w:shd w:val="clear" w:color="auto" w:fill="auto"/>
            <w:noWrap/>
            <w:vAlign w:val="bottom"/>
          </w:tcPr>
          <w:p w14:paraId="68E5B4BC" w14:textId="77777777" w:rsidR="00DB44BD" w:rsidRPr="005250A2" w:rsidRDefault="00DB44BD" w:rsidP="002E59A1">
            <w:pPr>
              <w:spacing w:after="0" w:line="240" w:lineRule="auto"/>
              <w:jc w:val="right"/>
              <w:rPr>
                <w:rFonts w:ascii="Arial" w:eastAsia="Times New Roman" w:hAnsi="Arial" w:cs="Arial"/>
                <w:color w:val="000000"/>
                <w:lang w:eastAsia="en-GB"/>
              </w:rPr>
            </w:pPr>
          </w:p>
        </w:tc>
        <w:tc>
          <w:tcPr>
            <w:tcW w:w="600" w:type="dxa"/>
            <w:tcBorders>
              <w:top w:val="nil"/>
              <w:left w:val="nil"/>
              <w:bottom w:val="nil"/>
              <w:right w:val="nil"/>
            </w:tcBorders>
            <w:shd w:val="clear" w:color="auto" w:fill="auto"/>
            <w:noWrap/>
            <w:vAlign w:val="bottom"/>
          </w:tcPr>
          <w:p w14:paraId="4F537347" w14:textId="77777777" w:rsidR="00DB44BD" w:rsidRPr="005250A2" w:rsidRDefault="00DB44BD" w:rsidP="002E59A1">
            <w:pPr>
              <w:spacing w:after="0" w:line="240" w:lineRule="auto"/>
              <w:jc w:val="right"/>
              <w:rPr>
                <w:rFonts w:ascii="Arial" w:eastAsia="Times New Roman" w:hAnsi="Arial" w:cs="Arial"/>
                <w:color w:val="000000"/>
                <w:lang w:eastAsia="en-GB"/>
              </w:rPr>
            </w:pPr>
          </w:p>
        </w:tc>
        <w:tc>
          <w:tcPr>
            <w:tcW w:w="551" w:type="dxa"/>
            <w:tcBorders>
              <w:top w:val="nil"/>
              <w:left w:val="nil"/>
              <w:bottom w:val="nil"/>
              <w:right w:val="nil"/>
            </w:tcBorders>
            <w:shd w:val="clear" w:color="auto" w:fill="auto"/>
            <w:noWrap/>
            <w:vAlign w:val="bottom"/>
          </w:tcPr>
          <w:p w14:paraId="4F7A429C" w14:textId="77777777" w:rsidR="00DB44BD" w:rsidRPr="005250A2" w:rsidRDefault="00DB44BD" w:rsidP="002E59A1">
            <w:pPr>
              <w:spacing w:after="0" w:line="240" w:lineRule="auto"/>
              <w:rPr>
                <w:rFonts w:ascii="Arial" w:eastAsia="Times New Roman" w:hAnsi="Arial" w:cs="Arial"/>
                <w:lang w:eastAsia="en-GB"/>
              </w:rPr>
            </w:pPr>
          </w:p>
        </w:tc>
        <w:tc>
          <w:tcPr>
            <w:tcW w:w="551" w:type="dxa"/>
            <w:tcBorders>
              <w:top w:val="nil"/>
              <w:left w:val="nil"/>
              <w:bottom w:val="nil"/>
              <w:right w:val="nil"/>
            </w:tcBorders>
            <w:shd w:val="clear" w:color="auto" w:fill="auto"/>
            <w:noWrap/>
            <w:vAlign w:val="bottom"/>
          </w:tcPr>
          <w:p w14:paraId="205A3004" w14:textId="77777777" w:rsidR="00DB44BD" w:rsidRPr="005250A2" w:rsidRDefault="00DB44BD" w:rsidP="002E59A1">
            <w:pPr>
              <w:spacing w:after="0" w:line="240" w:lineRule="auto"/>
              <w:rPr>
                <w:rFonts w:ascii="Arial" w:eastAsia="Times New Roman" w:hAnsi="Arial" w:cs="Arial"/>
                <w:lang w:eastAsia="en-GB"/>
              </w:rPr>
            </w:pPr>
          </w:p>
        </w:tc>
        <w:tc>
          <w:tcPr>
            <w:tcW w:w="764" w:type="dxa"/>
            <w:tcBorders>
              <w:top w:val="nil"/>
              <w:left w:val="nil"/>
              <w:bottom w:val="nil"/>
              <w:right w:val="nil"/>
            </w:tcBorders>
            <w:shd w:val="clear" w:color="auto" w:fill="auto"/>
            <w:noWrap/>
            <w:vAlign w:val="bottom"/>
          </w:tcPr>
          <w:p w14:paraId="3EF0DF06" w14:textId="77777777" w:rsidR="00DB44BD" w:rsidRPr="005250A2" w:rsidRDefault="00DB44BD" w:rsidP="002E59A1">
            <w:pPr>
              <w:spacing w:after="0" w:line="240" w:lineRule="auto"/>
              <w:jc w:val="right"/>
              <w:rPr>
                <w:rFonts w:ascii="Arial" w:eastAsia="Times New Roman" w:hAnsi="Arial" w:cs="Arial"/>
                <w:color w:val="000000"/>
                <w:lang w:eastAsia="en-GB"/>
              </w:rPr>
            </w:pPr>
          </w:p>
        </w:tc>
        <w:tc>
          <w:tcPr>
            <w:tcW w:w="600" w:type="dxa"/>
            <w:tcBorders>
              <w:top w:val="nil"/>
              <w:left w:val="nil"/>
              <w:bottom w:val="nil"/>
              <w:right w:val="nil"/>
            </w:tcBorders>
            <w:shd w:val="clear" w:color="auto" w:fill="auto"/>
            <w:noWrap/>
            <w:vAlign w:val="bottom"/>
          </w:tcPr>
          <w:p w14:paraId="39A8AD4A" w14:textId="77777777" w:rsidR="00DB44BD" w:rsidRPr="005250A2" w:rsidRDefault="00DB44BD" w:rsidP="002E59A1">
            <w:pPr>
              <w:spacing w:after="0" w:line="240" w:lineRule="auto"/>
              <w:jc w:val="right"/>
              <w:rPr>
                <w:rFonts w:ascii="Arial" w:eastAsia="Times New Roman" w:hAnsi="Arial" w:cs="Arial"/>
                <w:color w:val="000000"/>
                <w:lang w:eastAsia="en-GB"/>
              </w:rPr>
            </w:pPr>
          </w:p>
        </w:tc>
        <w:tc>
          <w:tcPr>
            <w:tcW w:w="551" w:type="dxa"/>
            <w:tcBorders>
              <w:top w:val="nil"/>
              <w:left w:val="nil"/>
              <w:bottom w:val="nil"/>
              <w:right w:val="nil"/>
            </w:tcBorders>
            <w:shd w:val="clear" w:color="auto" w:fill="auto"/>
            <w:noWrap/>
            <w:vAlign w:val="bottom"/>
          </w:tcPr>
          <w:p w14:paraId="170CCDFF" w14:textId="77777777" w:rsidR="00DB44BD" w:rsidRPr="005250A2" w:rsidRDefault="00DB44BD" w:rsidP="002E59A1">
            <w:pPr>
              <w:spacing w:after="0" w:line="240" w:lineRule="auto"/>
              <w:rPr>
                <w:rFonts w:ascii="Arial" w:eastAsia="Times New Roman" w:hAnsi="Arial" w:cs="Arial"/>
                <w:lang w:eastAsia="en-GB"/>
              </w:rPr>
            </w:pPr>
          </w:p>
        </w:tc>
        <w:tc>
          <w:tcPr>
            <w:tcW w:w="551" w:type="dxa"/>
            <w:tcBorders>
              <w:top w:val="nil"/>
              <w:left w:val="nil"/>
              <w:bottom w:val="nil"/>
              <w:right w:val="nil"/>
            </w:tcBorders>
            <w:shd w:val="clear" w:color="auto" w:fill="auto"/>
            <w:noWrap/>
            <w:vAlign w:val="bottom"/>
          </w:tcPr>
          <w:p w14:paraId="61476881" w14:textId="77777777" w:rsidR="00DB44BD" w:rsidRPr="005250A2" w:rsidRDefault="00DB44BD" w:rsidP="002E59A1">
            <w:pPr>
              <w:spacing w:after="0" w:line="240" w:lineRule="auto"/>
              <w:rPr>
                <w:rFonts w:ascii="Arial" w:eastAsia="Times New Roman" w:hAnsi="Arial" w:cs="Arial"/>
                <w:lang w:eastAsia="en-GB"/>
              </w:rPr>
            </w:pPr>
          </w:p>
        </w:tc>
        <w:tc>
          <w:tcPr>
            <w:tcW w:w="683" w:type="dxa"/>
            <w:tcBorders>
              <w:top w:val="nil"/>
              <w:left w:val="nil"/>
              <w:bottom w:val="nil"/>
              <w:right w:val="nil"/>
            </w:tcBorders>
            <w:shd w:val="clear" w:color="auto" w:fill="auto"/>
            <w:noWrap/>
            <w:vAlign w:val="bottom"/>
          </w:tcPr>
          <w:p w14:paraId="0B8117E6" w14:textId="77777777" w:rsidR="00DB44BD" w:rsidRPr="005250A2" w:rsidRDefault="00DB44BD" w:rsidP="002E59A1">
            <w:pPr>
              <w:spacing w:after="0" w:line="240" w:lineRule="auto"/>
              <w:jc w:val="right"/>
              <w:rPr>
                <w:rFonts w:ascii="Arial" w:eastAsia="Times New Roman" w:hAnsi="Arial" w:cs="Arial"/>
                <w:color w:val="000000"/>
                <w:lang w:eastAsia="en-GB"/>
              </w:rPr>
            </w:pPr>
          </w:p>
        </w:tc>
        <w:tc>
          <w:tcPr>
            <w:tcW w:w="600" w:type="dxa"/>
            <w:tcBorders>
              <w:top w:val="nil"/>
              <w:left w:val="nil"/>
              <w:bottom w:val="nil"/>
              <w:right w:val="nil"/>
            </w:tcBorders>
            <w:shd w:val="clear" w:color="auto" w:fill="auto"/>
            <w:noWrap/>
            <w:vAlign w:val="bottom"/>
          </w:tcPr>
          <w:p w14:paraId="727E8FC5" w14:textId="77777777" w:rsidR="00DB44BD" w:rsidRPr="005250A2" w:rsidRDefault="00DB44BD" w:rsidP="002E59A1">
            <w:pPr>
              <w:spacing w:after="0" w:line="240" w:lineRule="auto"/>
              <w:jc w:val="right"/>
              <w:rPr>
                <w:rFonts w:ascii="Arial" w:eastAsia="Times New Roman" w:hAnsi="Arial" w:cs="Arial"/>
                <w:color w:val="000000"/>
                <w:lang w:eastAsia="en-GB"/>
              </w:rPr>
            </w:pPr>
          </w:p>
        </w:tc>
        <w:tc>
          <w:tcPr>
            <w:tcW w:w="551" w:type="dxa"/>
            <w:tcBorders>
              <w:top w:val="nil"/>
              <w:left w:val="nil"/>
              <w:bottom w:val="nil"/>
              <w:right w:val="nil"/>
            </w:tcBorders>
            <w:shd w:val="clear" w:color="auto" w:fill="auto"/>
            <w:noWrap/>
            <w:vAlign w:val="bottom"/>
          </w:tcPr>
          <w:p w14:paraId="7C5E61C3"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tcPr>
          <w:p w14:paraId="4BD976F1"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tcPr>
          <w:p w14:paraId="70B4D430" w14:textId="77777777" w:rsidR="00DB44BD" w:rsidRPr="005250A2" w:rsidRDefault="00DB44BD" w:rsidP="002E59A1">
            <w:pPr>
              <w:spacing w:after="0" w:line="240" w:lineRule="auto"/>
              <w:jc w:val="right"/>
              <w:rPr>
                <w:rFonts w:ascii="Arial" w:eastAsia="Times New Roman" w:hAnsi="Arial" w:cs="Arial"/>
                <w:color w:val="000000"/>
                <w:lang w:eastAsia="en-GB"/>
              </w:rPr>
            </w:pPr>
          </w:p>
        </w:tc>
        <w:tc>
          <w:tcPr>
            <w:tcW w:w="756" w:type="dxa"/>
            <w:tcBorders>
              <w:top w:val="nil"/>
              <w:left w:val="nil"/>
              <w:bottom w:val="nil"/>
              <w:right w:val="nil"/>
            </w:tcBorders>
            <w:shd w:val="clear" w:color="auto" w:fill="auto"/>
            <w:noWrap/>
            <w:vAlign w:val="bottom"/>
            <w:hideMark/>
          </w:tcPr>
          <w:p w14:paraId="643D3111" w14:textId="77777777" w:rsidR="00DB44BD" w:rsidRPr="005250A2" w:rsidRDefault="00DB44BD" w:rsidP="002E59A1">
            <w:pPr>
              <w:spacing w:after="0" w:line="240" w:lineRule="auto"/>
              <w:jc w:val="right"/>
              <w:rPr>
                <w:rFonts w:ascii="Arial" w:eastAsia="Times New Roman" w:hAnsi="Arial" w:cs="Arial"/>
                <w:color w:val="000000"/>
                <w:lang w:eastAsia="en-GB"/>
              </w:rPr>
            </w:pPr>
          </w:p>
        </w:tc>
        <w:tc>
          <w:tcPr>
            <w:tcW w:w="756" w:type="dxa"/>
            <w:tcBorders>
              <w:top w:val="nil"/>
              <w:left w:val="nil"/>
              <w:bottom w:val="nil"/>
              <w:right w:val="nil"/>
            </w:tcBorders>
            <w:shd w:val="clear" w:color="auto" w:fill="auto"/>
            <w:noWrap/>
            <w:vAlign w:val="bottom"/>
            <w:hideMark/>
          </w:tcPr>
          <w:p w14:paraId="1A904E4B" w14:textId="77777777" w:rsidR="00DB44BD" w:rsidRPr="005250A2" w:rsidRDefault="00DB44BD" w:rsidP="002E59A1">
            <w:pPr>
              <w:spacing w:after="0" w:line="240" w:lineRule="auto"/>
              <w:rPr>
                <w:rFonts w:ascii="Arial" w:eastAsia="Times New Roman" w:hAnsi="Arial" w:cs="Arial"/>
                <w:lang w:eastAsia="en-GB"/>
              </w:rPr>
            </w:pPr>
          </w:p>
        </w:tc>
        <w:tc>
          <w:tcPr>
            <w:tcW w:w="776" w:type="dxa"/>
            <w:tcBorders>
              <w:top w:val="nil"/>
              <w:left w:val="nil"/>
              <w:bottom w:val="nil"/>
              <w:right w:val="nil"/>
            </w:tcBorders>
            <w:shd w:val="clear" w:color="auto" w:fill="auto"/>
            <w:noWrap/>
            <w:vAlign w:val="bottom"/>
            <w:hideMark/>
          </w:tcPr>
          <w:p w14:paraId="2D18430D"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16D11F38"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6FA7647C"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03C6CB48"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7C7141B9"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FF35BBB"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5612E2C8"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2D93084C" w14:textId="77777777" w:rsidR="00DB44BD" w:rsidRPr="005250A2" w:rsidRDefault="00DB44BD" w:rsidP="002E59A1">
            <w:pPr>
              <w:spacing w:after="0" w:line="240" w:lineRule="auto"/>
              <w:rPr>
                <w:rFonts w:ascii="Arial" w:eastAsia="Times New Roman" w:hAnsi="Arial" w:cs="Arial"/>
                <w:lang w:eastAsia="en-GB"/>
              </w:rPr>
            </w:pPr>
          </w:p>
        </w:tc>
        <w:tc>
          <w:tcPr>
            <w:tcW w:w="776" w:type="dxa"/>
            <w:vAlign w:val="center"/>
            <w:hideMark/>
          </w:tcPr>
          <w:p w14:paraId="7CB205D3"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54967506"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2B144D4F"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44E69947"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5D9320DE"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7060C9F3"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4C305F4B"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4B1CB7CA" w14:textId="77777777" w:rsidTr="002E59A1">
        <w:trPr>
          <w:trHeight w:val="290"/>
        </w:trPr>
        <w:tc>
          <w:tcPr>
            <w:tcW w:w="1098" w:type="dxa"/>
            <w:tcBorders>
              <w:top w:val="nil"/>
              <w:left w:val="nil"/>
              <w:bottom w:val="nil"/>
              <w:right w:val="nil"/>
            </w:tcBorders>
            <w:shd w:val="clear" w:color="auto" w:fill="auto"/>
            <w:noWrap/>
            <w:vAlign w:val="bottom"/>
            <w:hideMark/>
          </w:tcPr>
          <w:p w14:paraId="72886AEF" w14:textId="77777777" w:rsidR="00DB44BD" w:rsidRPr="005250A2" w:rsidRDefault="00DB44BD" w:rsidP="002E59A1">
            <w:pPr>
              <w:spacing w:after="0" w:line="240" w:lineRule="auto"/>
              <w:rPr>
                <w:rFonts w:ascii="Arial" w:eastAsia="Times New Roman" w:hAnsi="Arial" w:cs="Arial"/>
                <w:lang w:eastAsia="en-GB"/>
              </w:rPr>
            </w:pPr>
          </w:p>
        </w:tc>
        <w:tc>
          <w:tcPr>
            <w:tcW w:w="551" w:type="dxa"/>
            <w:tcBorders>
              <w:top w:val="nil"/>
              <w:left w:val="nil"/>
              <w:bottom w:val="nil"/>
              <w:right w:val="nil"/>
            </w:tcBorders>
            <w:shd w:val="clear" w:color="auto" w:fill="auto"/>
            <w:noWrap/>
            <w:vAlign w:val="bottom"/>
            <w:hideMark/>
          </w:tcPr>
          <w:p w14:paraId="767B3F3E" w14:textId="77777777" w:rsidR="00DB44BD" w:rsidRPr="005250A2" w:rsidRDefault="00DB44BD" w:rsidP="002E59A1">
            <w:pPr>
              <w:spacing w:after="0" w:line="240" w:lineRule="auto"/>
              <w:rPr>
                <w:rFonts w:ascii="Arial" w:eastAsia="Times New Roman" w:hAnsi="Arial" w:cs="Arial"/>
                <w:lang w:eastAsia="en-GB"/>
              </w:rPr>
            </w:pPr>
          </w:p>
        </w:tc>
        <w:tc>
          <w:tcPr>
            <w:tcW w:w="551" w:type="dxa"/>
            <w:tcBorders>
              <w:top w:val="nil"/>
              <w:left w:val="nil"/>
              <w:bottom w:val="nil"/>
              <w:right w:val="nil"/>
            </w:tcBorders>
            <w:shd w:val="clear" w:color="auto" w:fill="auto"/>
            <w:noWrap/>
            <w:vAlign w:val="bottom"/>
            <w:hideMark/>
          </w:tcPr>
          <w:p w14:paraId="7136276E" w14:textId="77777777" w:rsidR="00DB44BD" w:rsidRPr="005250A2" w:rsidRDefault="00DB44BD" w:rsidP="002E59A1">
            <w:pPr>
              <w:spacing w:after="0" w:line="240" w:lineRule="auto"/>
              <w:rPr>
                <w:rFonts w:ascii="Arial" w:eastAsia="Times New Roman" w:hAnsi="Arial" w:cs="Arial"/>
                <w:lang w:eastAsia="en-GB"/>
              </w:rPr>
            </w:pPr>
          </w:p>
        </w:tc>
        <w:tc>
          <w:tcPr>
            <w:tcW w:w="764" w:type="dxa"/>
            <w:tcBorders>
              <w:top w:val="nil"/>
              <w:left w:val="nil"/>
              <w:bottom w:val="nil"/>
              <w:right w:val="nil"/>
            </w:tcBorders>
            <w:shd w:val="clear" w:color="auto" w:fill="auto"/>
            <w:noWrap/>
            <w:vAlign w:val="bottom"/>
            <w:hideMark/>
          </w:tcPr>
          <w:p w14:paraId="4593952E" w14:textId="77777777" w:rsidR="00DB44BD" w:rsidRPr="005250A2" w:rsidRDefault="00DB44BD" w:rsidP="002E59A1">
            <w:pPr>
              <w:spacing w:after="0" w:line="240" w:lineRule="auto"/>
              <w:rPr>
                <w:rFonts w:ascii="Arial" w:eastAsia="Times New Roman" w:hAnsi="Arial" w:cs="Arial"/>
                <w:lang w:eastAsia="en-GB"/>
              </w:rPr>
            </w:pPr>
          </w:p>
        </w:tc>
        <w:tc>
          <w:tcPr>
            <w:tcW w:w="600" w:type="dxa"/>
            <w:tcBorders>
              <w:top w:val="nil"/>
              <w:left w:val="nil"/>
              <w:bottom w:val="nil"/>
              <w:right w:val="nil"/>
            </w:tcBorders>
            <w:shd w:val="clear" w:color="auto" w:fill="auto"/>
            <w:noWrap/>
            <w:vAlign w:val="bottom"/>
            <w:hideMark/>
          </w:tcPr>
          <w:p w14:paraId="49CEE70B" w14:textId="77777777" w:rsidR="00DB44BD" w:rsidRPr="005250A2" w:rsidRDefault="00DB44BD" w:rsidP="002E59A1">
            <w:pPr>
              <w:spacing w:after="0" w:line="240" w:lineRule="auto"/>
              <w:rPr>
                <w:rFonts w:ascii="Arial" w:eastAsia="Times New Roman" w:hAnsi="Arial" w:cs="Arial"/>
                <w:lang w:eastAsia="en-GB"/>
              </w:rPr>
            </w:pPr>
          </w:p>
        </w:tc>
        <w:tc>
          <w:tcPr>
            <w:tcW w:w="551" w:type="dxa"/>
            <w:tcBorders>
              <w:top w:val="nil"/>
              <w:left w:val="nil"/>
              <w:bottom w:val="nil"/>
              <w:right w:val="nil"/>
            </w:tcBorders>
            <w:shd w:val="clear" w:color="auto" w:fill="auto"/>
            <w:noWrap/>
            <w:vAlign w:val="bottom"/>
            <w:hideMark/>
          </w:tcPr>
          <w:p w14:paraId="218268F7" w14:textId="77777777" w:rsidR="00DB44BD" w:rsidRPr="005250A2" w:rsidRDefault="00DB44BD" w:rsidP="002E59A1">
            <w:pPr>
              <w:spacing w:after="0" w:line="240" w:lineRule="auto"/>
              <w:rPr>
                <w:rFonts w:ascii="Arial" w:eastAsia="Times New Roman" w:hAnsi="Arial" w:cs="Arial"/>
                <w:lang w:eastAsia="en-GB"/>
              </w:rPr>
            </w:pPr>
          </w:p>
        </w:tc>
        <w:tc>
          <w:tcPr>
            <w:tcW w:w="551" w:type="dxa"/>
            <w:tcBorders>
              <w:top w:val="nil"/>
              <w:left w:val="nil"/>
              <w:bottom w:val="nil"/>
              <w:right w:val="nil"/>
            </w:tcBorders>
            <w:shd w:val="clear" w:color="auto" w:fill="auto"/>
            <w:noWrap/>
            <w:vAlign w:val="bottom"/>
            <w:hideMark/>
          </w:tcPr>
          <w:p w14:paraId="230188A6" w14:textId="77777777" w:rsidR="00DB44BD" w:rsidRPr="005250A2" w:rsidRDefault="00DB44BD" w:rsidP="002E59A1">
            <w:pPr>
              <w:spacing w:after="0" w:line="240" w:lineRule="auto"/>
              <w:rPr>
                <w:rFonts w:ascii="Arial" w:eastAsia="Times New Roman" w:hAnsi="Arial" w:cs="Arial"/>
                <w:lang w:eastAsia="en-GB"/>
              </w:rPr>
            </w:pPr>
          </w:p>
        </w:tc>
        <w:tc>
          <w:tcPr>
            <w:tcW w:w="764" w:type="dxa"/>
            <w:tcBorders>
              <w:top w:val="nil"/>
              <w:left w:val="nil"/>
              <w:bottom w:val="nil"/>
              <w:right w:val="nil"/>
            </w:tcBorders>
            <w:shd w:val="clear" w:color="auto" w:fill="auto"/>
            <w:noWrap/>
            <w:vAlign w:val="bottom"/>
            <w:hideMark/>
          </w:tcPr>
          <w:p w14:paraId="0CE415A2" w14:textId="77777777" w:rsidR="00DB44BD" w:rsidRPr="005250A2" w:rsidRDefault="00DB44BD" w:rsidP="002E59A1">
            <w:pPr>
              <w:spacing w:after="0" w:line="240" w:lineRule="auto"/>
              <w:rPr>
                <w:rFonts w:ascii="Arial" w:eastAsia="Times New Roman" w:hAnsi="Arial" w:cs="Arial"/>
                <w:lang w:eastAsia="en-GB"/>
              </w:rPr>
            </w:pPr>
          </w:p>
        </w:tc>
        <w:tc>
          <w:tcPr>
            <w:tcW w:w="600" w:type="dxa"/>
            <w:tcBorders>
              <w:top w:val="nil"/>
              <w:left w:val="nil"/>
              <w:bottom w:val="nil"/>
              <w:right w:val="nil"/>
            </w:tcBorders>
            <w:shd w:val="clear" w:color="auto" w:fill="auto"/>
            <w:noWrap/>
            <w:vAlign w:val="bottom"/>
            <w:hideMark/>
          </w:tcPr>
          <w:p w14:paraId="251EACB6" w14:textId="77777777" w:rsidR="00DB44BD" w:rsidRPr="005250A2" w:rsidRDefault="00DB44BD" w:rsidP="002E59A1">
            <w:pPr>
              <w:spacing w:after="0" w:line="240" w:lineRule="auto"/>
              <w:rPr>
                <w:rFonts w:ascii="Arial" w:eastAsia="Times New Roman" w:hAnsi="Arial" w:cs="Arial"/>
                <w:lang w:eastAsia="en-GB"/>
              </w:rPr>
            </w:pPr>
          </w:p>
        </w:tc>
        <w:tc>
          <w:tcPr>
            <w:tcW w:w="551" w:type="dxa"/>
            <w:tcBorders>
              <w:top w:val="nil"/>
              <w:left w:val="nil"/>
              <w:bottom w:val="nil"/>
              <w:right w:val="nil"/>
            </w:tcBorders>
            <w:shd w:val="clear" w:color="auto" w:fill="auto"/>
            <w:noWrap/>
            <w:vAlign w:val="bottom"/>
            <w:hideMark/>
          </w:tcPr>
          <w:p w14:paraId="24D49930" w14:textId="77777777" w:rsidR="00DB44BD" w:rsidRPr="005250A2" w:rsidRDefault="00DB44BD" w:rsidP="002E59A1">
            <w:pPr>
              <w:spacing w:after="0" w:line="240" w:lineRule="auto"/>
              <w:rPr>
                <w:rFonts w:ascii="Arial" w:eastAsia="Times New Roman" w:hAnsi="Arial" w:cs="Arial"/>
                <w:lang w:eastAsia="en-GB"/>
              </w:rPr>
            </w:pPr>
          </w:p>
        </w:tc>
        <w:tc>
          <w:tcPr>
            <w:tcW w:w="551" w:type="dxa"/>
            <w:tcBorders>
              <w:top w:val="nil"/>
              <w:left w:val="nil"/>
              <w:bottom w:val="nil"/>
              <w:right w:val="nil"/>
            </w:tcBorders>
            <w:shd w:val="clear" w:color="auto" w:fill="auto"/>
            <w:noWrap/>
            <w:vAlign w:val="bottom"/>
            <w:hideMark/>
          </w:tcPr>
          <w:p w14:paraId="0B057C77" w14:textId="77777777" w:rsidR="00DB44BD" w:rsidRPr="005250A2" w:rsidRDefault="00DB44BD" w:rsidP="002E59A1">
            <w:pPr>
              <w:spacing w:after="0" w:line="240" w:lineRule="auto"/>
              <w:rPr>
                <w:rFonts w:ascii="Arial" w:eastAsia="Times New Roman" w:hAnsi="Arial" w:cs="Arial"/>
                <w:lang w:eastAsia="en-GB"/>
              </w:rPr>
            </w:pPr>
          </w:p>
        </w:tc>
        <w:tc>
          <w:tcPr>
            <w:tcW w:w="683" w:type="dxa"/>
            <w:tcBorders>
              <w:top w:val="nil"/>
              <w:left w:val="nil"/>
              <w:bottom w:val="nil"/>
              <w:right w:val="nil"/>
            </w:tcBorders>
            <w:shd w:val="clear" w:color="auto" w:fill="auto"/>
            <w:noWrap/>
            <w:vAlign w:val="bottom"/>
            <w:hideMark/>
          </w:tcPr>
          <w:p w14:paraId="6C849348" w14:textId="77777777" w:rsidR="00DB44BD" w:rsidRPr="005250A2" w:rsidRDefault="00DB44BD" w:rsidP="002E59A1">
            <w:pPr>
              <w:spacing w:after="0" w:line="240" w:lineRule="auto"/>
              <w:rPr>
                <w:rFonts w:ascii="Arial" w:eastAsia="Times New Roman" w:hAnsi="Arial" w:cs="Arial"/>
                <w:lang w:eastAsia="en-GB"/>
              </w:rPr>
            </w:pPr>
          </w:p>
        </w:tc>
        <w:tc>
          <w:tcPr>
            <w:tcW w:w="600" w:type="dxa"/>
            <w:tcBorders>
              <w:top w:val="nil"/>
              <w:left w:val="nil"/>
              <w:bottom w:val="nil"/>
              <w:right w:val="nil"/>
            </w:tcBorders>
            <w:shd w:val="clear" w:color="auto" w:fill="auto"/>
            <w:noWrap/>
            <w:vAlign w:val="bottom"/>
            <w:hideMark/>
          </w:tcPr>
          <w:p w14:paraId="351317E2" w14:textId="77777777" w:rsidR="00DB44BD" w:rsidRPr="005250A2" w:rsidRDefault="00DB44BD" w:rsidP="002E59A1">
            <w:pPr>
              <w:spacing w:after="0" w:line="240" w:lineRule="auto"/>
              <w:rPr>
                <w:rFonts w:ascii="Arial" w:eastAsia="Times New Roman" w:hAnsi="Arial" w:cs="Arial"/>
                <w:lang w:eastAsia="en-GB"/>
              </w:rPr>
            </w:pPr>
          </w:p>
        </w:tc>
        <w:tc>
          <w:tcPr>
            <w:tcW w:w="551" w:type="dxa"/>
            <w:tcBorders>
              <w:top w:val="nil"/>
              <w:left w:val="nil"/>
              <w:bottom w:val="nil"/>
              <w:right w:val="nil"/>
            </w:tcBorders>
            <w:shd w:val="clear" w:color="auto" w:fill="auto"/>
            <w:noWrap/>
            <w:vAlign w:val="bottom"/>
            <w:hideMark/>
          </w:tcPr>
          <w:p w14:paraId="38881424"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57797727"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69DCF758"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5D09E58D"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5FB8325B" w14:textId="77777777" w:rsidR="00DB44BD" w:rsidRPr="005250A2" w:rsidRDefault="00DB44BD" w:rsidP="002E59A1">
            <w:pPr>
              <w:spacing w:after="0" w:line="240" w:lineRule="auto"/>
              <w:rPr>
                <w:rFonts w:ascii="Arial" w:eastAsia="Times New Roman" w:hAnsi="Arial" w:cs="Arial"/>
                <w:lang w:eastAsia="en-GB"/>
              </w:rPr>
            </w:pPr>
          </w:p>
        </w:tc>
        <w:tc>
          <w:tcPr>
            <w:tcW w:w="776" w:type="dxa"/>
            <w:tcBorders>
              <w:top w:val="nil"/>
              <w:left w:val="nil"/>
              <w:bottom w:val="nil"/>
              <w:right w:val="nil"/>
            </w:tcBorders>
            <w:shd w:val="clear" w:color="auto" w:fill="auto"/>
            <w:noWrap/>
            <w:vAlign w:val="bottom"/>
            <w:hideMark/>
          </w:tcPr>
          <w:p w14:paraId="3870A89F"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5501B440"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3D6CE8F2"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63162C2"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7FA673F4"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2FBB62C9"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42C97856"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461A4160" w14:textId="77777777" w:rsidR="00DB44BD" w:rsidRPr="005250A2" w:rsidRDefault="00DB44BD" w:rsidP="002E59A1">
            <w:pPr>
              <w:spacing w:after="0" w:line="240" w:lineRule="auto"/>
              <w:rPr>
                <w:rFonts w:ascii="Arial" w:eastAsia="Times New Roman" w:hAnsi="Arial" w:cs="Arial"/>
                <w:lang w:eastAsia="en-GB"/>
              </w:rPr>
            </w:pPr>
          </w:p>
        </w:tc>
        <w:tc>
          <w:tcPr>
            <w:tcW w:w="776" w:type="dxa"/>
            <w:vAlign w:val="center"/>
            <w:hideMark/>
          </w:tcPr>
          <w:p w14:paraId="784ADA4F"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6AA6121E"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0011E7D6"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49F7B58A"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3EFC3CD6"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6DB6ACB7"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140CD38E"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101DF7C4" w14:textId="77777777" w:rsidTr="002E59A1">
        <w:trPr>
          <w:trHeight w:val="300"/>
        </w:trPr>
        <w:tc>
          <w:tcPr>
            <w:tcW w:w="9722" w:type="dxa"/>
            <w:gridSpan w:val="15"/>
            <w:tcBorders>
              <w:top w:val="nil"/>
              <w:left w:val="nil"/>
              <w:bottom w:val="nil"/>
              <w:right w:val="nil"/>
            </w:tcBorders>
            <w:shd w:val="clear" w:color="auto" w:fill="auto"/>
            <w:noWrap/>
            <w:vAlign w:val="bottom"/>
            <w:hideMark/>
          </w:tcPr>
          <w:p w14:paraId="27C3ABFB" w14:textId="77777777" w:rsidR="00DB44BD" w:rsidRPr="005250A2" w:rsidRDefault="00DB44BD" w:rsidP="002E59A1">
            <w:pPr>
              <w:pStyle w:val="Heading4"/>
              <w:rPr>
                <w:rFonts w:ascii="Arial" w:eastAsia="Times New Roman" w:hAnsi="Arial" w:cs="Arial"/>
                <w:lang w:eastAsia="en-GB"/>
              </w:rPr>
            </w:pPr>
            <w:r w:rsidRPr="005250A2">
              <w:rPr>
                <w:rFonts w:ascii="Arial" w:eastAsia="Times New Roman" w:hAnsi="Arial" w:cs="Arial"/>
                <w:lang w:eastAsia="en-GB"/>
              </w:rPr>
              <w:t>Table 4: Postgraduate Taught - Full and part time combined</w:t>
            </w:r>
          </w:p>
        </w:tc>
        <w:tc>
          <w:tcPr>
            <w:tcW w:w="756" w:type="dxa"/>
            <w:tcBorders>
              <w:top w:val="nil"/>
              <w:left w:val="nil"/>
              <w:bottom w:val="nil"/>
              <w:right w:val="nil"/>
            </w:tcBorders>
            <w:shd w:val="clear" w:color="auto" w:fill="auto"/>
            <w:noWrap/>
            <w:vAlign w:val="bottom"/>
            <w:hideMark/>
          </w:tcPr>
          <w:p w14:paraId="18A98FBB" w14:textId="77777777" w:rsidR="00DB44BD" w:rsidRPr="005250A2" w:rsidRDefault="00DB44BD" w:rsidP="002E59A1">
            <w:pPr>
              <w:spacing w:after="0" w:line="240" w:lineRule="auto"/>
              <w:rPr>
                <w:rFonts w:ascii="Arial" w:eastAsia="Times New Roman" w:hAnsi="Arial" w:cs="Arial"/>
                <w:color w:val="000000"/>
                <w:lang w:eastAsia="en-GB"/>
              </w:rPr>
            </w:pPr>
          </w:p>
        </w:tc>
        <w:tc>
          <w:tcPr>
            <w:tcW w:w="756" w:type="dxa"/>
            <w:tcBorders>
              <w:top w:val="nil"/>
              <w:left w:val="nil"/>
              <w:bottom w:val="nil"/>
              <w:right w:val="nil"/>
            </w:tcBorders>
            <w:shd w:val="clear" w:color="auto" w:fill="auto"/>
            <w:noWrap/>
            <w:vAlign w:val="bottom"/>
            <w:hideMark/>
          </w:tcPr>
          <w:p w14:paraId="3BFBC0B7"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441D06C5" w14:textId="77777777" w:rsidR="00DB44BD" w:rsidRPr="005250A2" w:rsidRDefault="00DB44BD" w:rsidP="002E59A1">
            <w:pPr>
              <w:spacing w:after="0" w:line="240" w:lineRule="auto"/>
              <w:rPr>
                <w:rFonts w:ascii="Arial" w:eastAsia="Times New Roman" w:hAnsi="Arial" w:cs="Arial"/>
                <w:lang w:eastAsia="en-GB"/>
              </w:rPr>
            </w:pPr>
          </w:p>
        </w:tc>
        <w:tc>
          <w:tcPr>
            <w:tcW w:w="776" w:type="dxa"/>
            <w:tcBorders>
              <w:top w:val="nil"/>
              <w:left w:val="nil"/>
              <w:bottom w:val="nil"/>
              <w:right w:val="nil"/>
            </w:tcBorders>
            <w:shd w:val="clear" w:color="auto" w:fill="auto"/>
            <w:noWrap/>
            <w:vAlign w:val="bottom"/>
            <w:hideMark/>
          </w:tcPr>
          <w:p w14:paraId="289988B0"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251D889A"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790E4C6A"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349681DC"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0D009870"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6AE4A70C"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60E9778F"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779CA10E" w14:textId="77777777" w:rsidR="00DB44BD" w:rsidRPr="005250A2" w:rsidRDefault="00DB44BD" w:rsidP="002E59A1">
            <w:pPr>
              <w:spacing w:after="0" w:line="240" w:lineRule="auto"/>
              <w:rPr>
                <w:rFonts w:ascii="Arial" w:eastAsia="Times New Roman" w:hAnsi="Arial" w:cs="Arial"/>
                <w:lang w:eastAsia="en-GB"/>
              </w:rPr>
            </w:pPr>
          </w:p>
        </w:tc>
        <w:tc>
          <w:tcPr>
            <w:tcW w:w="776" w:type="dxa"/>
            <w:tcBorders>
              <w:top w:val="nil"/>
              <w:left w:val="nil"/>
              <w:bottom w:val="nil"/>
              <w:right w:val="nil"/>
            </w:tcBorders>
            <w:shd w:val="clear" w:color="auto" w:fill="auto"/>
            <w:noWrap/>
            <w:vAlign w:val="bottom"/>
            <w:hideMark/>
          </w:tcPr>
          <w:p w14:paraId="4EDB9CCE"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5A1B7B74"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6B5BEB34" w14:textId="77777777" w:rsidR="00DB44BD" w:rsidRPr="005250A2" w:rsidRDefault="00DB44BD" w:rsidP="002E59A1">
            <w:pPr>
              <w:spacing w:after="0" w:line="240" w:lineRule="auto"/>
              <w:rPr>
                <w:rFonts w:ascii="Arial" w:eastAsia="Times New Roman" w:hAnsi="Arial" w:cs="Arial"/>
                <w:lang w:eastAsia="en-GB"/>
              </w:rPr>
            </w:pPr>
          </w:p>
        </w:tc>
        <w:tc>
          <w:tcPr>
            <w:tcW w:w="976" w:type="dxa"/>
            <w:tcBorders>
              <w:top w:val="nil"/>
              <w:left w:val="nil"/>
              <w:bottom w:val="nil"/>
              <w:right w:val="nil"/>
            </w:tcBorders>
            <w:shd w:val="clear" w:color="auto" w:fill="auto"/>
            <w:noWrap/>
            <w:vAlign w:val="bottom"/>
            <w:hideMark/>
          </w:tcPr>
          <w:p w14:paraId="405B1078" w14:textId="77777777" w:rsidR="00DB44BD" w:rsidRPr="005250A2" w:rsidRDefault="00DB44BD" w:rsidP="002E59A1">
            <w:pPr>
              <w:spacing w:after="0" w:line="240" w:lineRule="auto"/>
              <w:rPr>
                <w:rFonts w:ascii="Arial" w:eastAsia="Times New Roman" w:hAnsi="Arial" w:cs="Arial"/>
                <w:lang w:eastAsia="en-GB"/>
              </w:rPr>
            </w:pPr>
          </w:p>
        </w:tc>
        <w:tc>
          <w:tcPr>
            <w:tcW w:w="976" w:type="dxa"/>
            <w:tcBorders>
              <w:top w:val="nil"/>
              <w:left w:val="nil"/>
              <w:bottom w:val="nil"/>
              <w:right w:val="nil"/>
            </w:tcBorders>
            <w:shd w:val="clear" w:color="auto" w:fill="auto"/>
            <w:noWrap/>
            <w:vAlign w:val="bottom"/>
            <w:hideMark/>
          </w:tcPr>
          <w:p w14:paraId="009398B3" w14:textId="77777777" w:rsidR="00DB44BD" w:rsidRPr="005250A2" w:rsidRDefault="00DB44BD" w:rsidP="002E59A1">
            <w:pPr>
              <w:spacing w:after="0" w:line="240" w:lineRule="auto"/>
              <w:rPr>
                <w:rFonts w:ascii="Arial" w:eastAsia="Times New Roman" w:hAnsi="Arial" w:cs="Arial"/>
                <w:lang w:eastAsia="en-GB"/>
              </w:rPr>
            </w:pPr>
          </w:p>
        </w:tc>
        <w:tc>
          <w:tcPr>
            <w:tcW w:w="976" w:type="dxa"/>
            <w:tcBorders>
              <w:top w:val="nil"/>
              <w:left w:val="nil"/>
              <w:bottom w:val="nil"/>
              <w:right w:val="nil"/>
            </w:tcBorders>
            <w:shd w:val="clear" w:color="auto" w:fill="auto"/>
            <w:noWrap/>
            <w:vAlign w:val="bottom"/>
            <w:hideMark/>
          </w:tcPr>
          <w:p w14:paraId="3955BAFB" w14:textId="77777777" w:rsidR="00DB44BD" w:rsidRPr="005250A2" w:rsidRDefault="00DB44BD" w:rsidP="002E59A1">
            <w:pPr>
              <w:spacing w:after="0" w:line="240" w:lineRule="auto"/>
              <w:rPr>
                <w:rFonts w:ascii="Arial" w:eastAsia="Times New Roman" w:hAnsi="Arial" w:cs="Arial"/>
                <w:lang w:eastAsia="en-GB"/>
              </w:rPr>
            </w:pPr>
          </w:p>
        </w:tc>
        <w:tc>
          <w:tcPr>
            <w:tcW w:w="976" w:type="dxa"/>
            <w:tcBorders>
              <w:top w:val="nil"/>
              <w:left w:val="nil"/>
              <w:bottom w:val="nil"/>
              <w:right w:val="nil"/>
            </w:tcBorders>
            <w:shd w:val="clear" w:color="auto" w:fill="auto"/>
            <w:noWrap/>
            <w:vAlign w:val="bottom"/>
            <w:hideMark/>
          </w:tcPr>
          <w:p w14:paraId="28F3129E"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06387841" w14:textId="77777777" w:rsidTr="002E59A1">
        <w:trPr>
          <w:trHeight w:val="290"/>
        </w:trPr>
        <w:tc>
          <w:tcPr>
            <w:tcW w:w="1098"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68B6CECD"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Discipline</w:t>
            </w:r>
          </w:p>
        </w:tc>
        <w:tc>
          <w:tcPr>
            <w:tcW w:w="2466" w:type="dxa"/>
            <w:gridSpan w:val="4"/>
            <w:tcBorders>
              <w:top w:val="single" w:sz="8" w:space="0" w:color="auto"/>
              <w:left w:val="nil"/>
              <w:bottom w:val="single" w:sz="4" w:space="0" w:color="auto"/>
              <w:right w:val="single" w:sz="8" w:space="0" w:color="000000"/>
            </w:tcBorders>
            <w:shd w:val="clear" w:color="000000" w:fill="DDEBF7"/>
            <w:noWrap/>
            <w:vAlign w:val="bottom"/>
            <w:hideMark/>
          </w:tcPr>
          <w:p w14:paraId="48287BF1"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2017/18</w:t>
            </w:r>
          </w:p>
        </w:tc>
        <w:tc>
          <w:tcPr>
            <w:tcW w:w="2466" w:type="dxa"/>
            <w:gridSpan w:val="4"/>
            <w:tcBorders>
              <w:top w:val="single" w:sz="8" w:space="0" w:color="auto"/>
              <w:left w:val="nil"/>
              <w:bottom w:val="single" w:sz="4" w:space="0" w:color="auto"/>
              <w:right w:val="single" w:sz="8" w:space="0" w:color="000000"/>
            </w:tcBorders>
            <w:shd w:val="clear" w:color="000000" w:fill="DDEBF7"/>
            <w:noWrap/>
            <w:vAlign w:val="bottom"/>
            <w:hideMark/>
          </w:tcPr>
          <w:p w14:paraId="5427B4D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2018/19</w:t>
            </w:r>
          </w:p>
        </w:tc>
        <w:tc>
          <w:tcPr>
            <w:tcW w:w="2385" w:type="dxa"/>
            <w:gridSpan w:val="4"/>
            <w:tcBorders>
              <w:top w:val="single" w:sz="8" w:space="0" w:color="auto"/>
              <w:left w:val="nil"/>
              <w:bottom w:val="single" w:sz="4" w:space="0" w:color="auto"/>
              <w:right w:val="single" w:sz="8" w:space="0" w:color="000000"/>
            </w:tcBorders>
            <w:shd w:val="clear" w:color="000000" w:fill="DDEBF7"/>
            <w:noWrap/>
            <w:vAlign w:val="bottom"/>
            <w:hideMark/>
          </w:tcPr>
          <w:p w14:paraId="1251E30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2019/20</w:t>
            </w:r>
          </w:p>
        </w:tc>
        <w:tc>
          <w:tcPr>
            <w:tcW w:w="2819" w:type="dxa"/>
            <w:gridSpan w:val="4"/>
            <w:tcBorders>
              <w:top w:val="single" w:sz="8" w:space="0" w:color="auto"/>
              <w:left w:val="nil"/>
              <w:bottom w:val="single" w:sz="4" w:space="0" w:color="auto"/>
              <w:right w:val="single" w:sz="8" w:space="0" w:color="000000"/>
            </w:tcBorders>
            <w:shd w:val="clear" w:color="000000" w:fill="DDEBF7"/>
            <w:noWrap/>
            <w:vAlign w:val="bottom"/>
            <w:hideMark/>
          </w:tcPr>
          <w:p w14:paraId="6A7FDA49"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2020/21</w:t>
            </w:r>
          </w:p>
        </w:tc>
        <w:tc>
          <w:tcPr>
            <w:tcW w:w="3044" w:type="dxa"/>
            <w:gridSpan w:val="4"/>
            <w:tcBorders>
              <w:top w:val="single" w:sz="8" w:space="0" w:color="auto"/>
              <w:left w:val="nil"/>
              <w:bottom w:val="single" w:sz="4" w:space="0" w:color="auto"/>
              <w:right w:val="single" w:sz="8" w:space="0" w:color="000000"/>
            </w:tcBorders>
            <w:shd w:val="clear" w:color="000000" w:fill="DDEBF7"/>
            <w:noWrap/>
            <w:vAlign w:val="bottom"/>
            <w:hideMark/>
          </w:tcPr>
          <w:p w14:paraId="45E612B0"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2021/22</w:t>
            </w:r>
          </w:p>
        </w:tc>
        <w:tc>
          <w:tcPr>
            <w:tcW w:w="756" w:type="dxa"/>
            <w:vAlign w:val="center"/>
            <w:hideMark/>
          </w:tcPr>
          <w:p w14:paraId="2667C08E"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7552E086"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077C65D3"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4A5B0DEB"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2231C80A" w14:textId="77777777" w:rsidR="00DB44BD" w:rsidRPr="005250A2" w:rsidRDefault="00DB44BD" w:rsidP="002E59A1">
            <w:pPr>
              <w:spacing w:after="0" w:line="240" w:lineRule="auto"/>
              <w:rPr>
                <w:rFonts w:ascii="Arial" w:eastAsia="Times New Roman" w:hAnsi="Arial" w:cs="Arial"/>
                <w:lang w:eastAsia="en-GB"/>
              </w:rPr>
            </w:pPr>
          </w:p>
        </w:tc>
        <w:tc>
          <w:tcPr>
            <w:tcW w:w="776" w:type="dxa"/>
            <w:vAlign w:val="center"/>
            <w:hideMark/>
          </w:tcPr>
          <w:p w14:paraId="6AD3EF0A"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5F863071"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9FD48C6"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44DDB915"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09123CB7"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1BAFE30B"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45A5D711"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36AAAD08" w14:textId="77777777" w:rsidTr="002E59A1">
        <w:trPr>
          <w:trHeight w:val="300"/>
        </w:trPr>
        <w:tc>
          <w:tcPr>
            <w:tcW w:w="1098" w:type="dxa"/>
            <w:vMerge/>
            <w:tcBorders>
              <w:top w:val="single" w:sz="8" w:space="0" w:color="auto"/>
              <w:left w:val="single" w:sz="8" w:space="0" w:color="auto"/>
              <w:bottom w:val="single" w:sz="8" w:space="0" w:color="000000"/>
              <w:right w:val="single" w:sz="8" w:space="0" w:color="auto"/>
            </w:tcBorders>
            <w:vAlign w:val="center"/>
            <w:hideMark/>
          </w:tcPr>
          <w:p w14:paraId="3F69F742"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551" w:type="dxa"/>
            <w:tcBorders>
              <w:top w:val="nil"/>
              <w:left w:val="nil"/>
              <w:bottom w:val="single" w:sz="4" w:space="0" w:color="auto"/>
              <w:right w:val="single" w:sz="4" w:space="0" w:color="auto"/>
            </w:tcBorders>
            <w:shd w:val="clear" w:color="auto" w:fill="auto"/>
            <w:noWrap/>
            <w:vAlign w:val="bottom"/>
            <w:hideMark/>
          </w:tcPr>
          <w:p w14:paraId="5F3F67C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51" w:type="dxa"/>
            <w:tcBorders>
              <w:top w:val="nil"/>
              <w:left w:val="nil"/>
              <w:bottom w:val="single" w:sz="4" w:space="0" w:color="auto"/>
              <w:right w:val="single" w:sz="4" w:space="0" w:color="auto"/>
            </w:tcBorders>
            <w:shd w:val="clear" w:color="auto" w:fill="auto"/>
            <w:noWrap/>
            <w:vAlign w:val="bottom"/>
            <w:hideMark/>
          </w:tcPr>
          <w:p w14:paraId="1E7E38F5"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764" w:type="dxa"/>
            <w:tcBorders>
              <w:top w:val="nil"/>
              <w:left w:val="nil"/>
              <w:bottom w:val="single" w:sz="4" w:space="0" w:color="auto"/>
              <w:right w:val="single" w:sz="4" w:space="0" w:color="auto"/>
            </w:tcBorders>
            <w:shd w:val="clear" w:color="auto" w:fill="auto"/>
            <w:noWrap/>
            <w:vAlign w:val="bottom"/>
            <w:hideMark/>
          </w:tcPr>
          <w:p w14:paraId="6B5BD0C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600" w:type="dxa"/>
            <w:tcBorders>
              <w:top w:val="nil"/>
              <w:left w:val="nil"/>
              <w:bottom w:val="single" w:sz="4" w:space="0" w:color="auto"/>
              <w:right w:val="single" w:sz="8" w:space="0" w:color="auto"/>
            </w:tcBorders>
            <w:shd w:val="clear" w:color="auto" w:fill="auto"/>
            <w:noWrap/>
            <w:vAlign w:val="bottom"/>
            <w:hideMark/>
          </w:tcPr>
          <w:p w14:paraId="3C65C1A8"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51" w:type="dxa"/>
            <w:tcBorders>
              <w:top w:val="nil"/>
              <w:left w:val="nil"/>
              <w:bottom w:val="single" w:sz="4" w:space="0" w:color="auto"/>
              <w:right w:val="single" w:sz="4" w:space="0" w:color="auto"/>
            </w:tcBorders>
            <w:shd w:val="clear" w:color="auto" w:fill="auto"/>
            <w:noWrap/>
            <w:vAlign w:val="bottom"/>
            <w:hideMark/>
          </w:tcPr>
          <w:p w14:paraId="26C30FA4"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51" w:type="dxa"/>
            <w:tcBorders>
              <w:top w:val="nil"/>
              <w:left w:val="nil"/>
              <w:bottom w:val="single" w:sz="4" w:space="0" w:color="auto"/>
              <w:right w:val="single" w:sz="4" w:space="0" w:color="auto"/>
            </w:tcBorders>
            <w:shd w:val="clear" w:color="auto" w:fill="auto"/>
            <w:noWrap/>
            <w:vAlign w:val="bottom"/>
            <w:hideMark/>
          </w:tcPr>
          <w:p w14:paraId="243BD69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764" w:type="dxa"/>
            <w:tcBorders>
              <w:top w:val="nil"/>
              <w:left w:val="nil"/>
              <w:bottom w:val="single" w:sz="4" w:space="0" w:color="auto"/>
              <w:right w:val="single" w:sz="4" w:space="0" w:color="auto"/>
            </w:tcBorders>
            <w:shd w:val="clear" w:color="auto" w:fill="auto"/>
            <w:noWrap/>
            <w:vAlign w:val="bottom"/>
            <w:hideMark/>
          </w:tcPr>
          <w:p w14:paraId="26A4AB7D"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600" w:type="dxa"/>
            <w:tcBorders>
              <w:top w:val="nil"/>
              <w:left w:val="nil"/>
              <w:bottom w:val="single" w:sz="4" w:space="0" w:color="auto"/>
              <w:right w:val="single" w:sz="8" w:space="0" w:color="auto"/>
            </w:tcBorders>
            <w:shd w:val="clear" w:color="auto" w:fill="auto"/>
            <w:noWrap/>
            <w:vAlign w:val="bottom"/>
            <w:hideMark/>
          </w:tcPr>
          <w:p w14:paraId="1653903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51" w:type="dxa"/>
            <w:tcBorders>
              <w:top w:val="nil"/>
              <w:left w:val="nil"/>
              <w:bottom w:val="single" w:sz="4" w:space="0" w:color="auto"/>
              <w:right w:val="single" w:sz="4" w:space="0" w:color="auto"/>
            </w:tcBorders>
            <w:shd w:val="clear" w:color="auto" w:fill="auto"/>
            <w:noWrap/>
            <w:vAlign w:val="bottom"/>
            <w:hideMark/>
          </w:tcPr>
          <w:p w14:paraId="1ED02B21"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51" w:type="dxa"/>
            <w:tcBorders>
              <w:top w:val="nil"/>
              <w:left w:val="nil"/>
              <w:bottom w:val="single" w:sz="4" w:space="0" w:color="auto"/>
              <w:right w:val="single" w:sz="4" w:space="0" w:color="auto"/>
            </w:tcBorders>
            <w:shd w:val="clear" w:color="auto" w:fill="auto"/>
            <w:noWrap/>
            <w:vAlign w:val="bottom"/>
            <w:hideMark/>
          </w:tcPr>
          <w:p w14:paraId="33135DB7"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683" w:type="dxa"/>
            <w:tcBorders>
              <w:top w:val="nil"/>
              <w:left w:val="nil"/>
              <w:bottom w:val="single" w:sz="4" w:space="0" w:color="auto"/>
              <w:right w:val="single" w:sz="4" w:space="0" w:color="auto"/>
            </w:tcBorders>
            <w:shd w:val="clear" w:color="auto" w:fill="auto"/>
            <w:noWrap/>
            <w:vAlign w:val="bottom"/>
            <w:hideMark/>
          </w:tcPr>
          <w:p w14:paraId="08FF0F5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600" w:type="dxa"/>
            <w:tcBorders>
              <w:top w:val="nil"/>
              <w:left w:val="nil"/>
              <w:bottom w:val="single" w:sz="4" w:space="0" w:color="auto"/>
              <w:right w:val="single" w:sz="8" w:space="0" w:color="auto"/>
            </w:tcBorders>
            <w:shd w:val="clear" w:color="auto" w:fill="auto"/>
            <w:noWrap/>
            <w:vAlign w:val="bottom"/>
            <w:hideMark/>
          </w:tcPr>
          <w:p w14:paraId="3BFB8E7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51" w:type="dxa"/>
            <w:tcBorders>
              <w:top w:val="nil"/>
              <w:left w:val="nil"/>
              <w:bottom w:val="single" w:sz="4" w:space="0" w:color="auto"/>
              <w:right w:val="single" w:sz="4" w:space="0" w:color="auto"/>
            </w:tcBorders>
            <w:shd w:val="clear" w:color="auto" w:fill="auto"/>
            <w:noWrap/>
            <w:vAlign w:val="bottom"/>
            <w:hideMark/>
          </w:tcPr>
          <w:p w14:paraId="3C951E4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756" w:type="dxa"/>
            <w:tcBorders>
              <w:top w:val="nil"/>
              <w:left w:val="nil"/>
              <w:bottom w:val="single" w:sz="4" w:space="0" w:color="auto"/>
              <w:right w:val="single" w:sz="4" w:space="0" w:color="auto"/>
            </w:tcBorders>
            <w:shd w:val="clear" w:color="auto" w:fill="auto"/>
            <w:noWrap/>
            <w:vAlign w:val="bottom"/>
            <w:hideMark/>
          </w:tcPr>
          <w:p w14:paraId="3FB69834"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756" w:type="dxa"/>
            <w:tcBorders>
              <w:top w:val="nil"/>
              <w:left w:val="nil"/>
              <w:bottom w:val="single" w:sz="4" w:space="0" w:color="auto"/>
              <w:right w:val="single" w:sz="4" w:space="0" w:color="auto"/>
            </w:tcBorders>
            <w:shd w:val="clear" w:color="auto" w:fill="auto"/>
            <w:noWrap/>
            <w:vAlign w:val="bottom"/>
            <w:hideMark/>
          </w:tcPr>
          <w:p w14:paraId="5AF9CEA4"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756" w:type="dxa"/>
            <w:tcBorders>
              <w:top w:val="nil"/>
              <w:left w:val="nil"/>
              <w:bottom w:val="single" w:sz="4" w:space="0" w:color="auto"/>
              <w:right w:val="single" w:sz="8" w:space="0" w:color="auto"/>
            </w:tcBorders>
            <w:shd w:val="clear" w:color="auto" w:fill="auto"/>
            <w:noWrap/>
            <w:vAlign w:val="bottom"/>
            <w:hideMark/>
          </w:tcPr>
          <w:p w14:paraId="3C795BE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756" w:type="dxa"/>
            <w:tcBorders>
              <w:top w:val="nil"/>
              <w:left w:val="nil"/>
              <w:bottom w:val="single" w:sz="4" w:space="0" w:color="auto"/>
              <w:right w:val="single" w:sz="4" w:space="0" w:color="auto"/>
            </w:tcBorders>
            <w:shd w:val="clear" w:color="auto" w:fill="auto"/>
            <w:noWrap/>
            <w:vAlign w:val="bottom"/>
            <w:hideMark/>
          </w:tcPr>
          <w:p w14:paraId="16C8274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776" w:type="dxa"/>
            <w:tcBorders>
              <w:top w:val="nil"/>
              <w:left w:val="nil"/>
              <w:bottom w:val="single" w:sz="4" w:space="0" w:color="auto"/>
              <w:right w:val="single" w:sz="4" w:space="0" w:color="auto"/>
            </w:tcBorders>
            <w:shd w:val="clear" w:color="auto" w:fill="auto"/>
            <w:noWrap/>
            <w:vAlign w:val="bottom"/>
            <w:hideMark/>
          </w:tcPr>
          <w:p w14:paraId="1796BD2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756" w:type="dxa"/>
            <w:tcBorders>
              <w:top w:val="nil"/>
              <w:left w:val="nil"/>
              <w:bottom w:val="single" w:sz="4" w:space="0" w:color="auto"/>
              <w:right w:val="single" w:sz="4" w:space="0" w:color="auto"/>
            </w:tcBorders>
            <w:shd w:val="clear" w:color="auto" w:fill="auto"/>
            <w:noWrap/>
            <w:vAlign w:val="bottom"/>
            <w:hideMark/>
          </w:tcPr>
          <w:p w14:paraId="0CE296FF"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756" w:type="dxa"/>
            <w:tcBorders>
              <w:top w:val="nil"/>
              <w:left w:val="nil"/>
              <w:bottom w:val="single" w:sz="4" w:space="0" w:color="auto"/>
              <w:right w:val="single" w:sz="8" w:space="0" w:color="auto"/>
            </w:tcBorders>
            <w:shd w:val="clear" w:color="auto" w:fill="auto"/>
            <w:noWrap/>
            <w:vAlign w:val="bottom"/>
            <w:hideMark/>
          </w:tcPr>
          <w:p w14:paraId="6BC77FB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756" w:type="dxa"/>
            <w:vAlign w:val="center"/>
            <w:hideMark/>
          </w:tcPr>
          <w:p w14:paraId="5F7B6978"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C8A0048"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75397BE8"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9536480"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4F4347A9" w14:textId="77777777" w:rsidR="00DB44BD" w:rsidRPr="005250A2" w:rsidRDefault="00DB44BD" w:rsidP="002E59A1">
            <w:pPr>
              <w:spacing w:after="0" w:line="240" w:lineRule="auto"/>
              <w:rPr>
                <w:rFonts w:ascii="Arial" w:eastAsia="Times New Roman" w:hAnsi="Arial" w:cs="Arial"/>
                <w:lang w:eastAsia="en-GB"/>
              </w:rPr>
            </w:pPr>
          </w:p>
        </w:tc>
        <w:tc>
          <w:tcPr>
            <w:tcW w:w="776" w:type="dxa"/>
            <w:vAlign w:val="center"/>
            <w:hideMark/>
          </w:tcPr>
          <w:p w14:paraId="6320EAF8"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00E31E5D"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24108956"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297180E3"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026A3EE0"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40FACE43"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70C7A8FC"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13A2FBBB" w14:textId="77777777" w:rsidTr="002E59A1">
        <w:trPr>
          <w:trHeight w:val="300"/>
        </w:trPr>
        <w:tc>
          <w:tcPr>
            <w:tcW w:w="1098" w:type="dxa"/>
            <w:tcBorders>
              <w:top w:val="nil"/>
              <w:left w:val="single" w:sz="8" w:space="0" w:color="auto"/>
              <w:bottom w:val="single" w:sz="8" w:space="0" w:color="auto"/>
              <w:right w:val="single" w:sz="8" w:space="0" w:color="auto"/>
            </w:tcBorders>
            <w:shd w:val="clear" w:color="auto" w:fill="auto"/>
            <w:noWrap/>
            <w:vAlign w:val="bottom"/>
            <w:hideMark/>
          </w:tcPr>
          <w:p w14:paraId="4CBCCB85"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Law</w:t>
            </w:r>
          </w:p>
        </w:tc>
        <w:tc>
          <w:tcPr>
            <w:tcW w:w="551" w:type="dxa"/>
            <w:tcBorders>
              <w:top w:val="nil"/>
              <w:left w:val="nil"/>
              <w:bottom w:val="single" w:sz="8" w:space="0" w:color="auto"/>
              <w:right w:val="single" w:sz="4" w:space="0" w:color="auto"/>
            </w:tcBorders>
            <w:shd w:val="clear" w:color="auto" w:fill="auto"/>
            <w:noWrap/>
            <w:vAlign w:val="bottom"/>
            <w:hideMark/>
          </w:tcPr>
          <w:p w14:paraId="01D88F5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149</w:t>
            </w:r>
          </w:p>
        </w:tc>
        <w:tc>
          <w:tcPr>
            <w:tcW w:w="551" w:type="dxa"/>
            <w:tcBorders>
              <w:top w:val="nil"/>
              <w:left w:val="nil"/>
              <w:bottom w:val="single" w:sz="8" w:space="0" w:color="auto"/>
              <w:right w:val="single" w:sz="4" w:space="0" w:color="auto"/>
            </w:tcBorders>
            <w:shd w:val="clear" w:color="auto" w:fill="auto"/>
            <w:noWrap/>
            <w:vAlign w:val="bottom"/>
            <w:hideMark/>
          </w:tcPr>
          <w:p w14:paraId="6BFF2D1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764" w:type="dxa"/>
            <w:tcBorders>
              <w:top w:val="nil"/>
              <w:left w:val="nil"/>
              <w:bottom w:val="single" w:sz="8" w:space="0" w:color="auto"/>
              <w:right w:val="single" w:sz="4" w:space="0" w:color="auto"/>
            </w:tcBorders>
            <w:shd w:val="clear" w:color="D9D9D9" w:fill="FFFFFF"/>
            <w:noWrap/>
            <w:vAlign w:val="bottom"/>
            <w:hideMark/>
          </w:tcPr>
          <w:p w14:paraId="3772495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249</w:t>
            </w:r>
          </w:p>
        </w:tc>
        <w:tc>
          <w:tcPr>
            <w:tcW w:w="600" w:type="dxa"/>
            <w:tcBorders>
              <w:top w:val="nil"/>
              <w:left w:val="nil"/>
              <w:bottom w:val="single" w:sz="8" w:space="0" w:color="auto"/>
              <w:right w:val="single" w:sz="8" w:space="0" w:color="auto"/>
            </w:tcBorders>
            <w:shd w:val="clear" w:color="auto" w:fill="auto"/>
            <w:noWrap/>
            <w:vAlign w:val="bottom"/>
            <w:hideMark/>
          </w:tcPr>
          <w:p w14:paraId="36755C90"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60%</w:t>
            </w:r>
          </w:p>
        </w:tc>
        <w:tc>
          <w:tcPr>
            <w:tcW w:w="551" w:type="dxa"/>
            <w:tcBorders>
              <w:top w:val="nil"/>
              <w:left w:val="nil"/>
              <w:bottom w:val="single" w:sz="8" w:space="0" w:color="auto"/>
              <w:right w:val="single" w:sz="4" w:space="0" w:color="auto"/>
            </w:tcBorders>
            <w:shd w:val="clear" w:color="auto" w:fill="auto"/>
            <w:noWrap/>
            <w:vAlign w:val="bottom"/>
            <w:hideMark/>
          </w:tcPr>
          <w:p w14:paraId="4F6CC9B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180</w:t>
            </w:r>
          </w:p>
        </w:tc>
        <w:tc>
          <w:tcPr>
            <w:tcW w:w="551" w:type="dxa"/>
            <w:tcBorders>
              <w:top w:val="nil"/>
              <w:left w:val="nil"/>
              <w:bottom w:val="single" w:sz="8" w:space="0" w:color="auto"/>
              <w:right w:val="single" w:sz="4" w:space="0" w:color="auto"/>
            </w:tcBorders>
            <w:shd w:val="clear" w:color="auto" w:fill="auto"/>
            <w:noWrap/>
            <w:vAlign w:val="bottom"/>
            <w:hideMark/>
          </w:tcPr>
          <w:p w14:paraId="1B84582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108</w:t>
            </w:r>
          </w:p>
        </w:tc>
        <w:tc>
          <w:tcPr>
            <w:tcW w:w="764" w:type="dxa"/>
            <w:tcBorders>
              <w:top w:val="nil"/>
              <w:left w:val="nil"/>
              <w:bottom w:val="single" w:sz="8" w:space="0" w:color="auto"/>
              <w:right w:val="single" w:sz="4" w:space="0" w:color="auto"/>
            </w:tcBorders>
            <w:shd w:val="clear" w:color="D9D9D9" w:fill="FFFFFF"/>
            <w:noWrap/>
            <w:vAlign w:val="bottom"/>
            <w:hideMark/>
          </w:tcPr>
          <w:p w14:paraId="3F370A7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288</w:t>
            </w:r>
          </w:p>
        </w:tc>
        <w:tc>
          <w:tcPr>
            <w:tcW w:w="600" w:type="dxa"/>
            <w:tcBorders>
              <w:top w:val="nil"/>
              <w:left w:val="nil"/>
              <w:bottom w:val="single" w:sz="8" w:space="0" w:color="auto"/>
              <w:right w:val="single" w:sz="8" w:space="0" w:color="auto"/>
            </w:tcBorders>
            <w:shd w:val="clear" w:color="auto" w:fill="auto"/>
            <w:noWrap/>
            <w:vAlign w:val="bottom"/>
            <w:hideMark/>
          </w:tcPr>
          <w:p w14:paraId="3D9859F5"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63%</w:t>
            </w:r>
          </w:p>
        </w:tc>
        <w:tc>
          <w:tcPr>
            <w:tcW w:w="551" w:type="dxa"/>
            <w:tcBorders>
              <w:top w:val="nil"/>
              <w:left w:val="nil"/>
              <w:bottom w:val="single" w:sz="8" w:space="0" w:color="auto"/>
              <w:right w:val="single" w:sz="4" w:space="0" w:color="auto"/>
            </w:tcBorders>
            <w:shd w:val="clear" w:color="auto" w:fill="auto"/>
            <w:noWrap/>
            <w:vAlign w:val="bottom"/>
            <w:hideMark/>
          </w:tcPr>
          <w:p w14:paraId="18BFDBB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188</w:t>
            </w:r>
          </w:p>
        </w:tc>
        <w:tc>
          <w:tcPr>
            <w:tcW w:w="551" w:type="dxa"/>
            <w:tcBorders>
              <w:top w:val="nil"/>
              <w:left w:val="nil"/>
              <w:bottom w:val="single" w:sz="8" w:space="0" w:color="auto"/>
              <w:right w:val="single" w:sz="4" w:space="0" w:color="auto"/>
            </w:tcBorders>
            <w:shd w:val="clear" w:color="auto" w:fill="auto"/>
            <w:noWrap/>
            <w:vAlign w:val="bottom"/>
            <w:hideMark/>
          </w:tcPr>
          <w:p w14:paraId="135D529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119</w:t>
            </w:r>
          </w:p>
        </w:tc>
        <w:tc>
          <w:tcPr>
            <w:tcW w:w="683" w:type="dxa"/>
            <w:tcBorders>
              <w:top w:val="nil"/>
              <w:left w:val="nil"/>
              <w:bottom w:val="single" w:sz="8" w:space="0" w:color="auto"/>
              <w:right w:val="single" w:sz="4" w:space="0" w:color="auto"/>
            </w:tcBorders>
            <w:shd w:val="clear" w:color="D9D9D9" w:fill="FFFFFF"/>
            <w:noWrap/>
            <w:vAlign w:val="bottom"/>
            <w:hideMark/>
          </w:tcPr>
          <w:p w14:paraId="7E36A43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307</w:t>
            </w:r>
          </w:p>
        </w:tc>
        <w:tc>
          <w:tcPr>
            <w:tcW w:w="600" w:type="dxa"/>
            <w:tcBorders>
              <w:top w:val="nil"/>
              <w:left w:val="nil"/>
              <w:bottom w:val="single" w:sz="8" w:space="0" w:color="auto"/>
              <w:right w:val="single" w:sz="8" w:space="0" w:color="auto"/>
            </w:tcBorders>
            <w:shd w:val="clear" w:color="auto" w:fill="auto"/>
            <w:noWrap/>
            <w:vAlign w:val="bottom"/>
            <w:hideMark/>
          </w:tcPr>
          <w:p w14:paraId="11472D7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61%</w:t>
            </w:r>
          </w:p>
        </w:tc>
        <w:tc>
          <w:tcPr>
            <w:tcW w:w="551" w:type="dxa"/>
            <w:tcBorders>
              <w:top w:val="nil"/>
              <w:left w:val="nil"/>
              <w:bottom w:val="single" w:sz="8" w:space="0" w:color="auto"/>
              <w:right w:val="single" w:sz="4" w:space="0" w:color="auto"/>
            </w:tcBorders>
            <w:shd w:val="clear" w:color="auto" w:fill="auto"/>
            <w:noWrap/>
            <w:vAlign w:val="bottom"/>
            <w:hideMark/>
          </w:tcPr>
          <w:p w14:paraId="72A7494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161</w:t>
            </w:r>
          </w:p>
        </w:tc>
        <w:tc>
          <w:tcPr>
            <w:tcW w:w="756" w:type="dxa"/>
            <w:tcBorders>
              <w:top w:val="nil"/>
              <w:left w:val="nil"/>
              <w:bottom w:val="single" w:sz="8" w:space="0" w:color="auto"/>
              <w:right w:val="single" w:sz="4" w:space="0" w:color="auto"/>
            </w:tcBorders>
            <w:shd w:val="clear" w:color="auto" w:fill="auto"/>
            <w:noWrap/>
            <w:vAlign w:val="bottom"/>
            <w:hideMark/>
          </w:tcPr>
          <w:p w14:paraId="16B3F57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104</w:t>
            </w:r>
          </w:p>
        </w:tc>
        <w:tc>
          <w:tcPr>
            <w:tcW w:w="756" w:type="dxa"/>
            <w:tcBorders>
              <w:top w:val="nil"/>
              <w:left w:val="nil"/>
              <w:bottom w:val="single" w:sz="8" w:space="0" w:color="auto"/>
              <w:right w:val="single" w:sz="4" w:space="0" w:color="auto"/>
            </w:tcBorders>
            <w:shd w:val="clear" w:color="D9D9D9" w:fill="FFFFFF"/>
            <w:noWrap/>
            <w:vAlign w:val="bottom"/>
            <w:hideMark/>
          </w:tcPr>
          <w:p w14:paraId="10DD0F6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265</w:t>
            </w:r>
          </w:p>
        </w:tc>
        <w:tc>
          <w:tcPr>
            <w:tcW w:w="756" w:type="dxa"/>
            <w:tcBorders>
              <w:top w:val="nil"/>
              <w:left w:val="nil"/>
              <w:bottom w:val="single" w:sz="8" w:space="0" w:color="auto"/>
              <w:right w:val="single" w:sz="8" w:space="0" w:color="auto"/>
            </w:tcBorders>
            <w:shd w:val="clear" w:color="auto" w:fill="auto"/>
            <w:noWrap/>
            <w:vAlign w:val="bottom"/>
            <w:hideMark/>
          </w:tcPr>
          <w:p w14:paraId="0BA3CFB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61%</w:t>
            </w:r>
          </w:p>
        </w:tc>
        <w:tc>
          <w:tcPr>
            <w:tcW w:w="756" w:type="dxa"/>
            <w:tcBorders>
              <w:top w:val="nil"/>
              <w:left w:val="nil"/>
              <w:bottom w:val="single" w:sz="8" w:space="0" w:color="auto"/>
              <w:right w:val="single" w:sz="4" w:space="0" w:color="auto"/>
            </w:tcBorders>
            <w:shd w:val="clear" w:color="auto" w:fill="auto"/>
            <w:noWrap/>
            <w:vAlign w:val="bottom"/>
            <w:hideMark/>
          </w:tcPr>
          <w:p w14:paraId="266439E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162</w:t>
            </w:r>
          </w:p>
        </w:tc>
        <w:tc>
          <w:tcPr>
            <w:tcW w:w="776" w:type="dxa"/>
            <w:tcBorders>
              <w:top w:val="nil"/>
              <w:left w:val="nil"/>
              <w:bottom w:val="single" w:sz="8" w:space="0" w:color="auto"/>
              <w:right w:val="single" w:sz="4" w:space="0" w:color="auto"/>
            </w:tcBorders>
            <w:shd w:val="clear" w:color="auto" w:fill="auto"/>
            <w:noWrap/>
            <w:vAlign w:val="bottom"/>
            <w:hideMark/>
          </w:tcPr>
          <w:p w14:paraId="6E0F3DD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107</w:t>
            </w:r>
          </w:p>
        </w:tc>
        <w:tc>
          <w:tcPr>
            <w:tcW w:w="756" w:type="dxa"/>
            <w:tcBorders>
              <w:top w:val="nil"/>
              <w:left w:val="nil"/>
              <w:bottom w:val="single" w:sz="8" w:space="0" w:color="auto"/>
              <w:right w:val="single" w:sz="4" w:space="0" w:color="auto"/>
            </w:tcBorders>
            <w:shd w:val="clear" w:color="D9D9D9" w:fill="FFFFFF"/>
            <w:noWrap/>
            <w:vAlign w:val="bottom"/>
            <w:hideMark/>
          </w:tcPr>
          <w:p w14:paraId="59C568C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269</w:t>
            </w:r>
          </w:p>
        </w:tc>
        <w:tc>
          <w:tcPr>
            <w:tcW w:w="756" w:type="dxa"/>
            <w:tcBorders>
              <w:top w:val="nil"/>
              <w:left w:val="nil"/>
              <w:bottom w:val="single" w:sz="8" w:space="0" w:color="auto"/>
              <w:right w:val="single" w:sz="8" w:space="0" w:color="auto"/>
            </w:tcBorders>
            <w:shd w:val="clear" w:color="auto" w:fill="auto"/>
            <w:noWrap/>
            <w:vAlign w:val="bottom"/>
            <w:hideMark/>
          </w:tcPr>
          <w:p w14:paraId="05509EBD"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60%</w:t>
            </w:r>
          </w:p>
        </w:tc>
        <w:tc>
          <w:tcPr>
            <w:tcW w:w="756" w:type="dxa"/>
            <w:vAlign w:val="center"/>
            <w:hideMark/>
          </w:tcPr>
          <w:p w14:paraId="00E67E59"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2589CCF6"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288CECA"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4571DD0F"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C3A5716" w14:textId="77777777" w:rsidR="00DB44BD" w:rsidRPr="005250A2" w:rsidRDefault="00DB44BD" w:rsidP="002E59A1">
            <w:pPr>
              <w:spacing w:after="0" w:line="240" w:lineRule="auto"/>
              <w:rPr>
                <w:rFonts w:ascii="Arial" w:eastAsia="Times New Roman" w:hAnsi="Arial" w:cs="Arial"/>
                <w:lang w:eastAsia="en-GB"/>
              </w:rPr>
            </w:pPr>
          </w:p>
        </w:tc>
        <w:tc>
          <w:tcPr>
            <w:tcW w:w="776" w:type="dxa"/>
            <w:vAlign w:val="center"/>
            <w:hideMark/>
          </w:tcPr>
          <w:p w14:paraId="252BC5DA"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B521463"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6E4EBCA"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07366559"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4CDACD51"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010368EF" w14:textId="77777777" w:rsidR="00DB44BD" w:rsidRPr="005250A2" w:rsidRDefault="00DB44BD" w:rsidP="002E59A1">
            <w:pPr>
              <w:spacing w:after="0" w:line="240" w:lineRule="auto"/>
              <w:rPr>
                <w:rFonts w:ascii="Arial" w:eastAsia="Times New Roman" w:hAnsi="Arial" w:cs="Arial"/>
                <w:lang w:eastAsia="en-GB"/>
              </w:rPr>
            </w:pPr>
          </w:p>
        </w:tc>
        <w:tc>
          <w:tcPr>
            <w:tcW w:w="976" w:type="dxa"/>
            <w:vAlign w:val="center"/>
            <w:hideMark/>
          </w:tcPr>
          <w:p w14:paraId="7ADD3764" w14:textId="77777777" w:rsidR="00DB44BD" w:rsidRPr="005250A2" w:rsidRDefault="00DB44BD" w:rsidP="002E59A1">
            <w:pPr>
              <w:spacing w:after="0" w:line="240" w:lineRule="auto"/>
              <w:rPr>
                <w:rFonts w:ascii="Arial" w:eastAsia="Times New Roman" w:hAnsi="Arial" w:cs="Arial"/>
                <w:lang w:eastAsia="en-GB"/>
              </w:rPr>
            </w:pPr>
          </w:p>
        </w:tc>
      </w:tr>
    </w:tbl>
    <w:p w14:paraId="6E9FF272" w14:textId="77777777" w:rsidR="00DB44BD" w:rsidRPr="005250A2" w:rsidRDefault="00DB44BD" w:rsidP="00DB44BD">
      <w:pPr>
        <w:rPr>
          <w:rFonts w:ascii="Arial" w:hAnsi="Arial" w:cs="Arial"/>
        </w:rPr>
      </w:pPr>
    </w:p>
    <w:tbl>
      <w:tblPr>
        <w:tblW w:w="22473" w:type="dxa"/>
        <w:tblLook w:val="04A0" w:firstRow="1" w:lastRow="0" w:firstColumn="1" w:lastColumn="0" w:noHBand="0" w:noVBand="1"/>
      </w:tblPr>
      <w:tblGrid>
        <w:gridCol w:w="1276"/>
        <w:gridCol w:w="461"/>
        <w:gridCol w:w="461"/>
        <w:gridCol w:w="742"/>
        <w:gridCol w:w="657"/>
        <w:gridCol w:w="461"/>
        <w:gridCol w:w="461"/>
        <w:gridCol w:w="742"/>
        <w:gridCol w:w="657"/>
        <w:gridCol w:w="461"/>
        <w:gridCol w:w="461"/>
        <w:gridCol w:w="742"/>
        <w:gridCol w:w="657"/>
        <w:gridCol w:w="461"/>
        <w:gridCol w:w="756"/>
        <w:gridCol w:w="756"/>
        <w:gridCol w:w="779"/>
        <w:gridCol w:w="756"/>
        <w:gridCol w:w="756"/>
        <w:gridCol w:w="756"/>
        <w:gridCol w:w="1280"/>
        <w:gridCol w:w="236"/>
        <w:gridCol w:w="756"/>
        <w:gridCol w:w="756"/>
        <w:gridCol w:w="756"/>
        <w:gridCol w:w="756"/>
        <w:gridCol w:w="756"/>
        <w:gridCol w:w="756"/>
        <w:gridCol w:w="736"/>
        <w:gridCol w:w="736"/>
        <w:gridCol w:w="736"/>
        <w:gridCol w:w="736"/>
        <w:gridCol w:w="736"/>
      </w:tblGrid>
      <w:tr w:rsidR="00DB44BD" w:rsidRPr="005250A2" w14:paraId="4377A7DB" w14:textId="77777777" w:rsidTr="002E59A1">
        <w:trPr>
          <w:trHeight w:val="300"/>
        </w:trPr>
        <w:tc>
          <w:tcPr>
            <w:tcW w:w="8205" w:type="dxa"/>
            <w:gridSpan w:val="14"/>
            <w:tcBorders>
              <w:top w:val="nil"/>
              <w:left w:val="nil"/>
              <w:bottom w:val="nil"/>
              <w:right w:val="nil"/>
            </w:tcBorders>
            <w:shd w:val="clear" w:color="auto" w:fill="auto"/>
            <w:noWrap/>
            <w:vAlign w:val="bottom"/>
            <w:hideMark/>
          </w:tcPr>
          <w:p w14:paraId="0925047E" w14:textId="77777777" w:rsidR="00DB44BD" w:rsidRPr="005250A2" w:rsidRDefault="00DB44BD" w:rsidP="002E59A1">
            <w:pPr>
              <w:pStyle w:val="Heading4"/>
              <w:rPr>
                <w:rFonts w:ascii="Arial" w:eastAsia="Times New Roman" w:hAnsi="Arial" w:cs="Arial"/>
                <w:lang w:eastAsia="en-GB"/>
              </w:rPr>
            </w:pPr>
            <w:r w:rsidRPr="005250A2">
              <w:rPr>
                <w:rFonts w:ascii="Arial" w:eastAsia="Times New Roman" w:hAnsi="Arial" w:cs="Arial"/>
                <w:lang w:eastAsia="en-GB"/>
              </w:rPr>
              <w:t>Table 5: Postgraduate Research - Headcount by year</w:t>
            </w:r>
          </w:p>
        </w:tc>
        <w:tc>
          <w:tcPr>
            <w:tcW w:w="756" w:type="dxa"/>
            <w:tcBorders>
              <w:top w:val="nil"/>
              <w:left w:val="nil"/>
              <w:bottom w:val="nil"/>
              <w:right w:val="nil"/>
            </w:tcBorders>
            <w:shd w:val="clear" w:color="auto" w:fill="auto"/>
            <w:noWrap/>
            <w:vAlign w:val="bottom"/>
            <w:hideMark/>
          </w:tcPr>
          <w:p w14:paraId="6C29F9A9" w14:textId="77777777" w:rsidR="00DB44BD" w:rsidRPr="005250A2" w:rsidRDefault="00DB44BD" w:rsidP="002E59A1">
            <w:pPr>
              <w:spacing w:after="0" w:line="240" w:lineRule="auto"/>
              <w:rPr>
                <w:rFonts w:ascii="Arial" w:eastAsia="Times New Roman" w:hAnsi="Arial" w:cs="Arial"/>
                <w:color w:val="000000"/>
                <w:lang w:eastAsia="en-GB"/>
              </w:rPr>
            </w:pPr>
          </w:p>
        </w:tc>
        <w:tc>
          <w:tcPr>
            <w:tcW w:w="756" w:type="dxa"/>
            <w:tcBorders>
              <w:top w:val="nil"/>
              <w:left w:val="nil"/>
              <w:bottom w:val="nil"/>
              <w:right w:val="nil"/>
            </w:tcBorders>
            <w:shd w:val="clear" w:color="auto" w:fill="auto"/>
            <w:noWrap/>
            <w:vAlign w:val="bottom"/>
            <w:hideMark/>
          </w:tcPr>
          <w:p w14:paraId="215BC8D3"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59340704"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3BFDFF6B"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1A3C72FB"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1C13C91F" w14:textId="77777777" w:rsidR="00DB44BD" w:rsidRPr="005250A2" w:rsidRDefault="00DB44BD" w:rsidP="002E59A1">
            <w:pPr>
              <w:spacing w:after="0" w:line="240" w:lineRule="auto"/>
              <w:rPr>
                <w:rFonts w:ascii="Arial" w:eastAsia="Times New Roman" w:hAnsi="Arial" w:cs="Arial"/>
                <w:lang w:eastAsia="en-GB"/>
              </w:rPr>
            </w:pPr>
          </w:p>
        </w:tc>
        <w:tc>
          <w:tcPr>
            <w:tcW w:w="1280" w:type="dxa"/>
            <w:tcBorders>
              <w:top w:val="nil"/>
              <w:left w:val="nil"/>
              <w:bottom w:val="nil"/>
              <w:right w:val="nil"/>
            </w:tcBorders>
            <w:shd w:val="clear" w:color="auto" w:fill="auto"/>
            <w:noWrap/>
            <w:vAlign w:val="bottom"/>
            <w:hideMark/>
          </w:tcPr>
          <w:p w14:paraId="3E177E1B" w14:textId="77777777" w:rsidR="00DB44BD" w:rsidRPr="005250A2" w:rsidRDefault="00DB44BD" w:rsidP="002E59A1">
            <w:pPr>
              <w:spacing w:after="0" w:line="240" w:lineRule="auto"/>
              <w:rPr>
                <w:rFonts w:ascii="Arial" w:eastAsia="Times New Roman" w:hAnsi="Arial" w:cs="Arial"/>
                <w:lang w:eastAsia="en-GB"/>
              </w:rPr>
            </w:pPr>
          </w:p>
        </w:tc>
        <w:tc>
          <w:tcPr>
            <w:tcW w:w="236" w:type="dxa"/>
            <w:tcBorders>
              <w:top w:val="nil"/>
              <w:left w:val="nil"/>
              <w:bottom w:val="nil"/>
              <w:right w:val="nil"/>
            </w:tcBorders>
            <w:shd w:val="clear" w:color="auto" w:fill="auto"/>
            <w:noWrap/>
            <w:vAlign w:val="bottom"/>
            <w:hideMark/>
          </w:tcPr>
          <w:p w14:paraId="264DB577"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0E37600A"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7D6C0FE2"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35AA5068"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61DB70A2"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3A7CE24D"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64026994" w14:textId="77777777" w:rsidR="00DB44BD" w:rsidRPr="005250A2" w:rsidRDefault="00DB44BD" w:rsidP="002E59A1">
            <w:pPr>
              <w:spacing w:after="0" w:line="240" w:lineRule="auto"/>
              <w:rPr>
                <w:rFonts w:ascii="Arial" w:eastAsia="Times New Roman" w:hAnsi="Arial" w:cs="Arial"/>
                <w:lang w:eastAsia="en-GB"/>
              </w:rPr>
            </w:pPr>
          </w:p>
        </w:tc>
        <w:tc>
          <w:tcPr>
            <w:tcW w:w="736" w:type="dxa"/>
            <w:tcBorders>
              <w:top w:val="nil"/>
              <w:left w:val="nil"/>
              <w:bottom w:val="nil"/>
              <w:right w:val="nil"/>
            </w:tcBorders>
            <w:shd w:val="clear" w:color="auto" w:fill="auto"/>
            <w:noWrap/>
            <w:vAlign w:val="bottom"/>
            <w:hideMark/>
          </w:tcPr>
          <w:p w14:paraId="4B994927" w14:textId="77777777" w:rsidR="00DB44BD" w:rsidRPr="005250A2" w:rsidRDefault="00DB44BD" w:rsidP="002E59A1">
            <w:pPr>
              <w:spacing w:after="0" w:line="240" w:lineRule="auto"/>
              <w:rPr>
                <w:rFonts w:ascii="Arial" w:eastAsia="Times New Roman" w:hAnsi="Arial" w:cs="Arial"/>
                <w:lang w:eastAsia="en-GB"/>
              </w:rPr>
            </w:pPr>
          </w:p>
        </w:tc>
        <w:tc>
          <w:tcPr>
            <w:tcW w:w="736" w:type="dxa"/>
            <w:tcBorders>
              <w:top w:val="nil"/>
              <w:left w:val="nil"/>
              <w:bottom w:val="nil"/>
              <w:right w:val="nil"/>
            </w:tcBorders>
            <w:shd w:val="clear" w:color="auto" w:fill="auto"/>
            <w:noWrap/>
            <w:vAlign w:val="bottom"/>
            <w:hideMark/>
          </w:tcPr>
          <w:p w14:paraId="529836B5" w14:textId="77777777" w:rsidR="00DB44BD" w:rsidRPr="005250A2" w:rsidRDefault="00DB44BD" w:rsidP="002E59A1">
            <w:pPr>
              <w:spacing w:after="0" w:line="240" w:lineRule="auto"/>
              <w:rPr>
                <w:rFonts w:ascii="Arial" w:eastAsia="Times New Roman" w:hAnsi="Arial" w:cs="Arial"/>
                <w:lang w:eastAsia="en-GB"/>
              </w:rPr>
            </w:pPr>
          </w:p>
        </w:tc>
        <w:tc>
          <w:tcPr>
            <w:tcW w:w="736" w:type="dxa"/>
            <w:tcBorders>
              <w:top w:val="nil"/>
              <w:left w:val="nil"/>
              <w:bottom w:val="nil"/>
              <w:right w:val="nil"/>
            </w:tcBorders>
            <w:shd w:val="clear" w:color="auto" w:fill="auto"/>
            <w:noWrap/>
            <w:vAlign w:val="bottom"/>
            <w:hideMark/>
          </w:tcPr>
          <w:p w14:paraId="347799EB" w14:textId="77777777" w:rsidR="00DB44BD" w:rsidRPr="005250A2" w:rsidRDefault="00DB44BD" w:rsidP="002E59A1">
            <w:pPr>
              <w:spacing w:after="0" w:line="240" w:lineRule="auto"/>
              <w:rPr>
                <w:rFonts w:ascii="Arial" w:eastAsia="Times New Roman" w:hAnsi="Arial" w:cs="Arial"/>
                <w:lang w:eastAsia="en-GB"/>
              </w:rPr>
            </w:pPr>
          </w:p>
        </w:tc>
        <w:tc>
          <w:tcPr>
            <w:tcW w:w="736" w:type="dxa"/>
            <w:tcBorders>
              <w:top w:val="nil"/>
              <w:left w:val="nil"/>
              <w:bottom w:val="nil"/>
              <w:right w:val="nil"/>
            </w:tcBorders>
            <w:shd w:val="clear" w:color="auto" w:fill="auto"/>
            <w:noWrap/>
            <w:vAlign w:val="bottom"/>
            <w:hideMark/>
          </w:tcPr>
          <w:p w14:paraId="6B588FE1" w14:textId="77777777" w:rsidR="00DB44BD" w:rsidRPr="005250A2" w:rsidRDefault="00DB44BD" w:rsidP="002E59A1">
            <w:pPr>
              <w:spacing w:after="0" w:line="240" w:lineRule="auto"/>
              <w:rPr>
                <w:rFonts w:ascii="Arial" w:eastAsia="Times New Roman" w:hAnsi="Arial" w:cs="Arial"/>
                <w:lang w:eastAsia="en-GB"/>
              </w:rPr>
            </w:pPr>
          </w:p>
        </w:tc>
        <w:tc>
          <w:tcPr>
            <w:tcW w:w="736" w:type="dxa"/>
            <w:tcBorders>
              <w:top w:val="nil"/>
              <w:left w:val="nil"/>
              <w:bottom w:val="nil"/>
              <w:right w:val="nil"/>
            </w:tcBorders>
            <w:shd w:val="clear" w:color="auto" w:fill="auto"/>
            <w:noWrap/>
            <w:vAlign w:val="bottom"/>
            <w:hideMark/>
          </w:tcPr>
          <w:p w14:paraId="3F949DD4"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211328D2" w14:textId="77777777" w:rsidTr="002E59A1">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F4E3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2163" w:type="dxa"/>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91906D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2017/18</w:t>
            </w:r>
          </w:p>
        </w:tc>
        <w:tc>
          <w:tcPr>
            <w:tcW w:w="2163" w:type="dxa"/>
            <w:gridSpan w:val="4"/>
            <w:tcBorders>
              <w:top w:val="single" w:sz="8" w:space="0" w:color="auto"/>
              <w:left w:val="single" w:sz="4" w:space="0" w:color="auto"/>
              <w:bottom w:val="single" w:sz="4" w:space="0" w:color="auto"/>
              <w:right w:val="single" w:sz="8" w:space="0" w:color="000000"/>
            </w:tcBorders>
            <w:shd w:val="clear" w:color="000000" w:fill="DDEBF7"/>
            <w:noWrap/>
            <w:vAlign w:val="bottom"/>
            <w:hideMark/>
          </w:tcPr>
          <w:p w14:paraId="40279AE1"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2018/19</w:t>
            </w:r>
          </w:p>
        </w:tc>
        <w:tc>
          <w:tcPr>
            <w:tcW w:w="2163" w:type="dxa"/>
            <w:gridSpan w:val="4"/>
            <w:tcBorders>
              <w:top w:val="single" w:sz="8" w:space="0" w:color="auto"/>
              <w:left w:val="nil"/>
              <w:bottom w:val="single" w:sz="4" w:space="0" w:color="auto"/>
              <w:right w:val="single" w:sz="8" w:space="0" w:color="000000"/>
            </w:tcBorders>
            <w:shd w:val="clear" w:color="000000" w:fill="DDEBF7"/>
            <w:noWrap/>
            <w:vAlign w:val="bottom"/>
            <w:hideMark/>
          </w:tcPr>
          <w:p w14:paraId="4A6D757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2019/20</w:t>
            </w:r>
          </w:p>
        </w:tc>
        <w:tc>
          <w:tcPr>
            <w:tcW w:w="2708" w:type="dxa"/>
            <w:gridSpan w:val="4"/>
            <w:tcBorders>
              <w:top w:val="single" w:sz="8" w:space="0" w:color="auto"/>
              <w:left w:val="nil"/>
              <w:bottom w:val="single" w:sz="4" w:space="0" w:color="auto"/>
              <w:right w:val="single" w:sz="8" w:space="0" w:color="000000"/>
            </w:tcBorders>
            <w:shd w:val="clear" w:color="000000" w:fill="DDEBF7"/>
            <w:noWrap/>
            <w:vAlign w:val="bottom"/>
            <w:hideMark/>
          </w:tcPr>
          <w:p w14:paraId="64412EC0"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2020/21</w:t>
            </w:r>
          </w:p>
        </w:tc>
        <w:tc>
          <w:tcPr>
            <w:tcW w:w="3548" w:type="dxa"/>
            <w:gridSpan w:val="4"/>
            <w:tcBorders>
              <w:top w:val="single" w:sz="8" w:space="0" w:color="auto"/>
              <w:left w:val="nil"/>
              <w:bottom w:val="single" w:sz="4" w:space="0" w:color="auto"/>
              <w:right w:val="single" w:sz="8" w:space="0" w:color="000000"/>
            </w:tcBorders>
            <w:shd w:val="clear" w:color="000000" w:fill="DDEBF7"/>
            <w:noWrap/>
            <w:vAlign w:val="bottom"/>
            <w:hideMark/>
          </w:tcPr>
          <w:p w14:paraId="33AB5CA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2021/22</w:t>
            </w:r>
          </w:p>
        </w:tc>
        <w:tc>
          <w:tcPr>
            <w:tcW w:w="236" w:type="dxa"/>
            <w:vAlign w:val="center"/>
            <w:hideMark/>
          </w:tcPr>
          <w:p w14:paraId="500D875F"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20F1D28"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08DE529D"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541404A9"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F03A701"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6A2AA282"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00A94A92"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799E6162"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4C0ADC18"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57AA74E3"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4152FF15"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2810A192"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6474E27A" w14:textId="77777777" w:rsidTr="002E59A1">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1BE6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2658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W</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D223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683" w:type="dxa"/>
            <w:tcBorders>
              <w:top w:val="nil"/>
              <w:left w:val="nil"/>
              <w:bottom w:val="single" w:sz="4" w:space="0" w:color="auto"/>
              <w:right w:val="single" w:sz="4" w:space="0" w:color="auto"/>
            </w:tcBorders>
            <w:shd w:val="clear" w:color="auto" w:fill="auto"/>
            <w:noWrap/>
            <w:vAlign w:val="bottom"/>
            <w:hideMark/>
          </w:tcPr>
          <w:p w14:paraId="2CD75B4C"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600" w:type="dxa"/>
            <w:tcBorders>
              <w:top w:val="nil"/>
              <w:left w:val="nil"/>
              <w:bottom w:val="single" w:sz="4" w:space="0" w:color="auto"/>
              <w:right w:val="single" w:sz="8" w:space="0" w:color="auto"/>
            </w:tcBorders>
            <w:shd w:val="clear" w:color="auto" w:fill="auto"/>
            <w:noWrap/>
            <w:vAlign w:val="bottom"/>
            <w:hideMark/>
          </w:tcPr>
          <w:p w14:paraId="5CD643F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%W</w:t>
            </w:r>
          </w:p>
        </w:tc>
        <w:tc>
          <w:tcPr>
            <w:tcW w:w="440" w:type="dxa"/>
            <w:tcBorders>
              <w:top w:val="nil"/>
              <w:left w:val="nil"/>
              <w:bottom w:val="single" w:sz="4" w:space="0" w:color="auto"/>
              <w:right w:val="single" w:sz="4" w:space="0" w:color="auto"/>
            </w:tcBorders>
            <w:shd w:val="clear" w:color="auto" w:fill="auto"/>
            <w:noWrap/>
            <w:vAlign w:val="bottom"/>
            <w:hideMark/>
          </w:tcPr>
          <w:p w14:paraId="22FAEF11"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W</w:t>
            </w:r>
          </w:p>
        </w:tc>
        <w:tc>
          <w:tcPr>
            <w:tcW w:w="440" w:type="dxa"/>
            <w:tcBorders>
              <w:top w:val="nil"/>
              <w:left w:val="nil"/>
              <w:bottom w:val="single" w:sz="4" w:space="0" w:color="auto"/>
              <w:right w:val="single" w:sz="4" w:space="0" w:color="auto"/>
            </w:tcBorders>
            <w:shd w:val="clear" w:color="auto" w:fill="auto"/>
            <w:noWrap/>
            <w:vAlign w:val="bottom"/>
            <w:hideMark/>
          </w:tcPr>
          <w:p w14:paraId="0FB234D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683" w:type="dxa"/>
            <w:tcBorders>
              <w:top w:val="nil"/>
              <w:left w:val="nil"/>
              <w:bottom w:val="single" w:sz="4" w:space="0" w:color="auto"/>
              <w:right w:val="single" w:sz="4" w:space="0" w:color="auto"/>
            </w:tcBorders>
            <w:shd w:val="clear" w:color="auto" w:fill="auto"/>
            <w:noWrap/>
            <w:vAlign w:val="bottom"/>
            <w:hideMark/>
          </w:tcPr>
          <w:p w14:paraId="42A1275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600" w:type="dxa"/>
            <w:tcBorders>
              <w:top w:val="nil"/>
              <w:left w:val="nil"/>
              <w:bottom w:val="single" w:sz="4" w:space="0" w:color="auto"/>
              <w:right w:val="single" w:sz="8" w:space="0" w:color="auto"/>
            </w:tcBorders>
            <w:shd w:val="clear" w:color="auto" w:fill="auto"/>
            <w:noWrap/>
            <w:vAlign w:val="bottom"/>
            <w:hideMark/>
          </w:tcPr>
          <w:p w14:paraId="3B701B2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%W</w:t>
            </w:r>
          </w:p>
        </w:tc>
        <w:tc>
          <w:tcPr>
            <w:tcW w:w="440" w:type="dxa"/>
            <w:tcBorders>
              <w:top w:val="nil"/>
              <w:left w:val="nil"/>
              <w:bottom w:val="single" w:sz="4" w:space="0" w:color="auto"/>
              <w:right w:val="single" w:sz="4" w:space="0" w:color="auto"/>
            </w:tcBorders>
            <w:shd w:val="clear" w:color="auto" w:fill="auto"/>
            <w:noWrap/>
            <w:vAlign w:val="bottom"/>
            <w:hideMark/>
          </w:tcPr>
          <w:p w14:paraId="56CDED5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W</w:t>
            </w:r>
          </w:p>
        </w:tc>
        <w:tc>
          <w:tcPr>
            <w:tcW w:w="440" w:type="dxa"/>
            <w:tcBorders>
              <w:top w:val="nil"/>
              <w:left w:val="nil"/>
              <w:bottom w:val="single" w:sz="4" w:space="0" w:color="auto"/>
              <w:right w:val="single" w:sz="4" w:space="0" w:color="auto"/>
            </w:tcBorders>
            <w:shd w:val="clear" w:color="auto" w:fill="auto"/>
            <w:noWrap/>
            <w:vAlign w:val="bottom"/>
            <w:hideMark/>
          </w:tcPr>
          <w:p w14:paraId="35165A4D"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683" w:type="dxa"/>
            <w:tcBorders>
              <w:top w:val="nil"/>
              <w:left w:val="nil"/>
              <w:bottom w:val="single" w:sz="4" w:space="0" w:color="auto"/>
              <w:right w:val="single" w:sz="4" w:space="0" w:color="auto"/>
            </w:tcBorders>
            <w:shd w:val="clear" w:color="auto" w:fill="auto"/>
            <w:noWrap/>
            <w:vAlign w:val="bottom"/>
            <w:hideMark/>
          </w:tcPr>
          <w:p w14:paraId="35930AF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600" w:type="dxa"/>
            <w:tcBorders>
              <w:top w:val="nil"/>
              <w:left w:val="nil"/>
              <w:bottom w:val="single" w:sz="4" w:space="0" w:color="auto"/>
              <w:right w:val="single" w:sz="8" w:space="0" w:color="auto"/>
            </w:tcBorders>
            <w:shd w:val="clear" w:color="auto" w:fill="auto"/>
            <w:noWrap/>
            <w:vAlign w:val="bottom"/>
            <w:hideMark/>
          </w:tcPr>
          <w:p w14:paraId="6517D0FC"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%W</w:t>
            </w:r>
          </w:p>
        </w:tc>
        <w:tc>
          <w:tcPr>
            <w:tcW w:w="440" w:type="dxa"/>
            <w:tcBorders>
              <w:top w:val="nil"/>
              <w:left w:val="nil"/>
              <w:bottom w:val="single" w:sz="4" w:space="0" w:color="auto"/>
              <w:right w:val="single" w:sz="4" w:space="0" w:color="auto"/>
            </w:tcBorders>
            <w:shd w:val="clear" w:color="auto" w:fill="auto"/>
            <w:noWrap/>
            <w:vAlign w:val="bottom"/>
            <w:hideMark/>
          </w:tcPr>
          <w:p w14:paraId="5DB9430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W</w:t>
            </w:r>
          </w:p>
        </w:tc>
        <w:tc>
          <w:tcPr>
            <w:tcW w:w="756" w:type="dxa"/>
            <w:tcBorders>
              <w:top w:val="nil"/>
              <w:left w:val="nil"/>
              <w:bottom w:val="single" w:sz="4" w:space="0" w:color="auto"/>
              <w:right w:val="single" w:sz="4" w:space="0" w:color="auto"/>
            </w:tcBorders>
            <w:shd w:val="clear" w:color="auto" w:fill="auto"/>
            <w:noWrap/>
            <w:vAlign w:val="bottom"/>
            <w:hideMark/>
          </w:tcPr>
          <w:p w14:paraId="274DBB4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756" w:type="dxa"/>
            <w:tcBorders>
              <w:top w:val="nil"/>
              <w:left w:val="nil"/>
              <w:bottom w:val="single" w:sz="4" w:space="0" w:color="auto"/>
              <w:right w:val="single" w:sz="4" w:space="0" w:color="auto"/>
            </w:tcBorders>
            <w:shd w:val="clear" w:color="auto" w:fill="auto"/>
            <w:noWrap/>
            <w:vAlign w:val="bottom"/>
            <w:hideMark/>
          </w:tcPr>
          <w:p w14:paraId="6C15D101"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756" w:type="dxa"/>
            <w:tcBorders>
              <w:top w:val="nil"/>
              <w:left w:val="nil"/>
              <w:bottom w:val="single" w:sz="4" w:space="0" w:color="auto"/>
              <w:right w:val="single" w:sz="8" w:space="0" w:color="auto"/>
            </w:tcBorders>
            <w:shd w:val="clear" w:color="auto" w:fill="auto"/>
            <w:noWrap/>
            <w:vAlign w:val="bottom"/>
            <w:hideMark/>
          </w:tcPr>
          <w:p w14:paraId="1C00012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%W</w:t>
            </w:r>
          </w:p>
        </w:tc>
        <w:tc>
          <w:tcPr>
            <w:tcW w:w="756" w:type="dxa"/>
            <w:tcBorders>
              <w:top w:val="nil"/>
              <w:left w:val="nil"/>
              <w:bottom w:val="single" w:sz="4" w:space="0" w:color="auto"/>
              <w:right w:val="single" w:sz="4" w:space="0" w:color="auto"/>
            </w:tcBorders>
            <w:shd w:val="clear" w:color="auto" w:fill="auto"/>
            <w:noWrap/>
            <w:vAlign w:val="bottom"/>
            <w:hideMark/>
          </w:tcPr>
          <w:p w14:paraId="4738533D"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W</w:t>
            </w:r>
          </w:p>
        </w:tc>
        <w:tc>
          <w:tcPr>
            <w:tcW w:w="756" w:type="dxa"/>
            <w:tcBorders>
              <w:top w:val="nil"/>
              <w:left w:val="nil"/>
              <w:bottom w:val="single" w:sz="4" w:space="0" w:color="auto"/>
              <w:right w:val="single" w:sz="4" w:space="0" w:color="auto"/>
            </w:tcBorders>
            <w:shd w:val="clear" w:color="auto" w:fill="auto"/>
            <w:noWrap/>
            <w:vAlign w:val="bottom"/>
            <w:hideMark/>
          </w:tcPr>
          <w:p w14:paraId="56DE157D"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756" w:type="dxa"/>
            <w:tcBorders>
              <w:top w:val="nil"/>
              <w:left w:val="nil"/>
              <w:bottom w:val="single" w:sz="4" w:space="0" w:color="auto"/>
              <w:right w:val="single" w:sz="4" w:space="0" w:color="auto"/>
            </w:tcBorders>
            <w:shd w:val="clear" w:color="auto" w:fill="auto"/>
            <w:noWrap/>
            <w:vAlign w:val="bottom"/>
            <w:hideMark/>
          </w:tcPr>
          <w:p w14:paraId="20EB3D7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1280" w:type="dxa"/>
            <w:tcBorders>
              <w:top w:val="nil"/>
              <w:left w:val="nil"/>
              <w:bottom w:val="single" w:sz="4" w:space="0" w:color="auto"/>
              <w:right w:val="single" w:sz="8" w:space="0" w:color="auto"/>
            </w:tcBorders>
            <w:shd w:val="clear" w:color="auto" w:fill="auto"/>
            <w:noWrap/>
            <w:vAlign w:val="bottom"/>
            <w:hideMark/>
          </w:tcPr>
          <w:p w14:paraId="7BA0FA81"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%W</w:t>
            </w:r>
          </w:p>
        </w:tc>
        <w:tc>
          <w:tcPr>
            <w:tcW w:w="236" w:type="dxa"/>
            <w:vAlign w:val="center"/>
            <w:hideMark/>
          </w:tcPr>
          <w:p w14:paraId="69B71AA0"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0855E64"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0782FC3F"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4713AF2A"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5933B386"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2F7B10A5"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F3A522D"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1B6F3FB9"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15EC589A"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270FCEDC"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247F8944"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4BC1CA26"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15BCBBFB" w14:textId="77777777" w:rsidTr="002E59A1">
        <w:trPr>
          <w:trHeight w:val="290"/>
        </w:trPr>
        <w:tc>
          <w:tcPr>
            <w:tcW w:w="1276" w:type="dxa"/>
            <w:tcBorders>
              <w:top w:val="single" w:sz="4" w:space="0" w:color="auto"/>
              <w:left w:val="single" w:sz="8" w:space="0" w:color="auto"/>
              <w:bottom w:val="nil"/>
              <w:right w:val="single" w:sz="8" w:space="0" w:color="auto"/>
            </w:tcBorders>
            <w:shd w:val="clear" w:color="auto" w:fill="auto"/>
            <w:noWrap/>
            <w:vAlign w:val="bottom"/>
            <w:hideMark/>
          </w:tcPr>
          <w:p w14:paraId="732157E1"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Part-time</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13552B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55B3199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683" w:type="dxa"/>
            <w:tcBorders>
              <w:top w:val="nil"/>
              <w:left w:val="nil"/>
              <w:bottom w:val="single" w:sz="4" w:space="0" w:color="auto"/>
              <w:right w:val="single" w:sz="4" w:space="0" w:color="auto"/>
            </w:tcBorders>
            <w:shd w:val="clear" w:color="D9D9D9" w:fill="FFFFFF"/>
            <w:noWrap/>
            <w:vAlign w:val="bottom"/>
            <w:hideMark/>
          </w:tcPr>
          <w:p w14:paraId="52EA5B6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600" w:type="dxa"/>
            <w:tcBorders>
              <w:top w:val="nil"/>
              <w:left w:val="nil"/>
              <w:bottom w:val="single" w:sz="4" w:space="0" w:color="auto"/>
              <w:right w:val="single" w:sz="8" w:space="0" w:color="auto"/>
            </w:tcBorders>
            <w:shd w:val="clear" w:color="auto" w:fill="auto"/>
            <w:noWrap/>
            <w:vAlign w:val="bottom"/>
            <w:hideMark/>
          </w:tcPr>
          <w:p w14:paraId="03C231B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440" w:type="dxa"/>
            <w:tcBorders>
              <w:top w:val="nil"/>
              <w:left w:val="nil"/>
              <w:bottom w:val="single" w:sz="4" w:space="0" w:color="auto"/>
              <w:right w:val="single" w:sz="4" w:space="0" w:color="auto"/>
            </w:tcBorders>
            <w:shd w:val="clear" w:color="auto" w:fill="auto"/>
            <w:noWrap/>
            <w:vAlign w:val="bottom"/>
            <w:hideMark/>
          </w:tcPr>
          <w:p w14:paraId="4BF9765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440" w:type="dxa"/>
            <w:tcBorders>
              <w:top w:val="nil"/>
              <w:left w:val="nil"/>
              <w:bottom w:val="single" w:sz="4" w:space="0" w:color="auto"/>
              <w:right w:val="single" w:sz="4" w:space="0" w:color="auto"/>
            </w:tcBorders>
            <w:shd w:val="clear" w:color="auto" w:fill="auto"/>
            <w:noWrap/>
            <w:vAlign w:val="bottom"/>
            <w:hideMark/>
          </w:tcPr>
          <w:p w14:paraId="3C3DF16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683" w:type="dxa"/>
            <w:tcBorders>
              <w:top w:val="nil"/>
              <w:left w:val="nil"/>
              <w:bottom w:val="single" w:sz="4" w:space="0" w:color="auto"/>
              <w:right w:val="single" w:sz="4" w:space="0" w:color="auto"/>
            </w:tcBorders>
            <w:shd w:val="clear" w:color="D9D9D9" w:fill="FFFFFF"/>
            <w:noWrap/>
            <w:vAlign w:val="bottom"/>
            <w:hideMark/>
          </w:tcPr>
          <w:p w14:paraId="2F62B15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600" w:type="dxa"/>
            <w:tcBorders>
              <w:top w:val="nil"/>
              <w:left w:val="nil"/>
              <w:bottom w:val="single" w:sz="4" w:space="0" w:color="auto"/>
              <w:right w:val="single" w:sz="8" w:space="0" w:color="auto"/>
            </w:tcBorders>
            <w:shd w:val="clear" w:color="auto" w:fill="auto"/>
            <w:noWrap/>
            <w:vAlign w:val="bottom"/>
            <w:hideMark/>
          </w:tcPr>
          <w:p w14:paraId="7839536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440" w:type="dxa"/>
            <w:tcBorders>
              <w:top w:val="nil"/>
              <w:left w:val="nil"/>
              <w:bottom w:val="single" w:sz="4" w:space="0" w:color="auto"/>
              <w:right w:val="single" w:sz="4" w:space="0" w:color="auto"/>
            </w:tcBorders>
            <w:shd w:val="clear" w:color="auto" w:fill="auto"/>
            <w:noWrap/>
            <w:vAlign w:val="bottom"/>
            <w:hideMark/>
          </w:tcPr>
          <w:p w14:paraId="4A41949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440" w:type="dxa"/>
            <w:tcBorders>
              <w:top w:val="nil"/>
              <w:left w:val="nil"/>
              <w:bottom w:val="single" w:sz="4" w:space="0" w:color="auto"/>
              <w:right w:val="single" w:sz="4" w:space="0" w:color="auto"/>
            </w:tcBorders>
            <w:shd w:val="clear" w:color="auto" w:fill="auto"/>
            <w:noWrap/>
            <w:vAlign w:val="bottom"/>
            <w:hideMark/>
          </w:tcPr>
          <w:p w14:paraId="50EE86E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683" w:type="dxa"/>
            <w:tcBorders>
              <w:top w:val="nil"/>
              <w:left w:val="nil"/>
              <w:bottom w:val="single" w:sz="4" w:space="0" w:color="auto"/>
              <w:right w:val="single" w:sz="4" w:space="0" w:color="auto"/>
            </w:tcBorders>
            <w:shd w:val="clear" w:color="D9D9D9" w:fill="FFFFFF"/>
            <w:noWrap/>
            <w:vAlign w:val="bottom"/>
            <w:hideMark/>
          </w:tcPr>
          <w:p w14:paraId="69BB07A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600" w:type="dxa"/>
            <w:tcBorders>
              <w:top w:val="nil"/>
              <w:left w:val="nil"/>
              <w:bottom w:val="single" w:sz="4" w:space="0" w:color="auto"/>
              <w:right w:val="single" w:sz="8" w:space="0" w:color="auto"/>
            </w:tcBorders>
            <w:shd w:val="clear" w:color="auto" w:fill="auto"/>
            <w:noWrap/>
            <w:vAlign w:val="bottom"/>
            <w:hideMark/>
          </w:tcPr>
          <w:p w14:paraId="4721EF3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50%</w:t>
            </w:r>
          </w:p>
        </w:tc>
        <w:tc>
          <w:tcPr>
            <w:tcW w:w="440" w:type="dxa"/>
            <w:tcBorders>
              <w:top w:val="nil"/>
              <w:left w:val="nil"/>
              <w:bottom w:val="single" w:sz="4" w:space="0" w:color="auto"/>
              <w:right w:val="single" w:sz="4" w:space="0" w:color="auto"/>
            </w:tcBorders>
            <w:shd w:val="clear" w:color="auto" w:fill="auto"/>
            <w:noWrap/>
            <w:vAlign w:val="bottom"/>
            <w:hideMark/>
          </w:tcPr>
          <w:p w14:paraId="7BE3888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756" w:type="dxa"/>
            <w:tcBorders>
              <w:top w:val="nil"/>
              <w:left w:val="nil"/>
              <w:bottom w:val="single" w:sz="4" w:space="0" w:color="auto"/>
              <w:right w:val="single" w:sz="4" w:space="0" w:color="auto"/>
            </w:tcBorders>
            <w:shd w:val="clear" w:color="auto" w:fill="auto"/>
            <w:noWrap/>
            <w:vAlign w:val="bottom"/>
            <w:hideMark/>
          </w:tcPr>
          <w:p w14:paraId="62FA1BB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756" w:type="dxa"/>
            <w:tcBorders>
              <w:top w:val="nil"/>
              <w:left w:val="nil"/>
              <w:bottom w:val="single" w:sz="4" w:space="0" w:color="auto"/>
              <w:right w:val="single" w:sz="4" w:space="0" w:color="auto"/>
            </w:tcBorders>
            <w:shd w:val="clear" w:color="D9D9D9" w:fill="FFFFFF"/>
            <w:noWrap/>
            <w:vAlign w:val="bottom"/>
            <w:hideMark/>
          </w:tcPr>
          <w:p w14:paraId="3006A9A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756" w:type="dxa"/>
            <w:tcBorders>
              <w:top w:val="nil"/>
              <w:left w:val="nil"/>
              <w:bottom w:val="single" w:sz="4" w:space="0" w:color="auto"/>
              <w:right w:val="single" w:sz="8" w:space="0" w:color="auto"/>
            </w:tcBorders>
            <w:shd w:val="clear" w:color="auto" w:fill="auto"/>
            <w:noWrap/>
            <w:vAlign w:val="bottom"/>
            <w:hideMark/>
          </w:tcPr>
          <w:p w14:paraId="0AA83C6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756" w:type="dxa"/>
            <w:tcBorders>
              <w:top w:val="nil"/>
              <w:left w:val="nil"/>
              <w:bottom w:val="single" w:sz="4" w:space="0" w:color="auto"/>
              <w:right w:val="single" w:sz="4" w:space="0" w:color="auto"/>
            </w:tcBorders>
            <w:shd w:val="clear" w:color="auto" w:fill="auto"/>
            <w:noWrap/>
            <w:vAlign w:val="bottom"/>
            <w:hideMark/>
          </w:tcPr>
          <w:p w14:paraId="7321D3C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756" w:type="dxa"/>
            <w:tcBorders>
              <w:top w:val="nil"/>
              <w:left w:val="nil"/>
              <w:bottom w:val="single" w:sz="4" w:space="0" w:color="auto"/>
              <w:right w:val="single" w:sz="4" w:space="0" w:color="auto"/>
            </w:tcBorders>
            <w:shd w:val="clear" w:color="auto" w:fill="auto"/>
            <w:noWrap/>
            <w:vAlign w:val="bottom"/>
            <w:hideMark/>
          </w:tcPr>
          <w:p w14:paraId="73C607A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756" w:type="dxa"/>
            <w:tcBorders>
              <w:top w:val="nil"/>
              <w:left w:val="nil"/>
              <w:bottom w:val="single" w:sz="4" w:space="0" w:color="auto"/>
              <w:right w:val="single" w:sz="4" w:space="0" w:color="auto"/>
            </w:tcBorders>
            <w:shd w:val="clear" w:color="D9D9D9" w:fill="FFFFFF"/>
            <w:noWrap/>
            <w:vAlign w:val="bottom"/>
            <w:hideMark/>
          </w:tcPr>
          <w:p w14:paraId="0F21734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280" w:type="dxa"/>
            <w:tcBorders>
              <w:top w:val="nil"/>
              <w:left w:val="nil"/>
              <w:bottom w:val="single" w:sz="4" w:space="0" w:color="auto"/>
              <w:right w:val="single" w:sz="8" w:space="0" w:color="auto"/>
            </w:tcBorders>
            <w:shd w:val="clear" w:color="auto" w:fill="auto"/>
            <w:noWrap/>
            <w:vAlign w:val="bottom"/>
            <w:hideMark/>
          </w:tcPr>
          <w:p w14:paraId="114F64C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236" w:type="dxa"/>
            <w:vAlign w:val="center"/>
            <w:hideMark/>
          </w:tcPr>
          <w:p w14:paraId="2DD8CEF3"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718818C4"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0D2B04E7"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4667C266"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5998A8A"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E648E8C"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2BD7677"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29767266"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400F6B40"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2A9258EF"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4B6A84C4"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50743908"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23AE8E95" w14:textId="77777777" w:rsidTr="002E59A1">
        <w:trPr>
          <w:trHeight w:val="290"/>
        </w:trPr>
        <w:tc>
          <w:tcPr>
            <w:tcW w:w="1276" w:type="dxa"/>
            <w:tcBorders>
              <w:top w:val="nil"/>
              <w:left w:val="single" w:sz="8" w:space="0" w:color="auto"/>
              <w:bottom w:val="nil"/>
              <w:right w:val="single" w:sz="8" w:space="0" w:color="auto"/>
            </w:tcBorders>
            <w:shd w:val="clear" w:color="auto" w:fill="auto"/>
            <w:noWrap/>
            <w:vAlign w:val="bottom"/>
            <w:hideMark/>
          </w:tcPr>
          <w:p w14:paraId="04843805"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Writing Up</w:t>
            </w:r>
          </w:p>
        </w:tc>
        <w:tc>
          <w:tcPr>
            <w:tcW w:w="440" w:type="dxa"/>
            <w:tcBorders>
              <w:top w:val="nil"/>
              <w:left w:val="nil"/>
              <w:bottom w:val="nil"/>
              <w:right w:val="single" w:sz="4" w:space="0" w:color="auto"/>
            </w:tcBorders>
            <w:shd w:val="clear" w:color="auto" w:fill="auto"/>
            <w:noWrap/>
            <w:vAlign w:val="bottom"/>
            <w:hideMark/>
          </w:tcPr>
          <w:p w14:paraId="5F65D54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15</w:t>
            </w:r>
          </w:p>
        </w:tc>
        <w:tc>
          <w:tcPr>
            <w:tcW w:w="440" w:type="dxa"/>
            <w:tcBorders>
              <w:top w:val="nil"/>
              <w:left w:val="nil"/>
              <w:bottom w:val="nil"/>
              <w:right w:val="single" w:sz="4" w:space="0" w:color="auto"/>
            </w:tcBorders>
            <w:shd w:val="clear" w:color="auto" w:fill="auto"/>
            <w:noWrap/>
            <w:vAlign w:val="bottom"/>
            <w:hideMark/>
          </w:tcPr>
          <w:p w14:paraId="60B31CB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14</w:t>
            </w:r>
          </w:p>
        </w:tc>
        <w:tc>
          <w:tcPr>
            <w:tcW w:w="683" w:type="dxa"/>
            <w:tcBorders>
              <w:top w:val="nil"/>
              <w:left w:val="nil"/>
              <w:bottom w:val="nil"/>
              <w:right w:val="single" w:sz="4" w:space="0" w:color="auto"/>
            </w:tcBorders>
            <w:shd w:val="clear" w:color="D9D9D9" w:fill="FFFFFF"/>
            <w:noWrap/>
            <w:vAlign w:val="bottom"/>
            <w:hideMark/>
          </w:tcPr>
          <w:p w14:paraId="52618D3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29</w:t>
            </w:r>
          </w:p>
        </w:tc>
        <w:tc>
          <w:tcPr>
            <w:tcW w:w="600" w:type="dxa"/>
            <w:tcBorders>
              <w:top w:val="nil"/>
              <w:left w:val="nil"/>
              <w:bottom w:val="single" w:sz="4" w:space="0" w:color="auto"/>
              <w:right w:val="single" w:sz="8" w:space="0" w:color="auto"/>
            </w:tcBorders>
            <w:shd w:val="clear" w:color="auto" w:fill="auto"/>
            <w:noWrap/>
            <w:vAlign w:val="bottom"/>
            <w:hideMark/>
          </w:tcPr>
          <w:p w14:paraId="0373770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52%</w:t>
            </w:r>
          </w:p>
        </w:tc>
        <w:tc>
          <w:tcPr>
            <w:tcW w:w="440" w:type="dxa"/>
            <w:tcBorders>
              <w:top w:val="nil"/>
              <w:left w:val="nil"/>
              <w:bottom w:val="nil"/>
              <w:right w:val="single" w:sz="4" w:space="0" w:color="auto"/>
            </w:tcBorders>
            <w:shd w:val="clear" w:color="auto" w:fill="auto"/>
            <w:noWrap/>
            <w:vAlign w:val="bottom"/>
            <w:hideMark/>
          </w:tcPr>
          <w:p w14:paraId="7FAA580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14</w:t>
            </w:r>
          </w:p>
        </w:tc>
        <w:tc>
          <w:tcPr>
            <w:tcW w:w="440" w:type="dxa"/>
            <w:tcBorders>
              <w:top w:val="nil"/>
              <w:left w:val="nil"/>
              <w:bottom w:val="nil"/>
              <w:right w:val="single" w:sz="4" w:space="0" w:color="auto"/>
            </w:tcBorders>
            <w:shd w:val="clear" w:color="auto" w:fill="auto"/>
            <w:noWrap/>
            <w:vAlign w:val="bottom"/>
            <w:hideMark/>
          </w:tcPr>
          <w:p w14:paraId="44FEFFF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683" w:type="dxa"/>
            <w:tcBorders>
              <w:top w:val="nil"/>
              <w:left w:val="nil"/>
              <w:bottom w:val="nil"/>
              <w:right w:val="single" w:sz="4" w:space="0" w:color="auto"/>
            </w:tcBorders>
            <w:shd w:val="clear" w:color="D9D9D9" w:fill="FFFFFF"/>
            <w:noWrap/>
            <w:vAlign w:val="bottom"/>
            <w:hideMark/>
          </w:tcPr>
          <w:p w14:paraId="05AFA73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23</w:t>
            </w:r>
          </w:p>
        </w:tc>
        <w:tc>
          <w:tcPr>
            <w:tcW w:w="600" w:type="dxa"/>
            <w:tcBorders>
              <w:top w:val="nil"/>
              <w:left w:val="nil"/>
              <w:bottom w:val="single" w:sz="4" w:space="0" w:color="auto"/>
              <w:right w:val="single" w:sz="8" w:space="0" w:color="auto"/>
            </w:tcBorders>
            <w:shd w:val="clear" w:color="auto" w:fill="auto"/>
            <w:noWrap/>
            <w:vAlign w:val="bottom"/>
            <w:hideMark/>
          </w:tcPr>
          <w:p w14:paraId="3EADB63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61%</w:t>
            </w:r>
          </w:p>
        </w:tc>
        <w:tc>
          <w:tcPr>
            <w:tcW w:w="440" w:type="dxa"/>
            <w:tcBorders>
              <w:top w:val="nil"/>
              <w:left w:val="nil"/>
              <w:bottom w:val="nil"/>
              <w:right w:val="single" w:sz="4" w:space="0" w:color="auto"/>
            </w:tcBorders>
            <w:shd w:val="clear" w:color="auto" w:fill="auto"/>
            <w:noWrap/>
            <w:vAlign w:val="bottom"/>
            <w:hideMark/>
          </w:tcPr>
          <w:p w14:paraId="2933B39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12</w:t>
            </w:r>
          </w:p>
        </w:tc>
        <w:tc>
          <w:tcPr>
            <w:tcW w:w="440" w:type="dxa"/>
            <w:tcBorders>
              <w:top w:val="nil"/>
              <w:left w:val="nil"/>
              <w:bottom w:val="nil"/>
              <w:right w:val="single" w:sz="4" w:space="0" w:color="auto"/>
            </w:tcBorders>
            <w:shd w:val="clear" w:color="auto" w:fill="auto"/>
            <w:noWrap/>
            <w:vAlign w:val="bottom"/>
            <w:hideMark/>
          </w:tcPr>
          <w:p w14:paraId="3F7DABB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683" w:type="dxa"/>
            <w:tcBorders>
              <w:top w:val="nil"/>
              <w:left w:val="nil"/>
              <w:bottom w:val="nil"/>
              <w:right w:val="single" w:sz="4" w:space="0" w:color="auto"/>
            </w:tcBorders>
            <w:shd w:val="clear" w:color="D9D9D9" w:fill="FFFFFF"/>
            <w:noWrap/>
            <w:vAlign w:val="bottom"/>
            <w:hideMark/>
          </w:tcPr>
          <w:p w14:paraId="5331F2C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16</w:t>
            </w:r>
          </w:p>
        </w:tc>
        <w:tc>
          <w:tcPr>
            <w:tcW w:w="600" w:type="dxa"/>
            <w:tcBorders>
              <w:top w:val="nil"/>
              <w:left w:val="nil"/>
              <w:bottom w:val="single" w:sz="4" w:space="0" w:color="auto"/>
              <w:right w:val="single" w:sz="8" w:space="0" w:color="auto"/>
            </w:tcBorders>
            <w:shd w:val="clear" w:color="auto" w:fill="auto"/>
            <w:noWrap/>
            <w:vAlign w:val="bottom"/>
            <w:hideMark/>
          </w:tcPr>
          <w:p w14:paraId="3E3BD84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75%</w:t>
            </w:r>
          </w:p>
        </w:tc>
        <w:tc>
          <w:tcPr>
            <w:tcW w:w="440" w:type="dxa"/>
            <w:tcBorders>
              <w:top w:val="nil"/>
              <w:left w:val="nil"/>
              <w:bottom w:val="nil"/>
              <w:right w:val="single" w:sz="4" w:space="0" w:color="auto"/>
            </w:tcBorders>
            <w:shd w:val="clear" w:color="auto" w:fill="auto"/>
            <w:noWrap/>
            <w:vAlign w:val="bottom"/>
            <w:hideMark/>
          </w:tcPr>
          <w:p w14:paraId="18E595D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13</w:t>
            </w:r>
          </w:p>
        </w:tc>
        <w:tc>
          <w:tcPr>
            <w:tcW w:w="756" w:type="dxa"/>
            <w:tcBorders>
              <w:top w:val="nil"/>
              <w:left w:val="nil"/>
              <w:bottom w:val="nil"/>
              <w:right w:val="single" w:sz="4" w:space="0" w:color="auto"/>
            </w:tcBorders>
            <w:shd w:val="clear" w:color="auto" w:fill="auto"/>
            <w:noWrap/>
            <w:vAlign w:val="bottom"/>
            <w:hideMark/>
          </w:tcPr>
          <w:p w14:paraId="3AB1C50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11</w:t>
            </w:r>
          </w:p>
        </w:tc>
        <w:tc>
          <w:tcPr>
            <w:tcW w:w="756" w:type="dxa"/>
            <w:tcBorders>
              <w:top w:val="nil"/>
              <w:left w:val="nil"/>
              <w:bottom w:val="nil"/>
              <w:right w:val="single" w:sz="4" w:space="0" w:color="auto"/>
            </w:tcBorders>
            <w:shd w:val="clear" w:color="D9D9D9" w:fill="FFFFFF"/>
            <w:noWrap/>
            <w:vAlign w:val="bottom"/>
            <w:hideMark/>
          </w:tcPr>
          <w:p w14:paraId="50E05D4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24</w:t>
            </w:r>
          </w:p>
        </w:tc>
        <w:tc>
          <w:tcPr>
            <w:tcW w:w="756" w:type="dxa"/>
            <w:tcBorders>
              <w:top w:val="nil"/>
              <w:left w:val="nil"/>
              <w:bottom w:val="single" w:sz="4" w:space="0" w:color="auto"/>
              <w:right w:val="single" w:sz="8" w:space="0" w:color="auto"/>
            </w:tcBorders>
            <w:shd w:val="clear" w:color="auto" w:fill="auto"/>
            <w:noWrap/>
            <w:vAlign w:val="bottom"/>
            <w:hideMark/>
          </w:tcPr>
          <w:p w14:paraId="4A68694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54%</w:t>
            </w:r>
          </w:p>
        </w:tc>
        <w:tc>
          <w:tcPr>
            <w:tcW w:w="756" w:type="dxa"/>
            <w:tcBorders>
              <w:top w:val="nil"/>
              <w:left w:val="nil"/>
              <w:bottom w:val="nil"/>
              <w:right w:val="single" w:sz="4" w:space="0" w:color="auto"/>
            </w:tcBorders>
            <w:shd w:val="clear" w:color="auto" w:fill="auto"/>
            <w:noWrap/>
            <w:vAlign w:val="bottom"/>
            <w:hideMark/>
          </w:tcPr>
          <w:p w14:paraId="229BB0D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12</w:t>
            </w:r>
          </w:p>
        </w:tc>
        <w:tc>
          <w:tcPr>
            <w:tcW w:w="756" w:type="dxa"/>
            <w:tcBorders>
              <w:top w:val="nil"/>
              <w:left w:val="nil"/>
              <w:bottom w:val="nil"/>
              <w:right w:val="single" w:sz="4" w:space="0" w:color="auto"/>
            </w:tcBorders>
            <w:shd w:val="clear" w:color="auto" w:fill="auto"/>
            <w:noWrap/>
            <w:vAlign w:val="bottom"/>
            <w:hideMark/>
          </w:tcPr>
          <w:p w14:paraId="49DD19F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13</w:t>
            </w:r>
          </w:p>
        </w:tc>
        <w:tc>
          <w:tcPr>
            <w:tcW w:w="756" w:type="dxa"/>
            <w:tcBorders>
              <w:top w:val="nil"/>
              <w:left w:val="nil"/>
              <w:bottom w:val="nil"/>
              <w:right w:val="single" w:sz="4" w:space="0" w:color="auto"/>
            </w:tcBorders>
            <w:shd w:val="clear" w:color="D9D9D9" w:fill="FFFFFF"/>
            <w:noWrap/>
            <w:vAlign w:val="bottom"/>
            <w:hideMark/>
          </w:tcPr>
          <w:p w14:paraId="42396F4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1280" w:type="dxa"/>
            <w:tcBorders>
              <w:top w:val="nil"/>
              <w:left w:val="nil"/>
              <w:bottom w:val="single" w:sz="4" w:space="0" w:color="auto"/>
              <w:right w:val="single" w:sz="8" w:space="0" w:color="auto"/>
            </w:tcBorders>
            <w:shd w:val="clear" w:color="auto" w:fill="auto"/>
            <w:noWrap/>
            <w:vAlign w:val="bottom"/>
            <w:hideMark/>
          </w:tcPr>
          <w:p w14:paraId="306F7F4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48%</w:t>
            </w:r>
          </w:p>
        </w:tc>
        <w:tc>
          <w:tcPr>
            <w:tcW w:w="236" w:type="dxa"/>
            <w:vAlign w:val="center"/>
            <w:hideMark/>
          </w:tcPr>
          <w:p w14:paraId="40731B11"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AE22535"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70BA2769"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086DA16"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40694A0B"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224A6FD9"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CB1A83C"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668FB573"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3230EAB3"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19A89A6A"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74388FA0"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38EAD307"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2B1DDF61" w14:textId="77777777" w:rsidTr="002E59A1">
        <w:trPr>
          <w:trHeight w:val="300"/>
        </w:trPr>
        <w:tc>
          <w:tcPr>
            <w:tcW w:w="1276" w:type="dxa"/>
            <w:tcBorders>
              <w:top w:val="nil"/>
              <w:left w:val="single" w:sz="8" w:space="0" w:color="auto"/>
              <w:bottom w:val="single" w:sz="8" w:space="0" w:color="auto"/>
              <w:right w:val="single" w:sz="8" w:space="0" w:color="auto"/>
            </w:tcBorders>
            <w:shd w:val="clear" w:color="auto" w:fill="auto"/>
            <w:noWrap/>
            <w:vAlign w:val="bottom"/>
            <w:hideMark/>
          </w:tcPr>
          <w:p w14:paraId="7AA0B83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Full-time</w:t>
            </w:r>
          </w:p>
        </w:tc>
        <w:tc>
          <w:tcPr>
            <w:tcW w:w="440" w:type="dxa"/>
            <w:tcBorders>
              <w:top w:val="single" w:sz="4" w:space="0" w:color="auto"/>
              <w:left w:val="nil"/>
              <w:bottom w:val="single" w:sz="8" w:space="0" w:color="auto"/>
              <w:right w:val="single" w:sz="4" w:space="0" w:color="auto"/>
            </w:tcBorders>
            <w:shd w:val="clear" w:color="auto" w:fill="auto"/>
            <w:noWrap/>
            <w:vAlign w:val="bottom"/>
            <w:hideMark/>
          </w:tcPr>
          <w:p w14:paraId="02C7871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19</w:t>
            </w:r>
          </w:p>
        </w:tc>
        <w:tc>
          <w:tcPr>
            <w:tcW w:w="440" w:type="dxa"/>
            <w:tcBorders>
              <w:top w:val="single" w:sz="4" w:space="0" w:color="auto"/>
              <w:left w:val="nil"/>
              <w:bottom w:val="single" w:sz="8" w:space="0" w:color="auto"/>
              <w:right w:val="single" w:sz="4" w:space="0" w:color="auto"/>
            </w:tcBorders>
            <w:shd w:val="clear" w:color="auto" w:fill="auto"/>
            <w:noWrap/>
            <w:vAlign w:val="bottom"/>
            <w:hideMark/>
          </w:tcPr>
          <w:p w14:paraId="3B9591D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13</w:t>
            </w:r>
          </w:p>
        </w:tc>
        <w:tc>
          <w:tcPr>
            <w:tcW w:w="683" w:type="dxa"/>
            <w:tcBorders>
              <w:top w:val="single" w:sz="4" w:space="0" w:color="auto"/>
              <w:left w:val="nil"/>
              <w:bottom w:val="single" w:sz="8" w:space="0" w:color="auto"/>
              <w:right w:val="single" w:sz="4" w:space="0" w:color="auto"/>
            </w:tcBorders>
            <w:shd w:val="clear" w:color="D9D9D9" w:fill="FFFFFF"/>
            <w:noWrap/>
            <w:vAlign w:val="bottom"/>
            <w:hideMark/>
          </w:tcPr>
          <w:p w14:paraId="74087F7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32</w:t>
            </w:r>
          </w:p>
        </w:tc>
        <w:tc>
          <w:tcPr>
            <w:tcW w:w="600" w:type="dxa"/>
            <w:tcBorders>
              <w:top w:val="nil"/>
              <w:left w:val="nil"/>
              <w:bottom w:val="single" w:sz="8" w:space="0" w:color="auto"/>
              <w:right w:val="single" w:sz="8" w:space="0" w:color="auto"/>
            </w:tcBorders>
            <w:shd w:val="clear" w:color="auto" w:fill="auto"/>
            <w:noWrap/>
            <w:vAlign w:val="bottom"/>
            <w:hideMark/>
          </w:tcPr>
          <w:p w14:paraId="050F802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59%</w:t>
            </w:r>
          </w:p>
        </w:tc>
        <w:tc>
          <w:tcPr>
            <w:tcW w:w="440" w:type="dxa"/>
            <w:tcBorders>
              <w:top w:val="single" w:sz="4" w:space="0" w:color="auto"/>
              <w:left w:val="nil"/>
              <w:bottom w:val="single" w:sz="8" w:space="0" w:color="auto"/>
              <w:right w:val="single" w:sz="4" w:space="0" w:color="auto"/>
            </w:tcBorders>
            <w:shd w:val="clear" w:color="auto" w:fill="auto"/>
            <w:noWrap/>
            <w:vAlign w:val="bottom"/>
            <w:hideMark/>
          </w:tcPr>
          <w:p w14:paraId="3EB341F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17</w:t>
            </w:r>
          </w:p>
        </w:tc>
        <w:tc>
          <w:tcPr>
            <w:tcW w:w="440" w:type="dxa"/>
            <w:tcBorders>
              <w:top w:val="single" w:sz="4" w:space="0" w:color="auto"/>
              <w:left w:val="nil"/>
              <w:bottom w:val="single" w:sz="8" w:space="0" w:color="auto"/>
              <w:right w:val="single" w:sz="4" w:space="0" w:color="auto"/>
            </w:tcBorders>
            <w:shd w:val="clear" w:color="auto" w:fill="auto"/>
            <w:noWrap/>
            <w:vAlign w:val="bottom"/>
            <w:hideMark/>
          </w:tcPr>
          <w:p w14:paraId="7DF566C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14</w:t>
            </w:r>
          </w:p>
        </w:tc>
        <w:tc>
          <w:tcPr>
            <w:tcW w:w="683" w:type="dxa"/>
            <w:tcBorders>
              <w:top w:val="single" w:sz="4" w:space="0" w:color="auto"/>
              <w:left w:val="nil"/>
              <w:bottom w:val="single" w:sz="8" w:space="0" w:color="auto"/>
              <w:right w:val="single" w:sz="4" w:space="0" w:color="auto"/>
            </w:tcBorders>
            <w:shd w:val="clear" w:color="D9D9D9" w:fill="FFFFFF"/>
            <w:noWrap/>
            <w:vAlign w:val="bottom"/>
            <w:hideMark/>
          </w:tcPr>
          <w:p w14:paraId="4A7400C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31</w:t>
            </w:r>
          </w:p>
        </w:tc>
        <w:tc>
          <w:tcPr>
            <w:tcW w:w="600" w:type="dxa"/>
            <w:tcBorders>
              <w:top w:val="nil"/>
              <w:left w:val="nil"/>
              <w:bottom w:val="single" w:sz="8" w:space="0" w:color="auto"/>
              <w:right w:val="single" w:sz="8" w:space="0" w:color="auto"/>
            </w:tcBorders>
            <w:shd w:val="clear" w:color="auto" w:fill="auto"/>
            <w:noWrap/>
            <w:vAlign w:val="bottom"/>
            <w:hideMark/>
          </w:tcPr>
          <w:p w14:paraId="5F4DFC0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55%</w:t>
            </w:r>
          </w:p>
        </w:tc>
        <w:tc>
          <w:tcPr>
            <w:tcW w:w="440" w:type="dxa"/>
            <w:tcBorders>
              <w:top w:val="single" w:sz="4" w:space="0" w:color="auto"/>
              <w:left w:val="nil"/>
              <w:bottom w:val="single" w:sz="8" w:space="0" w:color="auto"/>
              <w:right w:val="single" w:sz="4" w:space="0" w:color="auto"/>
            </w:tcBorders>
            <w:shd w:val="clear" w:color="auto" w:fill="auto"/>
            <w:noWrap/>
            <w:vAlign w:val="bottom"/>
            <w:hideMark/>
          </w:tcPr>
          <w:p w14:paraId="4DCB55F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12</w:t>
            </w:r>
          </w:p>
        </w:tc>
        <w:tc>
          <w:tcPr>
            <w:tcW w:w="440" w:type="dxa"/>
            <w:tcBorders>
              <w:top w:val="single" w:sz="4" w:space="0" w:color="auto"/>
              <w:left w:val="nil"/>
              <w:bottom w:val="single" w:sz="8" w:space="0" w:color="auto"/>
              <w:right w:val="single" w:sz="4" w:space="0" w:color="auto"/>
            </w:tcBorders>
            <w:shd w:val="clear" w:color="auto" w:fill="auto"/>
            <w:noWrap/>
            <w:vAlign w:val="bottom"/>
            <w:hideMark/>
          </w:tcPr>
          <w:p w14:paraId="0CACC28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w:t>
            </w:r>
          </w:p>
        </w:tc>
        <w:tc>
          <w:tcPr>
            <w:tcW w:w="683" w:type="dxa"/>
            <w:tcBorders>
              <w:top w:val="single" w:sz="4" w:space="0" w:color="auto"/>
              <w:left w:val="nil"/>
              <w:bottom w:val="single" w:sz="8" w:space="0" w:color="auto"/>
              <w:right w:val="single" w:sz="4" w:space="0" w:color="auto"/>
            </w:tcBorders>
            <w:shd w:val="clear" w:color="D9D9D9" w:fill="FFFFFF"/>
            <w:noWrap/>
            <w:vAlign w:val="bottom"/>
            <w:hideMark/>
          </w:tcPr>
          <w:p w14:paraId="5AAEEBC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32</w:t>
            </w:r>
          </w:p>
        </w:tc>
        <w:tc>
          <w:tcPr>
            <w:tcW w:w="600" w:type="dxa"/>
            <w:tcBorders>
              <w:top w:val="nil"/>
              <w:left w:val="nil"/>
              <w:bottom w:val="single" w:sz="8" w:space="0" w:color="auto"/>
              <w:right w:val="single" w:sz="8" w:space="0" w:color="auto"/>
            </w:tcBorders>
            <w:shd w:val="clear" w:color="auto" w:fill="auto"/>
            <w:noWrap/>
            <w:vAlign w:val="bottom"/>
            <w:hideMark/>
          </w:tcPr>
          <w:p w14:paraId="03977F5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38%</w:t>
            </w:r>
          </w:p>
        </w:tc>
        <w:tc>
          <w:tcPr>
            <w:tcW w:w="440" w:type="dxa"/>
            <w:tcBorders>
              <w:top w:val="single" w:sz="4" w:space="0" w:color="auto"/>
              <w:left w:val="nil"/>
              <w:bottom w:val="single" w:sz="8" w:space="0" w:color="auto"/>
              <w:right w:val="single" w:sz="4" w:space="0" w:color="auto"/>
            </w:tcBorders>
            <w:shd w:val="clear" w:color="auto" w:fill="auto"/>
            <w:noWrap/>
            <w:vAlign w:val="bottom"/>
            <w:hideMark/>
          </w:tcPr>
          <w:p w14:paraId="65FC1A5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16</w:t>
            </w:r>
          </w:p>
        </w:tc>
        <w:tc>
          <w:tcPr>
            <w:tcW w:w="756" w:type="dxa"/>
            <w:tcBorders>
              <w:top w:val="single" w:sz="4" w:space="0" w:color="auto"/>
              <w:left w:val="nil"/>
              <w:bottom w:val="single" w:sz="8" w:space="0" w:color="auto"/>
              <w:right w:val="single" w:sz="4" w:space="0" w:color="auto"/>
            </w:tcBorders>
            <w:shd w:val="clear" w:color="auto" w:fill="auto"/>
            <w:noWrap/>
            <w:vAlign w:val="bottom"/>
            <w:hideMark/>
          </w:tcPr>
          <w:p w14:paraId="138B8C9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19</w:t>
            </w:r>
          </w:p>
        </w:tc>
        <w:tc>
          <w:tcPr>
            <w:tcW w:w="756" w:type="dxa"/>
            <w:tcBorders>
              <w:top w:val="single" w:sz="4" w:space="0" w:color="auto"/>
              <w:left w:val="nil"/>
              <w:bottom w:val="single" w:sz="8" w:space="0" w:color="auto"/>
              <w:right w:val="single" w:sz="4" w:space="0" w:color="auto"/>
            </w:tcBorders>
            <w:shd w:val="clear" w:color="D9D9D9" w:fill="FFFFFF"/>
            <w:noWrap/>
            <w:vAlign w:val="bottom"/>
            <w:hideMark/>
          </w:tcPr>
          <w:p w14:paraId="6B9D68E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35</w:t>
            </w:r>
          </w:p>
        </w:tc>
        <w:tc>
          <w:tcPr>
            <w:tcW w:w="756" w:type="dxa"/>
            <w:tcBorders>
              <w:top w:val="nil"/>
              <w:left w:val="nil"/>
              <w:bottom w:val="single" w:sz="8" w:space="0" w:color="auto"/>
              <w:right w:val="single" w:sz="8" w:space="0" w:color="auto"/>
            </w:tcBorders>
            <w:shd w:val="clear" w:color="auto" w:fill="auto"/>
            <w:noWrap/>
            <w:vAlign w:val="bottom"/>
            <w:hideMark/>
          </w:tcPr>
          <w:p w14:paraId="10CE3CE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46%</w:t>
            </w:r>
          </w:p>
        </w:tc>
        <w:tc>
          <w:tcPr>
            <w:tcW w:w="756" w:type="dxa"/>
            <w:tcBorders>
              <w:top w:val="single" w:sz="4" w:space="0" w:color="auto"/>
              <w:left w:val="nil"/>
              <w:bottom w:val="single" w:sz="8" w:space="0" w:color="auto"/>
              <w:right w:val="single" w:sz="4" w:space="0" w:color="auto"/>
            </w:tcBorders>
            <w:shd w:val="clear" w:color="auto" w:fill="auto"/>
            <w:noWrap/>
            <w:vAlign w:val="bottom"/>
            <w:hideMark/>
          </w:tcPr>
          <w:p w14:paraId="53038C2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14</w:t>
            </w:r>
          </w:p>
        </w:tc>
        <w:tc>
          <w:tcPr>
            <w:tcW w:w="756" w:type="dxa"/>
            <w:tcBorders>
              <w:top w:val="single" w:sz="4" w:space="0" w:color="auto"/>
              <w:left w:val="nil"/>
              <w:bottom w:val="single" w:sz="8" w:space="0" w:color="auto"/>
              <w:right w:val="single" w:sz="4" w:space="0" w:color="auto"/>
            </w:tcBorders>
            <w:shd w:val="clear" w:color="auto" w:fill="auto"/>
            <w:noWrap/>
            <w:vAlign w:val="bottom"/>
            <w:hideMark/>
          </w:tcPr>
          <w:p w14:paraId="4A23FE3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14</w:t>
            </w:r>
          </w:p>
        </w:tc>
        <w:tc>
          <w:tcPr>
            <w:tcW w:w="756" w:type="dxa"/>
            <w:tcBorders>
              <w:top w:val="single" w:sz="4" w:space="0" w:color="auto"/>
              <w:left w:val="nil"/>
              <w:bottom w:val="single" w:sz="8" w:space="0" w:color="auto"/>
              <w:right w:val="single" w:sz="4" w:space="0" w:color="auto"/>
            </w:tcBorders>
            <w:shd w:val="clear" w:color="D9D9D9" w:fill="FFFFFF"/>
            <w:noWrap/>
            <w:vAlign w:val="bottom"/>
            <w:hideMark/>
          </w:tcPr>
          <w:p w14:paraId="61DC8C9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28</w:t>
            </w:r>
          </w:p>
        </w:tc>
        <w:tc>
          <w:tcPr>
            <w:tcW w:w="1280" w:type="dxa"/>
            <w:tcBorders>
              <w:top w:val="nil"/>
              <w:left w:val="nil"/>
              <w:bottom w:val="single" w:sz="8" w:space="0" w:color="auto"/>
              <w:right w:val="single" w:sz="8" w:space="0" w:color="auto"/>
            </w:tcBorders>
            <w:shd w:val="clear" w:color="auto" w:fill="auto"/>
            <w:noWrap/>
            <w:vAlign w:val="bottom"/>
            <w:hideMark/>
          </w:tcPr>
          <w:p w14:paraId="6509C24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50%</w:t>
            </w:r>
          </w:p>
        </w:tc>
        <w:tc>
          <w:tcPr>
            <w:tcW w:w="236" w:type="dxa"/>
            <w:vAlign w:val="center"/>
            <w:hideMark/>
          </w:tcPr>
          <w:p w14:paraId="426E5C88"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EE09F3B"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2A495B66"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5B441E09"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5F413222"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632D2DA6"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573D1757"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5DB53CDF"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0CED0FCE"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7D840EAD"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4E33EF91"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397A7D18"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4EB85763" w14:textId="77777777" w:rsidTr="002E59A1">
        <w:trPr>
          <w:trHeight w:val="290"/>
        </w:trPr>
        <w:tc>
          <w:tcPr>
            <w:tcW w:w="1276" w:type="dxa"/>
            <w:tcBorders>
              <w:top w:val="nil"/>
              <w:left w:val="nil"/>
              <w:bottom w:val="nil"/>
              <w:right w:val="nil"/>
            </w:tcBorders>
            <w:shd w:val="clear" w:color="auto" w:fill="auto"/>
            <w:noWrap/>
            <w:vAlign w:val="bottom"/>
            <w:hideMark/>
          </w:tcPr>
          <w:p w14:paraId="340F6807"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440" w:type="dxa"/>
            <w:tcBorders>
              <w:top w:val="nil"/>
              <w:left w:val="nil"/>
              <w:bottom w:val="nil"/>
              <w:right w:val="nil"/>
            </w:tcBorders>
            <w:shd w:val="clear" w:color="auto" w:fill="auto"/>
            <w:noWrap/>
            <w:vAlign w:val="bottom"/>
            <w:hideMark/>
          </w:tcPr>
          <w:p w14:paraId="4E169B93" w14:textId="77777777" w:rsidR="00DB44BD" w:rsidRPr="005250A2" w:rsidRDefault="00DB44BD" w:rsidP="002E59A1">
            <w:pPr>
              <w:spacing w:after="0" w:line="240" w:lineRule="auto"/>
              <w:rPr>
                <w:rFonts w:ascii="Arial" w:eastAsia="Times New Roman" w:hAnsi="Arial" w:cs="Arial"/>
                <w:lang w:eastAsia="en-GB"/>
              </w:rPr>
            </w:pPr>
          </w:p>
        </w:tc>
        <w:tc>
          <w:tcPr>
            <w:tcW w:w="440" w:type="dxa"/>
            <w:tcBorders>
              <w:top w:val="nil"/>
              <w:left w:val="nil"/>
              <w:bottom w:val="nil"/>
              <w:right w:val="nil"/>
            </w:tcBorders>
            <w:shd w:val="clear" w:color="auto" w:fill="auto"/>
            <w:noWrap/>
            <w:vAlign w:val="bottom"/>
            <w:hideMark/>
          </w:tcPr>
          <w:p w14:paraId="545B37BC" w14:textId="77777777" w:rsidR="00DB44BD" w:rsidRPr="005250A2" w:rsidRDefault="00DB44BD" w:rsidP="002E59A1">
            <w:pPr>
              <w:spacing w:after="0" w:line="240" w:lineRule="auto"/>
              <w:rPr>
                <w:rFonts w:ascii="Arial" w:eastAsia="Times New Roman" w:hAnsi="Arial" w:cs="Arial"/>
                <w:lang w:eastAsia="en-GB"/>
              </w:rPr>
            </w:pPr>
          </w:p>
        </w:tc>
        <w:tc>
          <w:tcPr>
            <w:tcW w:w="683" w:type="dxa"/>
            <w:tcBorders>
              <w:top w:val="nil"/>
              <w:left w:val="nil"/>
              <w:bottom w:val="nil"/>
              <w:right w:val="nil"/>
            </w:tcBorders>
            <w:shd w:val="clear" w:color="auto" w:fill="auto"/>
            <w:noWrap/>
            <w:vAlign w:val="bottom"/>
          </w:tcPr>
          <w:p w14:paraId="4A75FF43" w14:textId="77777777" w:rsidR="00DB44BD" w:rsidRPr="005250A2" w:rsidRDefault="00DB44BD" w:rsidP="002E59A1">
            <w:pPr>
              <w:spacing w:after="0" w:line="240" w:lineRule="auto"/>
              <w:jc w:val="right"/>
              <w:rPr>
                <w:rFonts w:ascii="Arial" w:eastAsia="Times New Roman" w:hAnsi="Arial" w:cs="Arial"/>
                <w:color w:val="000000"/>
                <w:lang w:eastAsia="en-GB"/>
              </w:rPr>
            </w:pPr>
          </w:p>
        </w:tc>
        <w:tc>
          <w:tcPr>
            <w:tcW w:w="600" w:type="dxa"/>
            <w:tcBorders>
              <w:top w:val="nil"/>
              <w:left w:val="nil"/>
              <w:bottom w:val="nil"/>
              <w:right w:val="nil"/>
            </w:tcBorders>
            <w:shd w:val="clear" w:color="auto" w:fill="auto"/>
            <w:noWrap/>
            <w:vAlign w:val="bottom"/>
          </w:tcPr>
          <w:p w14:paraId="2BCE909F" w14:textId="77777777" w:rsidR="00DB44BD" w:rsidRPr="005250A2" w:rsidRDefault="00DB44BD" w:rsidP="002E59A1">
            <w:pPr>
              <w:spacing w:after="0" w:line="240" w:lineRule="auto"/>
              <w:jc w:val="right"/>
              <w:rPr>
                <w:rFonts w:ascii="Arial" w:eastAsia="Times New Roman" w:hAnsi="Arial" w:cs="Arial"/>
                <w:color w:val="000000"/>
                <w:lang w:eastAsia="en-GB"/>
              </w:rPr>
            </w:pPr>
          </w:p>
        </w:tc>
        <w:tc>
          <w:tcPr>
            <w:tcW w:w="440" w:type="dxa"/>
            <w:tcBorders>
              <w:top w:val="nil"/>
              <w:left w:val="nil"/>
              <w:bottom w:val="nil"/>
              <w:right w:val="nil"/>
            </w:tcBorders>
            <w:shd w:val="clear" w:color="auto" w:fill="auto"/>
            <w:noWrap/>
            <w:vAlign w:val="bottom"/>
          </w:tcPr>
          <w:p w14:paraId="2E8EF117" w14:textId="77777777" w:rsidR="00DB44BD" w:rsidRPr="005250A2" w:rsidRDefault="00DB44BD" w:rsidP="002E59A1">
            <w:pPr>
              <w:spacing w:after="0" w:line="240" w:lineRule="auto"/>
              <w:rPr>
                <w:rFonts w:ascii="Arial" w:eastAsia="Times New Roman" w:hAnsi="Arial" w:cs="Arial"/>
                <w:lang w:eastAsia="en-GB"/>
              </w:rPr>
            </w:pPr>
          </w:p>
        </w:tc>
        <w:tc>
          <w:tcPr>
            <w:tcW w:w="440" w:type="dxa"/>
            <w:tcBorders>
              <w:top w:val="nil"/>
              <w:left w:val="nil"/>
              <w:bottom w:val="nil"/>
              <w:right w:val="nil"/>
            </w:tcBorders>
            <w:shd w:val="clear" w:color="auto" w:fill="auto"/>
            <w:noWrap/>
            <w:vAlign w:val="bottom"/>
          </w:tcPr>
          <w:p w14:paraId="3CC3C437" w14:textId="77777777" w:rsidR="00DB44BD" w:rsidRPr="005250A2" w:rsidRDefault="00DB44BD" w:rsidP="002E59A1">
            <w:pPr>
              <w:spacing w:after="0" w:line="240" w:lineRule="auto"/>
              <w:rPr>
                <w:rFonts w:ascii="Arial" w:eastAsia="Times New Roman" w:hAnsi="Arial" w:cs="Arial"/>
                <w:lang w:eastAsia="en-GB"/>
              </w:rPr>
            </w:pPr>
          </w:p>
        </w:tc>
        <w:tc>
          <w:tcPr>
            <w:tcW w:w="683" w:type="dxa"/>
            <w:tcBorders>
              <w:top w:val="nil"/>
              <w:left w:val="nil"/>
              <w:bottom w:val="nil"/>
              <w:right w:val="nil"/>
            </w:tcBorders>
            <w:shd w:val="clear" w:color="auto" w:fill="auto"/>
            <w:noWrap/>
            <w:vAlign w:val="bottom"/>
          </w:tcPr>
          <w:p w14:paraId="3D4B490C" w14:textId="77777777" w:rsidR="00DB44BD" w:rsidRPr="005250A2" w:rsidRDefault="00DB44BD" w:rsidP="002E59A1">
            <w:pPr>
              <w:spacing w:after="0" w:line="240" w:lineRule="auto"/>
              <w:jc w:val="right"/>
              <w:rPr>
                <w:rFonts w:ascii="Arial" w:eastAsia="Times New Roman" w:hAnsi="Arial" w:cs="Arial"/>
                <w:color w:val="000000"/>
                <w:lang w:eastAsia="en-GB"/>
              </w:rPr>
            </w:pPr>
          </w:p>
        </w:tc>
        <w:tc>
          <w:tcPr>
            <w:tcW w:w="600" w:type="dxa"/>
            <w:tcBorders>
              <w:top w:val="nil"/>
              <w:left w:val="nil"/>
              <w:bottom w:val="nil"/>
              <w:right w:val="nil"/>
            </w:tcBorders>
            <w:shd w:val="clear" w:color="auto" w:fill="auto"/>
            <w:noWrap/>
            <w:vAlign w:val="bottom"/>
          </w:tcPr>
          <w:p w14:paraId="0C3E2DC0" w14:textId="77777777" w:rsidR="00DB44BD" w:rsidRPr="005250A2" w:rsidRDefault="00DB44BD" w:rsidP="002E59A1">
            <w:pPr>
              <w:spacing w:after="0" w:line="240" w:lineRule="auto"/>
              <w:jc w:val="right"/>
              <w:rPr>
                <w:rFonts w:ascii="Arial" w:eastAsia="Times New Roman" w:hAnsi="Arial" w:cs="Arial"/>
                <w:color w:val="000000"/>
                <w:lang w:eastAsia="en-GB"/>
              </w:rPr>
            </w:pPr>
          </w:p>
        </w:tc>
        <w:tc>
          <w:tcPr>
            <w:tcW w:w="440" w:type="dxa"/>
            <w:tcBorders>
              <w:top w:val="nil"/>
              <w:left w:val="nil"/>
              <w:bottom w:val="nil"/>
              <w:right w:val="nil"/>
            </w:tcBorders>
            <w:shd w:val="clear" w:color="auto" w:fill="auto"/>
            <w:noWrap/>
            <w:vAlign w:val="bottom"/>
          </w:tcPr>
          <w:p w14:paraId="486DD0CD" w14:textId="77777777" w:rsidR="00DB44BD" w:rsidRPr="005250A2" w:rsidRDefault="00DB44BD" w:rsidP="002E59A1">
            <w:pPr>
              <w:spacing w:after="0" w:line="240" w:lineRule="auto"/>
              <w:rPr>
                <w:rFonts w:ascii="Arial" w:eastAsia="Times New Roman" w:hAnsi="Arial" w:cs="Arial"/>
                <w:lang w:eastAsia="en-GB"/>
              </w:rPr>
            </w:pPr>
          </w:p>
        </w:tc>
        <w:tc>
          <w:tcPr>
            <w:tcW w:w="440" w:type="dxa"/>
            <w:tcBorders>
              <w:top w:val="nil"/>
              <w:left w:val="nil"/>
              <w:bottom w:val="nil"/>
              <w:right w:val="nil"/>
            </w:tcBorders>
            <w:shd w:val="clear" w:color="auto" w:fill="auto"/>
            <w:noWrap/>
            <w:vAlign w:val="bottom"/>
          </w:tcPr>
          <w:p w14:paraId="37F02F33" w14:textId="77777777" w:rsidR="00DB44BD" w:rsidRPr="005250A2" w:rsidRDefault="00DB44BD" w:rsidP="002E59A1">
            <w:pPr>
              <w:spacing w:after="0" w:line="240" w:lineRule="auto"/>
              <w:rPr>
                <w:rFonts w:ascii="Arial" w:eastAsia="Times New Roman" w:hAnsi="Arial" w:cs="Arial"/>
                <w:lang w:eastAsia="en-GB"/>
              </w:rPr>
            </w:pPr>
          </w:p>
        </w:tc>
        <w:tc>
          <w:tcPr>
            <w:tcW w:w="683" w:type="dxa"/>
            <w:tcBorders>
              <w:top w:val="nil"/>
              <w:left w:val="nil"/>
              <w:bottom w:val="nil"/>
              <w:right w:val="nil"/>
            </w:tcBorders>
            <w:shd w:val="clear" w:color="auto" w:fill="auto"/>
            <w:noWrap/>
            <w:vAlign w:val="bottom"/>
          </w:tcPr>
          <w:p w14:paraId="144F927E" w14:textId="77777777" w:rsidR="00DB44BD" w:rsidRPr="005250A2" w:rsidRDefault="00DB44BD" w:rsidP="002E59A1">
            <w:pPr>
              <w:spacing w:after="0" w:line="240" w:lineRule="auto"/>
              <w:jc w:val="right"/>
              <w:rPr>
                <w:rFonts w:ascii="Arial" w:eastAsia="Times New Roman" w:hAnsi="Arial" w:cs="Arial"/>
                <w:color w:val="000000"/>
                <w:lang w:eastAsia="en-GB"/>
              </w:rPr>
            </w:pPr>
          </w:p>
        </w:tc>
        <w:tc>
          <w:tcPr>
            <w:tcW w:w="600" w:type="dxa"/>
            <w:tcBorders>
              <w:top w:val="nil"/>
              <w:left w:val="nil"/>
              <w:bottom w:val="nil"/>
              <w:right w:val="nil"/>
            </w:tcBorders>
            <w:shd w:val="clear" w:color="auto" w:fill="auto"/>
            <w:noWrap/>
            <w:vAlign w:val="bottom"/>
          </w:tcPr>
          <w:p w14:paraId="4BB3B2E1" w14:textId="77777777" w:rsidR="00DB44BD" w:rsidRPr="005250A2" w:rsidRDefault="00DB44BD" w:rsidP="002E59A1">
            <w:pPr>
              <w:spacing w:after="0" w:line="240" w:lineRule="auto"/>
              <w:jc w:val="right"/>
              <w:rPr>
                <w:rFonts w:ascii="Arial" w:eastAsia="Times New Roman" w:hAnsi="Arial" w:cs="Arial"/>
                <w:color w:val="000000"/>
                <w:lang w:eastAsia="en-GB"/>
              </w:rPr>
            </w:pPr>
          </w:p>
        </w:tc>
        <w:tc>
          <w:tcPr>
            <w:tcW w:w="440" w:type="dxa"/>
            <w:tcBorders>
              <w:top w:val="nil"/>
              <w:left w:val="nil"/>
              <w:bottom w:val="nil"/>
              <w:right w:val="nil"/>
            </w:tcBorders>
            <w:shd w:val="clear" w:color="auto" w:fill="auto"/>
            <w:noWrap/>
            <w:vAlign w:val="bottom"/>
          </w:tcPr>
          <w:p w14:paraId="47E24A0A"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tcPr>
          <w:p w14:paraId="4F3F357A"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tcPr>
          <w:p w14:paraId="46F36CFA" w14:textId="77777777" w:rsidR="00DB44BD" w:rsidRPr="005250A2" w:rsidRDefault="00DB44BD" w:rsidP="002E59A1">
            <w:pPr>
              <w:spacing w:after="0" w:line="240" w:lineRule="auto"/>
              <w:jc w:val="right"/>
              <w:rPr>
                <w:rFonts w:ascii="Arial" w:eastAsia="Times New Roman" w:hAnsi="Arial" w:cs="Arial"/>
                <w:color w:val="000000"/>
                <w:lang w:eastAsia="en-GB"/>
              </w:rPr>
            </w:pPr>
          </w:p>
        </w:tc>
        <w:tc>
          <w:tcPr>
            <w:tcW w:w="756" w:type="dxa"/>
            <w:tcBorders>
              <w:top w:val="nil"/>
              <w:left w:val="nil"/>
              <w:bottom w:val="nil"/>
              <w:right w:val="nil"/>
            </w:tcBorders>
            <w:shd w:val="clear" w:color="auto" w:fill="auto"/>
            <w:noWrap/>
            <w:vAlign w:val="bottom"/>
            <w:hideMark/>
          </w:tcPr>
          <w:p w14:paraId="03A87CA1" w14:textId="77777777" w:rsidR="00DB44BD" w:rsidRPr="005250A2" w:rsidRDefault="00DB44BD" w:rsidP="002E59A1">
            <w:pPr>
              <w:spacing w:after="0" w:line="240" w:lineRule="auto"/>
              <w:jc w:val="right"/>
              <w:rPr>
                <w:rFonts w:ascii="Arial" w:eastAsia="Times New Roman" w:hAnsi="Arial" w:cs="Arial"/>
                <w:color w:val="000000"/>
                <w:lang w:eastAsia="en-GB"/>
              </w:rPr>
            </w:pPr>
          </w:p>
        </w:tc>
        <w:tc>
          <w:tcPr>
            <w:tcW w:w="756" w:type="dxa"/>
            <w:tcBorders>
              <w:top w:val="nil"/>
              <w:left w:val="nil"/>
              <w:bottom w:val="nil"/>
              <w:right w:val="nil"/>
            </w:tcBorders>
            <w:shd w:val="clear" w:color="auto" w:fill="auto"/>
            <w:noWrap/>
            <w:vAlign w:val="bottom"/>
            <w:hideMark/>
          </w:tcPr>
          <w:p w14:paraId="71C1DCBD"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353E3DF7"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2FDBF796" w14:textId="77777777" w:rsidR="00DB44BD" w:rsidRPr="005250A2" w:rsidRDefault="00DB44BD" w:rsidP="002E59A1">
            <w:pPr>
              <w:spacing w:after="0" w:line="240" w:lineRule="auto"/>
              <w:rPr>
                <w:rFonts w:ascii="Arial" w:eastAsia="Times New Roman" w:hAnsi="Arial" w:cs="Arial"/>
                <w:lang w:eastAsia="en-GB"/>
              </w:rPr>
            </w:pPr>
          </w:p>
        </w:tc>
        <w:tc>
          <w:tcPr>
            <w:tcW w:w="1280" w:type="dxa"/>
            <w:tcBorders>
              <w:top w:val="nil"/>
              <w:left w:val="nil"/>
              <w:bottom w:val="nil"/>
              <w:right w:val="nil"/>
            </w:tcBorders>
            <w:shd w:val="clear" w:color="auto" w:fill="auto"/>
            <w:noWrap/>
            <w:vAlign w:val="bottom"/>
            <w:hideMark/>
          </w:tcPr>
          <w:p w14:paraId="24B5FA94" w14:textId="77777777" w:rsidR="00DB44BD" w:rsidRPr="005250A2" w:rsidRDefault="00DB44BD" w:rsidP="002E59A1">
            <w:pPr>
              <w:spacing w:after="0" w:line="240" w:lineRule="auto"/>
              <w:rPr>
                <w:rFonts w:ascii="Arial" w:eastAsia="Times New Roman" w:hAnsi="Arial" w:cs="Arial"/>
                <w:lang w:eastAsia="en-GB"/>
              </w:rPr>
            </w:pPr>
          </w:p>
        </w:tc>
        <w:tc>
          <w:tcPr>
            <w:tcW w:w="236" w:type="dxa"/>
            <w:vAlign w:val="center"/>
            <w:hideMark/>
          </w:tcPr>
          <w:p w14:paraId="745AC55F"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5952C3E6"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57322818"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A38FCE2"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74A2D9D"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3C4ACC3"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B248EAE"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64827AE2"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7CB1097D"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2EC5F500"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7B54CCC0"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7F3FD416"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15F9BCBB" w14:textId="77777777" w:rsidTr="002E59A1">
        <w:trPr>
          <w:trHeight w:val="290"/>
        </w:trPr>
        <w:tc>
          <w:tcPr>
            <w:tcW w:w="1276" w:type="dxa"/>
            <w:tcBorders>
              <w:top w:val="nil"/>
              <w:left w:val="nil"/>
              <w:bottom w:val="nil"/>
              <w:right w:val="nil"/>
            </w:tcBorders>
            <w:shd w:val="clear" w:color="auto" w:fill="auto"/>
            <w:noWrap/>
            <w:vAlign w:val="bottom"/>
            <w:hideMark/>
          </w:tcPr>
          <w:p w14:paraId="10FD5380" w14:textId="77777777" w:rsidR="00DB44BD" w:rsidRPr="005250A2" w:rsidRDefault="00DB44BD" w:rsidP="002E59A1">
            <w:pPr>
              <w:spacing w:after="0" w:line="240" w:lineRule="auto"/>
              <w:rPr>
                <w:rFonts w:ascii="Arial" w:eastAsia="Times New Roman" w:hAnsi="Arial" w:cs="Arial"/>
                <w:lang w:eastAsia="en-GB"/>
              </w:rPr>
            </w:pPr>
          </w:p>
        </w:tc>
        <w:tc>
          <w:tcPr>
            <w:tcW w:w="440" w:type="dxa"/>
            <w:tcBorders>
              <w:top w:val="nil"/>
              <w:left w:val="nil"/>
              <w:bottom w:val="nil"/>
              <w:right w:val="nil"/>
            </w:tcBorders>
            <w:shd w:val="clear" w:color="auto" w:fill="auto"/>
            <w:noWrap/>
            <w:vAlign w:val="bottom"/>
            <w:hideMark/>
          </w:tcPr>
          <w:p w14:paraId="61790381" w14:textId="77777777" w:rsidR="00DB44BD" w:rsidRPr="005250A2" w:rsidRDefault="00DB44BD" w:rsidP="002E59A1">
            <w:pPr>
              <w:spacing w:after="0" w:line="240" w:lineRule="auto"/>
              <w:rPr>
                <w:rFonts w:ascii="Arial" w:eastAsia="Times New Roman" w:hAnsi="Arial" w:cs="Arial"/>
                <w:lang w:eastAsia="en-GB"/>
              </w:rPr>
            </w:pPr>
          </w:p>
        </w:tc>
        <w:tc>
          <w:tcPr>
            <w:tcW w:w="440" w:type="dxa"/>
            <w:tcBorders>
              <w:top w:val="nil"/>
              <w:left w:val="nil"/>
              <w:bottom w:val="nil"/>
              <w:right w:val="nil"/>
            </w:tcBorders>
            <w:shd w:val="clear" w:color="auto" w:fill="auto"/>
            <w:noWrap/>
            <w:vAlign w:val="bottom"/>
            <w:hideMark/>
          </w:tcPr>
          <w:p w14:paraId="7A8859EE" w14:textId="77777777" w:rsidR="00DB44BD" w:rsidRPr="005250A2" w:rsidRDefault="00DB44BD" w:rsidP="002E59A1">
            <w:pPr>
              <w:spacing w:after="0" w:line="240" w:lineRule="auto"/>
              <w:rPr>
                <w:rFonts w:ascii="Arial" w:eastAsia="Times New Roman" w:hAnsi="Arial" w:cs="Arial"/>
                <w:lang w:eastAsia="en-GB"/>
              </w:rPr>
            </w:pPr>
          </w:p>
        </w:tc>
        <w:tc>
          <w:tcPr>
            <w:tcW w:w="683" w:type="dxa"/>
            <w:tcBorders>
              <w:top w:val="nil"/>
              <w:left w:val="nil"/>
              <w:bottom w:val="nil"/>
              <w:right w:val="nil"/>
            </w:tcBorders>
            <w:shd w:val="clear" w:color="auto" w:fill="auto"/>
            <w:noWrap/>
            <w:vAlign w:val="bottom"/>
            <w:hideMark/>
          </w:tcPr>
          <w:p w14:paraId="5BEEF925" w14:textId="77777777" w:rsidR="00DB44BD" w:rsidRPr="005250A2" w:rsidRDefault="00DB44BD" w:rsidP="002E59A1">
            <w:pPr>
              <w:spacing w:after="0" w:line="240" w:lineRule="auto"/>
              <w:rPr>
                <w:rFonts w:ascii="Arial" w:eastAsia="Times New Roman" w:hAnsi="Arial" w:cs="Arial"/>
                <w:lang w:eastAsia="en-GB"/>
              </w:rPr>
            </w:pPr>
          </w:p>
        </w:tc>
        <w:tc>
          <w:tcPr>
            <w:tcW w:w="600" w:type="dxa"/>
            <w:tcBorders>
              <w:top w:val="nil"/>
              <w:left w:val="nil"/>
              <w:bottom w:val="nil"/>
              <w:right w:val="nil"/>
            </w:tcBorders>
            <w:shd w:val="clear" w:color="auto" w:fill="auto"/>
            <w:noWrap/>
            <w:vAlign w:val="bottom"/>
            <w:hideMark/>
          </w:tcPr>
          <w:p w14:paraId="79D8D9AE" w14:textId="77777777" w:rsidR="00DB44BD" w:rsidRPr="005250A2" w:rsidRDefault="00DB44BD" w:rsidP="002E59A1">
            <w:pPr>
              <w:spacing w:after="0" w:line="240" w:lineRule="auto"/>
              <w:rPr>
                <w:rFonts w:ascii="Arial" w:eastAsia="Times New Roman" w:hAnsi="Arial" w:cs="Arial"/>
                <w:lang w:eastAsia="en-GB"/>
              </w:rPr>
            </w:pPr>
          </w:p>
        </w:tc>
        <w:tc>
          <w:tcPr>
            <w:tcW w:w="440" w:type="dxa"/>
            <w:tcBorders>
              <w:top w:val="nil"/>
              <w:left w:val="nil"/>
              <w:bottom w:val="nil"/>
              <w:right w:val="nil"/>
            </w:tcBorders>
            <w:shd w:val="clear" w:color="auto" w:fill="auto"/>
            <w:noWrap/>
            <w:vAlign w:val="bottom"/>
            <w:hideMark/>
          </w:tcPr>
          <w:p w14:paraId="0F23CEDE" w14:textId="77777777" w:rsidR="00DB44BD" w:rsidRPr="005250A2" w:rsidRDefault="00DB44BD" w:rsidP="002E59A1">
            <w:pPr>
              <w:spacing w:after="0" w:line="240" w:lineRule="auto"/>
              <w:rPr>
                <w:rFonts w:ascii="Arial" w:eastAsia="Times New Roman" w:hAnsi="Arial" w:cs="Arial"/>
                <w:lang w:eastAsia="en-GB"/>
              </w:rPr>
            </w:pPr>
          </w:p>
        </w:tc>
        <w:tc>
          <w:tcPr>
            <w:tcW w:w="440" w:type="dxa"/>
            <w:tcBorders>
              <w:top w:val="nil"/>
              <w:left w:val="nil"/>
              <w:bottom w:val="nil"/>
              <w:right w:val="nil"/>
            </w:tcBorders>
            <w:shd w:val="clear" w:color="auto" w:fill="auto"/>
            <w:noWrap/>
            <w:vAlign w:val="bottom"/>
            <w:hideMark/>
          </w:tcPr>
          <w:p w14:paraId="6BC3C86D" w14:textId="77777777" w:rsidR="00DB44BD" w:rsidRPr="005250A2" w:rsidRDefault="00DB44BD" w:rsidP="002E59A1">
            <w:pPr>
              <w:spacing w:after="0" w:line="240" w:lineRule="auto"/>
              <w:rPr>
                <w:rFonts w:ascii="Arial" w:eastAsia="Times New Roman" w:hAnsi="Arial" w:cs="Arial"/>
                <w:lang w:eastAsia="en-GB"/>
              </w:rPr>
            </w:pPr>
          </w:p>
        </w:tc>
        <w:tc>
          <w:tcPr>
            <w:tcW w:w="683" w:type="dxa"/>
            <w:tcBorders>
              <w:top w:val="nil"/>
              <w:left w:val="nil"/>
              <w:bottom w:val="nil"/>
              <w:right w:val="nil"/>
            </w:tcBorders>
            <w:shd w:val="clear" w:color="auto" w:fill="auto"/>
            <w:noWrap/>
            <w:vAlign w:val="bottom"/>
            <w:hideMark/>
          </w:tcPr>
          <w:p w14:paraId="50ECFD20" w14:textId="77777777" w:rsidR="00DB44BD" w:rsidRPr="005250A2" w:rsidRDefault="00DB44BD" w:rsidP="002E59A1">
            <w:pPr>
              <w:spacing w:after="0" w:line="240" w:lineRule="auto"/>
              <w:rPr>
                <w:rFonts w:ascii="Arial" w:eastAsia="Times New Roman" w:hAnsi="Arial" w:cs="Arial"/>
                <w:lang w:eastAsia="en-GB"/>
              </w:rPr>
            </w:pPr>
          </w:p>
        </w:tc>
        <w:tc>
          <w:tcPr>
            <w:tcW w:w="600" w:type="dxa"/>
            <w:tcBorders>
              <w:top w:val="nil"/>
              <w:left w:val="nil"/>
              <w:bottom w:val="nil"/>
              <w:right w:val="nil"/>
            </w:tcBorders>
            <w:shd w:val="clear" w:color="auto" w:fill="auto"/>
            <w:noWrap/>
            <w:vAlign w:val="bottom"/>
            <w:hideMark/>
          </w:tcPr>
          <w:p w14:paraId="2EB79476" w14:textId="77777777" w:rsidR="00DB44BD" w:rsidRPr="005250A2" w:rsidRDefault="00DB44BD" w:rsidP="002E59A1">
            <w:pPr>
              <w:spacing w:after="0" w:line="240" w:lineRule="auto"/>
              <w:rPr>
                <w:rFonts w:ascii="Arial" w:eastAsia="Times New Roman" w:hAnsi="Arial" w:cs="Arial"/>
                <w:lang w:eastAsia="en-GB"/>
              </w:rPr>
            </w:pPr>
          </w:p>
        </w:tc>
        <w:tc>
          <w:tcPr>
            <w:tcW w:w="440" w:type="dxa"/>
            <w:tcBorders>
              <w:top w:val="nil"/>
              <w:left w:val="nil"/>
              <w:bottom w:val="nil"/>
              <w:right w:val="nil"/>
            </w:tcBorders>
            <w:shd w:val="clear" w:color="auto" w:fill="auto"/>
            <w:noWrap/>
            <w:vAlign w:val="bottom"/>
            <w:hideMark/>
          </w:tcPr>
          <w:p w14:paraId="53C7328E" w14:textId="77777777" w:rsidR="00DB44BD" w:rsidRPr="005250A2" w:rsidRDefault="00DB44BD" w:rsidP="002E59A1">
            <w:pPr>
              <w:spacing w:after="0" w:line="240" w:lineRule="auto"/>
              <w:rPr>
                <w:rFonts w:ascii="Arial" w:eastAsia="Times New Roman" w:hAnsi="Arial" w:cs="Arial"/>
                <w:lang w:eastAsia="en-GB"/>
              </w:rPr>
            </w:pPr>
          </w:p>
        </w:tc>
        <w:tc>
          <w:tcPr>
            <w:tcW w:w="440" w:type="dxa"/>
            <w:tcBorders>
              <w:top w:val="nil"/>
              <w:left w:val="nil"/>
              <w:bottom w:val="nil"/>
              <w:right w:val="nil"/>
            </w:tcBorders>
            <w:shd w:val="clear" w:color="auto" w:fill="auto"/>
            <w:noWrap/>
            <w:vAlign w:val="bottom"/>
            <w:hideMark/>
          </w:tcPr>
          <w:p w14:paraId="1BEB5A90" w14:textId="77777777" w:rsidR="00DB44BD" w:rsidRPr="005250A2" w:rsidRDefault="00DB44BD" w:rsidP="002E59A1">
            <w:pPr>
              <w:spacing w:after="0" w:line="240" w:lineRule="auto"/>
              <w:rPr>
                <w:rFonts w:ascii="Arial" w:eastAsia="Times New Roman" w:hAnsi="Arial" w:cs="Arial"/>
                <w:lang w:eastAsia="en-GB"/>
              </w:rPr>
            </w:pPr>
          </w:p>
        </w:tc>
        <w:tc>
          <w:tcPr>
            <w:tcW w:w="683" w:type="dxa"/>
            <w:tcBorders>
              <w:top w:val="nil"/>
              <w:left w:val="nil"/>
              <w:bottom w:val="nil"/>
              <w:right w:val="nil"/>
            </w:tcBorders>
            <w:shd w:val="clear" w:color="auto" w:fill="auto"/>
            <w:noWrap/>
            <w:vAlign w:val="bottom"/>
            <w:hideMark/>
          </w:tcPr>
          <w:p w14:paraId="2EFE0C26" w14:textId="77777777" w:rsidR="00DB44BD" w:rsidRPr="005250A2" w:rsidRDefault="00DB44BD" w:rsidP="002E59A1">
            <w:pPr>
              <w:spacing w:after="0" w:line="240" w:lineRule="auto"/>
              <w:rPr>
                <w:rFonts w:ascii="Arial" w:eastAsia="Times New Roman" w:hAnsi="Arial" w:cs="Arial"/>
                <w:lang w:eastAsia="en-GB"/>
              </w:rPr>
            </w:pPr>
          </w:p>
        </w:tc>
        <w:tc>
          <w:tcPr>
            <w:tcW w:w="600" w:type="dxa"/>
            <w:tcBorders>
              <w:top w:val="nil"/>
              <w:left w:val="nil"/>
              <w:bottom w:val="nil"/>
              <w:right w:val="nil"/>
            </w:tcBorders>
            <w:shd w:val="clear" w:color="auto" w:fill="auto"/>
            <w:noWrap/>
            <w:vAlign w:val="bottom"/>
            <w:hideMark/>
          </w:tcPr>
          <w:p w14:paraId="6324CC5E" w14:textId="77777777" w:rsidR="00DB44BD" w:rsidRPr="005250A2" w:rsidRDefault="00DB44BD" w:rsidP="002E59A1">
            <w:pPr>
              <w:spacing w:after="0" w:line="240" w:lineRule="auto"/>
              <w:rPr>
                <w:rFonts w:ascii="Arial" w:eastAsia="Times New Roman" w:hAnsi="Arial" w:cs="Arial"/>
                <w:lang w:eastAsia="en-GB"/>
              </w:rPr>
            </w:pPr>
          </w:p>
        </w:tc>
        <w:tc>
          <w:tcPr>
            <w:tcW w:w="440" w:type="dxa"/>
            <w:tcBorders>
              <w:top w:val="nil"/>
              <w:left w:val="nil"/>
              <w:bottom w:val="nil"/>
              <w:right w:val="nil"/>
            </w:tcBorders>
            <w:shd w:val="clear" w:color="auto" w:fill="auto"/>
            <w:noWrap/>
            <w:vAlign w:val="bottom"/>
            <w:hideMark/>
          </w:tcPr>
          <w:p w14:paraId="15C125B1"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2DCFAE3A"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135BA005"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3D169517"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266272D1"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29DB7F23"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64A938EE" w14:textId="77777777" w:rsidR="00DB44BD" w:rsidRPr="005250A2" w:rsidRDefault="00DB44BD" w:rsidP="002E59A1">
            <w:pPr>
              <w:spacing w:after="0" w:line="240" w:lineRule="auto"/>
              <w:rPr>
                <w:rFonts w:ascii="Arial" w:eastAsia="Times New Roman" w:hAnsi="Arial" w:cs="Arial"/>
                <w:lang w:eastAsia="en-GB"/>
              </w:rPr>
            </w:pPr>
          </w:p>
        </w:tc>
        <w:tc>
          <w:tcPr>
            <w:tcW w:w="1280" w:type="dxa"/>
            <w:tcBorders>
              <w:top w:val="nil"/>
              <w:left w:val="nil"/>
              <w:bottom w:val="nil"/>
              <w:right w:val="nil"/>
            </w:tcBorders>
            <w:shd w:val="clear" w:color="auto" w:fill="auto"/>
            <w:noWrap/>
            <w:vAlign w:val="bottom"/>
            <w:hideMark/>
          </w:tcPr>
          <w:p w14:paraId="4AF9ECC9" w14:textId="77777777" w:rsidR="00DB44BD" w:rsidRPr="005250A2" w:rsidRDefault="00DB44BD" w:rsidP="002E59A1">
            <w:pPr>
              <w:spacing w:after="0" w:line="240" w:lineRule="auto"/>
              <w:rPr>
                <w:rFonts w:ascii="Arial" w:eastAsia="Times New Roman" w:hAnsi="Arial" w:cs="Arial"/>
                <w:lang w:eastAsia="en-GB"/>
              </w:rPr>
            </w:pPr>
          </w:p>
        </w:tc>
        <w:tc>
          <w:tcPr>
            <w:tcW w:w="236" w:type="dxa"/>
            <w:vAlign w:val="center"/>
            <w:hideMark/>
          </w:tcPr>
          <w:p w14:paraId="70FDAB31"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4E9D5E47"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06369DCB"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7850199C"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3F35D99"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A5A8E07"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F07550C"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7756712B"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4A406738"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23C4BF10"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4DE29BFB"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0986DDDA"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5418710C" w14:textId="77777777" w:rsidTr="002E59A1">
        <w:trPr>
          <w:trHeight w:val="300"/>
        </w:trPr>
        <w:tc>
          <w:tcPr>
            <w:tcW w:w="8961" w:type="dxa"/>
            <w:gridSpan w:val="15"/>
            <w:tcBorders>
              <w:top w:val="nil"/>
              <w:left w:val="nil"/>
              <w:bottom w:val="nil"/>
              <w:right w:val="nil"/>
            </w:tcBorders>
            <w:shd w:val="clear" w:color="auto" w:fill="auto"/>
            <w:noWrap/>
            <w:vAlign w:val="bottom"/>
            <w:hideMark/>
          </w:tcPr>
          <w:p w14:paraId="28C9FED1" w14:textId="77777777" w:rsidR="00DB44BD" w:rsidRPr="005250A2" w:rsidRDefault="00DB44BD" w:rsidP="002E59A1">
            <w:pPr>
              <w:pStyle w:val="Heading4"/>
              <w:rPr>
                <w:rFonts w:ascii="Arial" w:eastAsia="Times New Roman" w:hAnsi="Arial" w:cs="Arial"/>
                <w:lang w:eastAsia="en-GB"/>
              </w:rPr>
            </w:pPr>
            <w:r w:rsidRPr="005250A2">
              <w:rPr>
                <w:rFonts w:ascii="Arial" w:eastAsia="Times New Roman" w:hAnsi="Arial" w:cs="Arial"/>
                <w:lang w:eastAsia="en-GB"/>
              </w:rPr>
              <w:t>Table 6: Postgraduate Research - Full and part time combined</w:t>
            </w:r>
          </w:p>
        </w:tc>
        <w:tc>
          <w:tcPr>
            <w:tcW w:w="756" w:type="dxa"/>
            <w:tcBorders>
              <w:top w:val="nil"/>
              <w:left w:val="nil"/>
              <w:bottom w:val="nil"/>
              <w:right w:val="nil"/>
            </w:tcBorders>
            <w:shd w:val="clear" w:color="auto" w:fill="auto"/>
            <w:noWrap/>
            <w:vAlign w:val="bottom"/>
            <w:hideMark/>
          </w:tcPr>
          <w:p w14:paraId="68416A32" w14:textId="77777777" w:rsidR="00DB44BD" w:rsidRPr="005250A2" w:rsidRDefault="00DB44BD" w:rsidP="002E59A1">
            <w:pPr>
              <w:spacing w:after="0" w:line="240" w:lineRule="auto"/>
              <w:rPr>
                <w:rFonts w:ascii="Arial" w:eastAsia="Times New Roman" w:hAnsi="Arial" w:cs="Arial"/>
                <w:color w:val="000000"/>
                <w:lang w:eastAsia="en-GB"/>
              </w:rPr>
            </w:pPr>
          </w:p>
        </w:tc>
        <w:tc>
          <w:tcPr>
            <w:tcW w:w="756" w:type="dxa"/>
            <w:tcBorders>
              <w:top w:val="nil"/>
              <w:left w:val="nil"/>
              <w:bottom w:val="nil"/>
              <w:right w:val="nil"/>
            </w:tcBorders>
            <w:shd w:val="clear" w:color="auto" w:fill="auto"/>
            <w:noWrap/>
            <w:vAlign w:val="bottom"/>
            <w:hideMark/>
          </w:tcPr>
          <w:p w14:paraId="3093EAF0"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35A8CCCF"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27C5EFF3"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6F931371" w14:textId="77777777" w:rsidR="00DB44BD" w:rsidRPr="005250A2" w:rsidRDefault="00DB44BD" w:rsidP="002E59A1">
            <w:pPr>
              <w:spacing w:after="0" w:line="240" w:lineRule="auto"/>
              <w:rPr>
                <w:rFonts w:ascii="Arial" w:eastAsia="Times New Roman" w:hAnsi="Arial" w:cs="Arial"/>
                <w:lang w:eastAsia="en-GB"/>
              </w:rPr>
            </w:pPr>
          </w:p>
        </w:tc>
        <w:tc>
          <w:tcPr>
            <w:tcW w:w="1280" w:type="dxa"/>
            <w:tcBorders>
              <w:top w:val="nil"/>
              <w:left w:val="nil"/>
              <w:bottom w:val="nil"/>
              <w:right w:val="nil"/>
            </w:tcBorders>
            <w:shd w:val="clear" w:color="auto" w:fill="auto"/>
            <w:noWrap/>
            <w:vAlign w:val="bottom"/>
            <w:hideMark/>
          </w:tcPr>
          <w:p w14:paraId="785DD1E7" w14:textId="77777777" w:rsidR="00DB44BD" w:rsidRPr="005250A2" w:rsidRDefault="00DB44BD" w:rsidP="002E59A1">
            <w:pPr>
              <w:spacing w:after="0" w:line="240" w:lineRule="auto"/>
              <w:rPr>
                <w:rFonts w:ascii="Arial" w:eastAsia="Times New Roman" w:hAnsi="Arial" w:cs="Arial"/>
                <w:lang w:eastAsia="en-GB"/>
              </w:rPr>
            </w:pPr>
          </w:p>
        </w:tc>
        <w:tc>
          <w:tcPr>
            <w:tcW w:w="236" w:type="dxa"/>
            <w:tcBorders>
              <w:top w:val="nil"/>
              <w:left w:val="nil"/>
              <w:bottom w:val="nil"/>
              <w:right w:val="nil"/>
            </w:tcBorders>
            <w:shd w:val="clear" w:color="auto" w:fill="auto"/>
            <w:noWrap/>
            <w:vAlign w:val="bottom"/>
            <w:hideMark/>
          </w:tcPr>
          <w:p w14:paraId="424A94DC"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423DA532"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51F750DF"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17E64F75"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79830A2D"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332A55E9" w14:textId="77777777" w:rsidR="00DB44BD" w:rsidRPr="005250A2" w:rsidRDefault="00DB44BD" w:rsidP="002E59A1">
            <w:pPr>
              <w:spacing w:after="0" w:line="240" w:lineRule="auto"/>
              <w:rPr>
                <w:rFonts w:ascii="Arial" w:eastAsia="Times New Roman" w:hAnsi="Arial" w:cs="Arial"/>
                <w:lang w:eastAsia="en-GB"/>
              </w:rPr>
            </w:pPr>
          </w:p>
        </w:tc>
        <w:tc>
          <w:tcPr>
            <w:tcW w:w="756" w:type="dxa"/>
            <w:tcBorders>
              <w:top w:val="nil"/>
              <w:left w:val="nil"/>
              <w:bottom w:val="nil"/>
              <w:right w:val="nil"/>
            </w:tcBorders>
            <w:shd w:val="clear" w:color="auto" w:fill="auto"/>
            <w:noWrap/>
            <w:vAlign w:val="bottom"/>
            <w:hideMark/>
          </w:tcPr>
          <w:p w14:paraId="7A2EA555" w14:textId="77777777" w:rsidR="00DB44BD" w:rsidRPr="005250A2" w:rsidRDefault="00DB44BD" w:rsidP="002E59A1">
            <w:pPr>
              <w:spacing w:after="0" w:line="240" w:lineRule="auto"/>
              <w:rPr>
                <w:rFonts w:ascii="Arial" w:eastAsia="Times New Roman" w:hAnsi="Arial" w:cs="Arial"/>
                <w:lang w:eastAsia="en-GB"/>
              </w:rPr>
            </w:pPr>
          </w:p>
        </w:tc>
        <w:tc>
          <w:tcPr>
            <w:tcW w:w="736" w:type="dxa"/>
            <w:tcBorders>
              <w:top w:val="nil"/>
              <w:left w:val="nil"/>
              <w:bottom w:val="nil"/>
              <w:right w:val="nil"/>
            </w:tcBorders>
            <w:shd w:val="clear" w:color="auto" w:fill="auto"/>
            <w:noWrap/>
            <w:vAlign w:val="bottom"/>
            <w:hideMark/>
          </w:tcPr>
          <w:p w14:paraId="6A8997FA" w14:textId="77777777" w:rsidR="00DB44BD" w:rsidRPr="005250A2" w:rsidRDefault="00DB44BD" w:rsidP="002E59A1">
            <w:pPr>
              <w:spacing w:after="0" w:line="240" w:lineRule="auto"/>
              <w:rPr>
                <w:rFonts w:ascii="Arial" w:eastAsia="Times New Roman" w:hAnsi="Arial" w:cs="Arial"/>
                <w:lang w:eastAsia="en-GB"/>
              </w:rPr>
            </w:pPr>
          </w:p>
        </w:tc>
        <w:tc>
          <w:tcPr>
            <w:tcW w:w="736" w:type="dxa"/>
            <w:tcBorders>
              <w:top w:val="nil"/>
              <w:left w:val="nil"/>
              <w:bottom w:val="nil"/>
              <w:right w:val="nil"/>
            </w:tcBorders>
            <w:shd w:val="clear" w:color="auto" w:fill="auto"/>
            <w:noWrap/>
            <w:vAlign w:val="bottom"/>
            <w:hideMark/>
          </w:tcPr>
          <w:p w14:paraId="3B983374" w14:textId="77777777" w:rsidR="00DB44BD" w:rsidRPr="005250A2" w:rsidRDefault="00DB44BD" w:rsidP="002E59A1">
            <w:pPr>
              <w:spacing w:after="0" w:line="240" w:lineRule="auto"/>
              <w:rPr>
                <w:rFonts w:ascii="Arial" w:eastAsia="Times New Roman" w:hAnsi="Arial" w:cs="Arial"/>
                <w:lang w:eastAsia="en-GB"/>
              </w:rPr>
            </w:pPr>
          </w:p>
        </w:tc>
        <w:tc>
          <w:tcPr>
            <w:tcW w:w="736" w:type="dxa"/>
            <w:tcBorders>
              <w:top w:val="nil"/>
              <w:left w:val="nil"/>
              <w:bottom w:val="nil"/>
              <w:right w:val="nil"/>
            </w:tcBorders>
            <w:shd w:val="clear" w:color="auto" w:fill="auto"/>
            <w:noWrap/>
            <w:vAlign w:val="bottom"/>
            <w:hideMark/>
          </w:tcPr>
          <w:p w14:paraId="58FAB69E" w14:textId="77777777" w:rsidR="00DB44BD" w:rsidRPr="005250A2" w:rsidRDefault="00DB44BD" w:rsidP="002E59A1">
            <w:pPr>
              <w:spacing w:after="0" w:line="240" w:lineRule="auto"/>
              <w:rPr>
                <w:rFonts w:ascii="Arial" w:eastAsia="Times New Roman" w:hAnsi="Arial" w:cs="Arial"/>
                <w:lang w:eastAsia="en-GB"/>
              </w:rPr>
            </w:pPr>
          </w:p>
        </w:tc>
        <w:tc>
          <w:tcPr>
            <w:tcW w:w="736" w:type="dxa"/>
            <w:tcBorders>
              <w:top w:val="nil"/>
              <w:left w:val="nil"/>
              <w:bottom w:val="nil"/>
              <w:right w:val="nil"/>
            </w:tcBorders>
            <w:shd w:val="clear" w:color="auto" w:fill="auto"/>
            <w:noWrap/>
            <w:vAlign w:val="bottom"/>
            <w:hideMark/>
          </w:tcPr>
          <w:p w14:paraId="253C9E32" w14:textId="77777777" w:rsidR="00DB44BD" w:rsidRPr="005250A2" w:rsidRDefault="00DB44BD" w:rsidP="002E59A1">
            <w:pPr>
              <w:spacing w:after="0" w:line="240" w:lineRule="auto"/>
              <w:rPr>
                <w:rFonts w:ascii="Arial" w:eastAsia="Times New Roman" w:hAnsi="Arial" w:cs="Arial"/>
                <w:lang w:eastAsia="en-GB"/>
              </w:rPr>
            </w:pPr>
          </w:p>
        </w:tc>
        <w:tc>
          <w:tcPr>
            <w:tcW w:w="736" w:type="dxa"/>
            <w:tcBorders>
              <w:top w:val="nil"/>
              <w:left w:val="nil"/>
              <w:bottom w:val="nil"/>
              <w:right w:val="nil"/>
            </w:tcBorders>
            <w:shd w:val="clear" w:color="auto" w:fill="auto"/>
            <w:noWrap/>
            <w:vAlign w:val="bottom"/>
            <w:hideMark/>
          </w:tcPr>
          <w:p w14:paraId="218DB2FE"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131D9E4D" w14:textId="77777777" w:rsidTr="002E59A1">
        <w:trPr>
          <w:trHeight w:val="290"/>
        </w:trPr>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48B5AAB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Discipline</w:t>
            </w:r>
          </w:p>
        </w:tc>
        <w:tc>
          <w:tcPr>
            <w:tcW w:w="2163" w:type="dxa"/>
            <w:gridSpan w:val="4"/>
            <w:tcBorders>
              <w:top w:val="single" w:sz="8" w:space="0" w:color="auto"/>
              <w:left w:val="nil"/>
              <w:bottom w:val="single" w:sz="4" w:space="0" w:color="auto"/>
              <w:right w:val="single" w:sz="8" w:space="0" w:color="000000"/>
            </w:tcBorders>
            <w:shd w:val="clear" w:color="000000" w:fill="DDEBF7"/>
            <w:noWrap/>
            <w:vAlign w:val="bottom"/>
            <w:hideMark/>
          </w:tcPr>
          <w:p w14:paraId="7C63ABCF"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2017/18</w:t>
            </w:r>
          </w:p>
        </w:tc>
        <w:tc>
          <w:tcPr>
            <w:tcW w:w="2163" w:type="dxa"/>
            <w:gridSpan w:val="4"/>
            <w:tcBorders>
              <w:top w:val="single" w:sz="8" w:space="0" w:color="auto"/>
              <w:left w:val="nil"/>
              <w:bottom w:val="single" w:sz="4" w:space="0" w:color="auto"/>
              <w:right w:val="single" w:sz="8" w:space="0" w:color="000000"/>
            </w:tcBorders>
            <w:shd w:val="clear" w:color="000000" w:fill="DDEBF7"/>
            <w:noWrap/>
            <w:vAlign w:val="bottom"/>
            <w:hideMark/>
          </w:tcPr>
          <w:p w14:paraId="16C3294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2018/19</w:t>
            </w:r>
          </w:p>
        </w:tc>
        <w:tc>
          <w:tcPr>
            <w:tcW w:w="2163" w:type="dxa"/>
            <w:gridSpan w:val="4"/>
            <w:tcBorders>
              <w:top w:val="single" w:sz="8" w:space="0" w:color="auto"/>
              <w:left w:val="nil"/>
              <w:bottom w:val="single" w:sz="4" w:space="0" w:color="auto"/>
              <w:right w:val="single" w:sz="8" w:space="0" w:color="000000"/>
            </w:tcBorders>
            <w:shd w:val="clear" w:color="000000" w:fill="DDEBF7"/>
            <w:noWrap/>
            <w:vAlign w:val="bottom"/>
            <w:hideMark/>
          </w:tcPr>
          <w:p w14:paraId="58132CAF"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2019/20</w:t>
            </w:r>
          </w:p>
        </w:tc>
        <w:tc>
          <w:tcPr>
            <w:tcW w:w="2708" w:type="dxa"/>
            <w:gridSpan w:val="4"/>
            <w:tcBorders>
              <w:top w:val="single" w:sz="8" w:space="0" w:color="auto"/>
              <w:left w:val="nil"/>
              <w:bottom w:val="single" w:sz="4" w:space="0" w:color="auto"/>
              <w:right w:val="single" w:sz="8" w:space="0" w:color="000000"/>
            </w:tcBorders>
            <w:shd w:val="clear" w:color="000000" w:fill="DDEBF7"/>
            <w:noWrap/>
            <w:vAlign w:val="bottom"/>
            <w:hideMark/>
          </w:tcPr>
          <w:p w14:paraId="72A60FA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2020/21</w:t>
            </w:r>
          </w:p>
        </w:tc>
        <w:tc>
          <w:tcPr>
            <w:tcW w:w="3548" w:type="dxa"/>
            <w:gridSpan w:val="4"/>
            <w:tcBorders>
              <w:top w:val="single" w:sz="8" w:space="0" w:color="auto"/>
              <w:left w:val="nil"/>
              <w:bottom w:val="single" w:sz="4" w:space="0" w:color="auto"/>
              <w:right w:val="single" w:sz="8" w:space="0" w:color="000000"/>
            </w:tcBorders>
            <w:shd w:val="clear" w:color="000000" w:fill="DDEBF7"/>
            <w:noWrap/>
            <w:vAlign w:val="bottom"/>
            <w:hideMark/>
          </w:tcPr>
          <w:p w14:paraId="67B2C6C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2021/22</w:t>
            </w:r>
          </w:p>
        </w:tc>
        <w:tc>
          <w:tcPr>
            <w:tcW w:w="236" w:type="dxa"/>
            <w:vAlign w:val="center"/>
            <w:hideMark/>
          </w:tcPr>
          <w:p w14:paraId="508126D9"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05BC2927"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E837A3D"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4F52B0F"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3C81C16E"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58E670C7"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B8157A4"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4C0BDDC8"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7E482C20"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31D1CC19"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588FBA51"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1CEB8A19"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7C2B3258" w14:textId="77777777" w:rsidTr="002E59A1">
        <w:trPr>
          <w:trHeight w:val="300"/>
        </w:trPr>
        <w:tc>
          <w:tcPr>
            <w:tcW w:w="1276" w:type="dxa"/>
            <w:vMerge/>
            <w:tcBorders>
              <w:top w:val="single" w:sz="8" w:space="0" w:color="auto"/>
              <w:left w:val="single" w:sz="8" w:space="0" w:color="auto"/>
              <w:bottom w:val="single" w:sz="8" w:space="0" w:color="000000"/>
              <w:right w:val="single" w:sz="8" w:space="0" w:color="auto"/>
            </w:tcBorders>
            <w:vAlign w:val="center"/>
            <w:hideMark/>
          </w:tcPr>
          <w:p w14:paraId="724EB2CE"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440" w:type="dxa"/>
            <w:tcBorders>
              <w:top w:val="nil"/>
              <w:left w:val="nil"/>
              <w:bottom w:val="single" w:sz="4" w:space="0" w:color="auto"/>
              <w:right w:val="single" w:sz="4" w:space="0" w:color="auto"/>
            </w:tcBorders>
            <w:shd w:val="clear" w:color="auto" w:fill="auto"/>
            <w:noWrap/>
            <w:vAlign w:val="bottom"/>
            <w:hideMark/>
          </w:tcPr>
          <w:p w14:paraId="502E89F0"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W</w:t>
            </w:r>
          </w:p>
        </w:tc>
        <w:tc>
          <w:tcPr>
            <w:tcW w:w="440" w:type="dxa"/>
            <w:tcBorders>
              <w:top w:val="nil"/>
              <w:left w:val="nil"/>
              <w:bottom w:val="single" w:sz="4" w:space="0" w:color="auto"/>
              <w:right w:val="single" w:sz="4" w:space="0" w:color="auto"/>
            </w:tcBorders>
            <w:shd w:val="clear" w:color="auto" w:fill="auto"/>
            <w:noWrap/>
            <w:vAlign w:val="bottom"/>
            <w:hideMark/>
          </w:tcPr>
          <w:p w14:paraId="246E94D4"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683" w:type="dxa"/>
            <w:tcBorders>
              <w:top w:val="nil"/>
              <w:left w:val="nil"/>
              <w:bottom w:val="single" w:sz="4" w:space="0" w:color="auto"/>
              <w:right w:val="single" w:sz="4" w:space="0" w:color="auto"/>
            </w:tcBorders>
            <w:shd w:val="clear" w:color="auto" w:fill="auto"/>
            <w:noWrap/>
            <w:vAlign w:val="bottom"/>
            <w:hideMark/>
          </w:tcPr>
          <w:p w14:paraId="41505E49"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600" w:type="dxa"/>
            <w:tcBorders>
              <w:top w:val="nil"/>
              <w:left w:val="nil"/>
              <w:bottom w:val="single" w:sz="4" w:space="0" w:color="auto"/>
              <w:right w:val="single" w:sz="8" w:space="0" w:color="auto"/>
            </w:tcBorders>
            <w:shd w:val="clear" w:color="auto" w:fill="auto"/>
            <w:noWrap/>
            <w:vAlign w:val="bottom"/>
            <w:hideMark/>
          </w:tcPr>
          <w:p w14:paraId="433DE51F"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%W</w:t>
            </w:r>
          </w:p>
        </w:tc>
        <w:tc>
          <w:tcPr>
            <w:tcW w:w="440" w:type="dxa"/>
            <w:tcBorders>
              <w:top w:val="nil"/>
              <w:left w:val="nil"/>
              <w:bottom w:val="single" w:sz="4" w:space="0" w:color="auto"/>
              <w:right w:val="single" w:sz="4" w:space="0" w:color="auto"/>
            </w:tcBorders>
            <w:shd w:val="clear" w:color="auto" w:fill="auto"/>
            <w:noWrap/>
            <w:vAlign w:val="bottom"/>
            <w:hideMark/>
          </w:tcPr>
          <w:p w14:paraId="388B9E7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W</w:t>
            </w:r>
          </w:p>
        </w:tc>
        <w:tc>
          <w:tcPr>
            <w:tcW w:w="440" w:type="dxa"/>
            <w:tcBorders>
              <w:top w:val="nil"/>
              <w:left w:val="nil"/>
              <w:bottom w:val="single" w:sz="4" w:space="0" w:color="auto"/>
              <w:right w:val="single" w:sz="4" w:space="0" w:color="auto"/>
            </w:tcBorders>
            <w:shd w:val="clear" w:color="auto" w:fill="auto"/>
            <w:noWrap/>
            <w:vAlign w:val="bottom"/>
            <w:hideMark/>
          </w:tcPr>
          <w:p w14:paraId="5F4C258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683" w:type="dxa"/>
            <w:tcBorders>
              <w:top w:val="nil"/>
              <w:left w:val="nil"/>
              <w:bottom w:val="single" w:sz="4" w:space="0" w:color="auto"/>
              <w:right w:val="single" w:sz="4" w:space="0" w:color="auto"/>
            </w:tcBorders>
            <w:shd w:val="clear" w:color="auto" w:fill="auto"/>
            <w:noWrap/>
            <w:vAlign w:val="bottom"/>
            <w:hideMark/>
          </w:tcPr>
          <w:p w14:paraId="0747CEFC"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600" w:type="dxa"/>
            <w:tcBorders>
              <w:top w:val="nil"/>
              <w:left w:val="nil"/>
              <w:bottom w:val="single" w:sz="4" w:space="0" w:color="auto"/>
              <w:right w:val="single" w:sz="8" w:space="0" w:color="auto"/>
            </w:tcBorders>
            <w:shd w:val="clear" w:color="auto" w:fill="auto"/>
            <w:noWrap/>
            <w:vAlign w:val="bottom"/>
            <w:hideMark/>
          </w:tcPr>
          <w:p w14:paraId="68DC5C75"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%W</w:t>
            </w:r>
          </w:p>
        </w:tc>
        <w:tc>
          <w:tcPr>
            <w:tcW w:w="440" w:type="dxa"/>
            <w:tcBorders>
              <w:top w:val="nil"/>
              <w:left w:val="nil"/>
              <w:bottom w:val="single" w:sz="4" w:space="0" w:color="auto"/>
              <w:right w:val="single" w:sz="4" w:space="0" w:color="auto"/>
            </w:tcBorders>
            <w:shd w:val="clear" w:color="auto" w:fill="auto"/>
            <w:noWrap/>
            <w:vAlign w:val="bottom"/>
            <w:hideMark/>
          </w:tcPr>
          <w:p w14:paraId="68D3D635"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W</w:t>
            </w:r>
          </w:p>
        </w:tc>
        <w:tc>
          <w:tcPr>
            <w:tcW w:w="440" w:type="dxa"/>
            <w:tcBorders>
              <w:top w:val="nil"/>
              <w:left w:val="nil"/>
              <w:bottom w:val="single" w:sz="4" w:space="0" w:color="auto"/>
              <w:right w:val="single" w:sz="4" w:space="0" w:color="auto"/>
            </w:tcBorders>
            <w:shd w:val="clear" w:color="auto" w:fill="auto"/>
            <w:noWrap/>
            <w:vAlign w:val="bottom"/>
            <w:hideMark/>
          </w:tcPr>
          <w:p w14:paraId="21CDAA10"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683" w:type="dxa"/>
            <w:tcBorders>
              <w:top w:val="nil"/>
              <w:left w:val="nil"/>
              <w:bottom w:val="single" w:sz="4" w:space="0" w:color="auto"/>
              <w:right w:val="single" w:sz="4" w:space="0" w:color="auto"/>
            </w:tcBorders>
            <w:shd w:val="clear" w:color="auto" w:fill="auto"/>
            <w:noWrap/>
            <w:vAlign w:val="bottom"/>
            <w:hideMark/>
          </w:tcPr>
          <w:p w14:paraId="6A01F67C"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600" w:type="dxa"/>
            <w:tcBorders>
              <w:top w:val="nil"/>
              <w:left w:val="nil"/>
              <w:bottom w:val="single" w:sz="4" w:space="0" w:color="auto"/>
              <w:right w:val="single" w:sz="8" w:space="0" w:color="auto"/>
            </w:tcBorders>
            <w:shd w:val="clear" w:color="auto" w:fill="auto"/>
            <w:noWrap/>
            <w:vAlign w:val="bottom"/>
            <w:hideMark/>
          </w:tcPr>
          <w:p w14:paraId="6859E89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%W</w:t>
            </w:r>
          </w:p>
        </w:tc>
        <w:tc>
          <w:tcPr>
            <w:tcW w:w="440" w:type="dxa"/>
            <w:tcBorders>
              <w:top w:val="nil"/>
              <w:left w:val="nil"/>
              <w:bottom w:val="single" w:sz="4" w:space="0" w:color="auto"/>
              <w:right w:val="single" w:sz="4" w:space="0" w:color="auto"/>
            </w:tcBorders>
            <w:shd w:val="clear" w:color="auto" w:fill="auto"/>
            <w:noWrap/>
            <w:vAlign w:val="bottom"/>
            <w:hideMark/>
          </w:tcPr>
          <w:p w14:paraId="5C3D8249"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W</w:t>
            </w:r>
          </w:p>
        </w:tc>
        <w:tc>
          <w:tcPr>
            <w:tcW w:w="756" w:type="dxa"/>
            <w:tcBorders>
              <w:top w:val="nil"/>
              <w:left w:val="nil"/>
              <w:bottom w:val="single" w:sz="4" w:space="0" w:color="auto"/>
              <w:right w:val="single" w:sz="4" w:space="0" w:color="auto"/>
            </w:tcBorders>
            <w:shd w:val="clear" w:color="auto" w:fill="auto"/>
            <w:noWrap/>
            <w:vAlign w:val="bottom"/>
            <w:hideMark/>
          </w:tcPr>
          <w:p w14:paraId="3EBC0DA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756" w:type="dxa"/>
            <w:tcBorders>
              <w:top w:val="nil"/>
              <w:left w:val="nil"/>
              <w:bottom w:val="single" w:sz="4" w:space="0" w:color="auto"/>
              <w:right w:val="single" w:sz="4" w:space="0" w:color="auto"/>
            </w:tcBorders>
            <w:shd w:val="clear" w:color="auto" w:fill="auto"/>
            <w:noWrap/>
            <w:vAlign w:val="bottom"/>
            <w:hideMark/>
          </w:tcPr>
          <w:p w14:paraId="4F647F0F"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756" w:type="dxa"/>
            <w:tcBorders>
              <w:top w:val="nil"/>
              <w:left w:val="nil"/>
              <w:bottom w:val="single" w:sz="4" w:space="0" w:color="auto"/>
              <w:right w:val="single" w:sz="8" w:space="0" w:color="auto"/>
            </w:tcBorders>
            <w:shd w:val="clear" w:color="auto" w:fill="auto"/>
            <w:noWrap/>
            <w:vAlign w:val="bottom"/>
            <w:hideMark/>
          </w:tcPr>
          <w:p w14:paraId="5D6B2F8D"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%W</w:t>
            </w:r>
          </w:p>
        </w:tc>
        <w:tc>
          <w:tcPr>
            <w:tcW w:w="756" w:type="dxa"/>
            <w:tcBorders>
              <w:top w:val="nil"/>
              <w:left w:val="nil"/>
              <w:bottom w:val="single" w:sz="4" w:space="0" w:color="auto"/>
              <w:right w:val="single" w:sz="4" w:space="0" w:color="auto"/>
            </w:tcBorders>
            <w:shd w:val="clear" w:color="auto" w:fill="auto"/>
            <w:noWrap/>
            <w:vAlign w:val="bottom"/>
            <w:hideMark/>
          </w:tcPr>
          <w:p w14:paraId="740C0A8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W</w:t>
            </w:r>
          </w:p>
        </w:tc>
        <w:tc>
          <w:tcPr>
            <w:tcW w:w="756" w:type="dxa"/>
            <w:tcBorders>
              <w:top w:val="nil"/>
              <w:left w:val="nil"/>
              <w:bottom w:val="single" w:sz="4" w:space="0" w:color="auto"/>
              <w:right w:val="single" w:sz="4" w:space="0" w:color="auto"/>
            </w:tcBorders>
            <w:shd w:val="clear" w:color="auto" w:fill="auto"/>
            <w:noWrap/>
            <w:vAlign w:val="bottom"/>
            <w:hideMark/>
          </w:tcPr>
          <w:p w14:paraId="0CFD3391"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756" w:type="dxa"/>
            <w:tcBorders>
              <w:top w:val="nil"/>
              <w:left w:val="nil"/>
              <w:bottom w:val="single" w:sz="4" w:space="0" w:color="auto"/>
              <w:right w:val="single" w:sz="4" w:space="0" w:color="auto"/>
            </w:tcBorders>
            <w:shd w:val="clear" w:color="auto" w:fill="auto"/>
            <w:noWrap/>
            <w:vAlign w:val="bottom"/>
            <w:hideMark/>
          </w:tcPr>
          <w:p w14:paraId="68AFF6A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c>
          <w:tcPr>
            <w:tcW w:w="1280" w:type="dxa"/>
            <w:tcBorders>
              <w:top w:val="nil"/>
              <w:left w:val="nil"/>
              <w:bottom w:val="single" w:sz="4" w:space="0" w:color="auto"/>
              <w:right w:val="single" w:sz="8" w:space="0" w:color="auto"/>
            </w:tcBorders>
            <w:shd w:val="clear" w:color="auto" w:fill="auto"/>
            <w:noWrap/>
            <w:vAlign w:val="bottom"/>
            <w:hideMark/>
          </w:tcPr>
          <w:p w14:paraId="41962841"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%W</w:t>
            </w:r>
          </w:p>
        </w:tc>
        <w:tc>
          <w:tcPr>
            <w:tcW w:w="236" w:type="dxa"/>
            <w:vAlign w:val="center"/>
            <w:hideMark/>
          </w:tcPr>
          <w:p w14:paraId="3893194F"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7E3EC16A"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488EF7EB"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2FC9C851"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6B168C03"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5B063EF5"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9AA1E30"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2E54E178"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095A7DC2"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6F9721B0"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13F44F35"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1E8F57E2" w14:textId="77777777" w:rsidR="00DB44BD" w:rsidRPr="005250A2" w:rsidRDefault="00DB44BD" w:rsidP="002E59A1">
            <w:pPr>
              <w:spacing w:after="0" w:line="240" w:lineRule="auto"/>
              <w:rPr>
                <w:rFonts w:ascii="Arial" w:eastAsia="Times New Roman" w:hAnsi="Arial" w:cs="Arial"/>
                <w:lang w:eastAsia="en-GB"/>
              </w:rPr>
            </w:pPr>
          </w:p>
        </w:tc>
      </w:tr>
      <w:tr w:rsidR="00DB44BD" w:rsidRPr="005250A2" w14:paraId="5AE4D9F1" w14:textId="77777777" w:rsidTr="002E59A1">
        <w:trPr>
          <w:trHeight w:val="300"/>
        </w:trPr>
        <w:tc>
          <w:tcPr>
            <w:tcW w:w="1276" w:type="dxa"/>
            <w:tcBorders>
              <w:top w:val="nil"/>
              <w:left w:val="single" w:sz="8" w:space="0" w:color="auto"/>
              <w:bottom w:val="single" w:sz="8" w:space="0" w:color="auto"/>
              <w:right w:val="single" w:sz="8" w:space="0" w:color="auto"/>
            </w:tcBorders>
            <w:shd w:val="clear" w:color="auto" w:fill="auto"/>
            <w:noWrap/>
            <w:vAlign w:val="bottom"/>
            <w:hideMark/>
          </w:tcPr>
          <w:p w14:paraId="2037517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Law</w:t>
            </w:r>
          </w:p>
        </w:tc>
        <w:tc>
          <w:tcPr>
            <w:tcW w:w="440" w:type="dxa"/>
            <w:tcBorders>
              <w:top w:val="nil"/>
              <w:left w:val="nil"/>
              <w:bottom w:val="single" w:sz="8" w:space="0" w:color="auto"/>
              <w:right w:val="single" w:sz="4" w:space="0" w:color="auto"/>
            </w:tcBorders>
            <w:shd w:val="clear" w:color="auto" w:fill="auto"/>
            <w:noWrap/>
            <w:vAlign w:val="bottom"/>
            <w:hideMark/>
          </w:tcPr>
          <w:p w14:paraId="053DAAB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34</w:t>
            </w:r>
          </w:p>
        </w:tc>
        <w:tc>
          <w:tcPr>
            <w:tcW w:w="440" w:type="dxa"/>
            <w:tcBorders>
              <w:top w:val="nil"/>
              <w:left w:val="nil"/>
              <w:bottom w:val="single" w:sz="8" w:space="0" w:color="auto"/>
              <w:right w:val="single" w:sz="4" w:space="0" w:color="auto"/>
            </w:tcBorders>
            <w:shd w:val="clear" w:color="auto" w:fill="auto"/>
            <w:noWrap/>
            <w:vAlign w:val="bottom"/>
            <w:hideMark/>
          </w:tcPr>
          <w:p w14:paraId="29CBB9F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30</w:t>
            </w:r>
          </w:p>
        </w:tc>
        <w:tc>
          <w:tcPr>
            <w:tcW w:w="683" w:type="dxa"/>
            <w:tcBorders>
              <w:top w:val="nil"/>
              <w:left w:val="nil"/>
              <w:bottom w:val="single" w:sz="8" w:space="0" w:color="auto"/>
              <w:right w:val="single" w:sz="4" w:space="0" w:color="auto"/>
            </w:tcBorders>
            <w:shd w:val="clear" w:color="D9D9D9" w:fill="FFFFFF"/>
            <w:noWrap/>
            <w:vAlign w:val="bottom"/>
            <w:hideMark/>
          </w:tcPr>
          <w:p w14:paraId="07AA70D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64</w:t>
            </w:r>
          </w:p>
        </w:tc>
        <w:tc>
          <w:tcPr>
            <w:tcW w:w="600" w:type="dxa"/>
            <w:tcBorders>
              <w:top w:val="nil"/>
              <w:left w:val="nil"/>
              <w:bottom w:val="single" w:sz="8" w:space="0" w:color="auto"/>
              <w:right w:val="single" w:sz="8" w:space="0" w:color="auto"/>
            </w:tcBorders>
            <w:shd w:val="clear" w:color="auto" w:fill="auto"/>
            <w:noWrap/>
            <w:vAlign w:val="bottom"/>
            <w:hideMark/>
          </w:tcPr>
          <w:p w14:paraId="30B75A05"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53%</w:t>
            </w:r>
          </w:p>
        </w:tc>
        <w:tc>
          <w:tcPr>
            <w:tcW w:w="440" w:type="dxa"/>
            <w:tcBorders>
              <w:top w:val="nil"/>
              <w:left w:val="nil"/>
              <w:bottom w:val="single" w:sz="8" w:space="0" w:color="auto"/>
              <w:right w:val="single" w:sz="4" w:space="0" w:color="auto"/>
            </w:tcBorders>
            <w:shd w:val="clear" w:color="auto" w:fill="auto"/>
            <w:noWrap/>
            <w:vAlign w:val="bottom"/>
            <w:hideMark/>
          </w:tcPr>
          <w:p w14:paraId="050545F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31</w:t>
            </w:r>
          </w:p>
        </w:tc>
        <w:tc>
          <w:tcPr>
            <w:tcW w:w="440" w:type="dxa"/>
            <w:tcBorders>
              <w:top w:val="nil"/>
              <w:left w:val="nil"/>
              <w:bottom w:val="single" w:sz="8" w:space="0" w:color="auto"/>
              <w:right w:val="single" w:sz="4" w:space="0" w:color="auto"/>
            </w:tcBorders>
            <w:shd w:val="clear" w:color="auto" w:fill="auto"/>
            <w:noWrap/>
            <w:vAlign w:val="bottom"/>
            <w:hideMark/>
          </w:tcPr>
          <w:p w14:paraId="3659C78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683" w:type="dxa"/>
            <w:tcBorders>
              <w:top w:val="nil"/>
              <w:left w:val="nil"/>
              <w:bottom w:val="single" w:sz="8" w:space="0" w:color="auto"/>
              <w:right w:val="single" w:sz="4" w:space="0" w:color="auto"/>
            </w:tcBorders>
            <w:shd w:val="clear" w:color="D9D9D9" w:fill="FFFFFF"/>
            <w:noWrap/>
            <w:vAlign w:val="bottom"/>
            <w:hideMark/>
          </w:tcPr>
          <w:p w14:paraId="2D488C1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56</w:t>
            </w:r>
          </w:p>
        </w:tc>
        <w:tc>
          <w:tcPr>
            <w:tcW w:w="600" w:type="dxa"/>
            <w:tcBorders>
              <w:top w:val="nil"/>
              <w:left w:val="nil"/>
              <w:bottom w:val="single" w:sz="8" w:space="0" w:color="auto"/>
              <w:right w:val="single" w:sz="8" w:space="0" w:color="auto"/>
            </w:tcBorders>
            <w:shd w:val="clear" w:color="auto" w:fill="auto"/>
            <w:noWrap/>
            <w:vAlign w:val="bottom"/>
            <w:hideMark/>
          </w:tcPr>
          <w:p w14:paraId="53332678"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55%</w:t>
            </w:r>
          </w:p>
        </w:tc>
        <w:tc>
          <w:tcPr>
            <w:tcW w:w="440" w:type="dxa"/>
            <w:tcBorders>
              <w:top w:val="nil"/>
              <w:left w:val="nil"/>
              <w:bottom w:val="single" w:sz="8" w:space="0" w:color="auto"/>
              <w:right w:val="single" w:sz="4" w:space="0" w:color="auto"/>
            </w:tcBorders>
            <w:shd w:val="clear" w:color="auto" w:fill="auto"/>
            <w:noWrap/>
            <w:vAlign w:val="bottom"/>
            <w:hideMark/>
          </w:tcPr>
          <w:p w14:paraId="6C57BAC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440" w:type="dxa"/>
            <w:tcBorders>
              <w:top w:val="nil"/>
              <w:left w:val="nil"/>
              <w:bottom w:val="single" w:sz="8" w:space="0" w:color="auto"/>
              <w:right w:val="single" w:sz="4" w:space="0" w:color="auto"/>
            </w:tcBorders>
            <w:shd w:val="clear" w:color="auto" w:fill="auto"/>
            <w:noWrap/>
            <w:vAlign w:val="bottom"/>
            <w:hideMark/>
          </w:tcPr>
          <w:p w14:paraId="7CA682A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683" w:type="dxa"/>
            <w:tcBorders>
              <w:top w:val="nil"/>
              <w:left w:val="nil"/>
              <w:bottom w:val="single" w:sz="8" w:space="0" w:color="auto"/>
              <w:right w:val="single" w:sz="4" w:space="0" w:color="auto"/>
            </w:tcBorders>
            <w:shd w:val="clear" w:color="D9D9D9" w:fill="FFFFFF"/>
            <w:noWrap/>
            <w:vAlign w:val="bottom"/>
            <w:hideMark/>
          </w:tcPr>
          <w:p w14:paraId="1AEEE01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50</w:t>
            </w:r>
          </w:p>
        </w:tc>
        <w:tc>
          <w:tcPr>
            <w:tcW w:w="600" w:type="dxa"/>
            <w:tcBorders>
              <w:top w:val="nil"/>
              <w:left w:val="nil"/>
              <w:bottom w:val="single" w:sz="8" w:space="0" w:color="auto"/>
              <w:right w:val="single" w:sz="8" w:space="0" w:color="auto"/>
            </w:tcBorders>
            <w:shd w:val="clear" w:color="auto" w:fill="auto"/>
            <w:noWrap/>
            <w:vAlign w:val="bottom"/>
            <w:hideMark/>
          </w:tcPr>
          <w:p w14:paraId="5916A3D9"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50%</w:t>
            </w:r>
          </w:p>
        </w:tc>
        <w:tc>
          <w:tcPr>
            <w:tcW w:w="440" w:type="dxa"/>
            <w:tcBorders>
              <w:top w:val="nil"/>
              <w:left w:val="nil"/>
              <w:bottom w:val="single" w:sz="8" w:space="0" w:color="auto"/>
              <w:right w:val="single" w:sz="4" w:space="0" w:color="auto"/>
            </w:tcBorders>
            <w:shd w:val="clear" w:color="auto" w:fill="auto"/>
            <w:noWrap/>
            <w:vAlign w:val="bottom"/>
            <w:hideMark/>
          </w:tcPr>
          <w:p w14:paraId="5498941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31</w:t>
            </w:r>
          </w:p>
        </w:tc>
        <w:tc>
          <w:tcPr>
            <w:tcW w:w="756" w:type="dxa"/>
            <w:tcBorders>
              <w:top w:val="nil"/>
              <w:left w:val="nil"/>
              <w:bottom w:val="single" w:sz="8" w:space="0" w:color="auto"/>
              <w:right w:val="single" w:sz="4" w:space="0" w:color="auto"/>
            </w:tcBorders>
            <w:shd w:val="clear" w:color="auto" w:fill="auto"/>
            <w:noWrap/>
            <w:vAlign w:val="bottom"/>
            <w:hideMark/>
          </w:tcPr>
          <w:p w14:paraId="7C765BD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30</w:t>
            </w:r>
          </w:p>
        </w:tc>
        <w:tc>
          <w:tcPr>
            <w:tcW w:w="756" w:type="dxa"/>
            <w:tcBorders>
              <w:top w:val="nil"/>
              <w:left w:val="nil"/>
              <w:bottom w:val="single" w:sz="8" w:space="0" w:color="auto"/>
              <w:right w:val="single" w:sz="4" w:space="0" w:color="auto"/>
            </w:tcBorders>
            <w:shd w:val="clear" w:color="D9D9D9" w:fill="FFFFFF"/>
            <w:noWrap/>
            <w:vAlign w:val="bottom"/>
            <w:hideMark/>
          </w:tcPr>
          <w:p w14:paraId="63AF5D3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61</w:t>
            </w:r>
          </w:p>
        </w:tc>
        <w:tc>
          <w:tcPr>
            <w:tcW w:w="756" w:type="dxa"/>
            <w:tcBorders>
              <w:top w:val="nil"/>
              <w:left w:val="nil"/>
              <w:bottom w:val="single" w:sz="8" w:space="0" w:color="auto"/>
              <w:right w:val="single" w:sz="8" w:space="0" w:color="auto"/>
            </w:tcBorders>
            <w:shd w:val="clear" w:color="auto" w:fill="auto"/>
            <w:noWrap/>
            <w:vAlign w:val="bottom"/>
            <w:hideMark/>
          </w:tcPr>
          <w:p w14:paraId="5997F3B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51%</w:t>
            </w:r>
          </w:p>
        </w:tc>
        <w:tc>
          <w:tcPr>
            <w:tcW w:w="756" w:type="dxa"/>
            <w:tcBorders>
              <w:top w:val="nil"/>
              <w:left w:val="nil"/>
              <w:bottom w:val="single" w:sz="8" w:space="0" w:color="auto"/>
              <w:right w:val="single" w:sz="4" w:space="0" w:color="auto"/>
            </w:tcBorders>
            <w:shd w:val="clear" w:color="auto" w:fill="auto"/>
            <w:noWrap/>
            <w:vAlign w:val="bottom"/>
            <w:hideMark/>
          </w:tcPr>
          <w:p w14:paraId="356D095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27</w:t>
            </w:r>
          </w:p>
        </w:tc>
        <w:tc>
          <w:tcPr>
            <w:tcW w:w="756" w:type="dxa"/>
            <w:tcBorders>
              <w:top w:val="nil"/>
              <w:left w:val="nil"/>
              <w:bottom w:val="single" w:sz="8" w:space="0" w:color="auto"/>
              <w:right w:val="single" w:sz="4" w:space="0" w:color="auto"/>
            </w:tcBorders>
            <w:shd w:val="clear" w:color="auto" w:fill="auto"/>
            <w:noWrap/>
            <w:vAlign w:val="bottom"/>
            <w:hideMark/>
          </w:tcPr>
          <w:p w14:paraId="330D583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27</w:t>
            </w:r>
          </w:p>
        </w:tc>
        <w:tc>
          <w:tcPr>
            <w:tcW w:w="756" w:type="dxa"/>
            <w:tcBorders>
              <w:top w:val="nil"/>
              <w:left w:val="nil"/>
              <w:bottom w:val="single" w:sz="8" w:space="0" w:color="auto"/>
              <w:right w:val="single" w:sz="4" w:space="0" w:color="auto"/>
            </w:tcBorders>
            <w:shd w:val="clear" w:color="D9D9D9" w:fill="FFFFFF"/>
            <w:noWrap/>
            <w:vAlign w:val="bottom"/>
            <w:hideMark/>
          </w:tcPr>
          <w:p w14:paraId="21FDA2C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54</w:t>
            </w:r>
          </w:p>
        </w:tc>
        <w:tc>
          <w:tcPr>
            <w:tcW w:w="1280" w:type="dxa"/>
            <w:tcBorders>
              <w:top w:val="nil"/>
              <w:left w:val="nil"/>
              <w:bottom w:val="single" w:sz="8" w:space="0" w:color="auto"/>
              <w:right w:val="single" w:sz="8" w:space="0" w:color="auto"/>
            </w:tcBorders>
            <w:shd w:val="clear" w:color="auto" w:fill="auto"/>
            <w:noWrap/>
            <w:vAlign w:val="bottom"/>
            <w:hideMark/>
          </w:tcPr>
          <w:p w14:paraId="1A5B592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50%</w:t>
            </w:r>
          </w:p>
        </w:tc>
        <w:tc>
          <w:tcPr>
            <w:tcW w:w="236" w:type="dxa"/>
            <w:vAlign w:val="center"/>
            <w:hideMark/>
          </w:tcPr>
          <w:p w14:paraId="3D772BD8"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1FD9C3AE"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0034A542"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7EB48D8B"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6FA71304"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779182E6" w14:textId="77777777" w:rsidR="00DB44BD" w:rsidRPr="005250A2" w:rsidRDefault="00DB44BD" w:rsidP="002E59A1">
            <w:pPr>
              <w:spacing w:after="0" w:line="240" w:lineRule="auto"/>
              <w:rPr>
                <w:rFonts w:ascii="Arial" w:eastAsia="Times New Roman" w:hAnsi="Arial" w:cs="Arial"/>
                <w:lang w:eastAsia="en-GB"/>
              </w:rPr>
            </w:pPr>
          </w:p>
        </w:tc>
        <w:tc>
          <w:tcPr>
            <w:tcW w:w="756" w:type="dxa"/>
            <w:vAlign w:val="center"/>
            <w:hideMark/>
          </w:tcPr>
          <w:p w14:paraId="2457BAE6"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54A9E172"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143AAEBB"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2A4DE705"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09A46F4E" w14:textId="77777777" w:rsidR="00DB44BD" w:rsidRPr="005250A2" w:rsidRDefault="00DB44BD" w:rsidP="002E59A1">
            <w:pPr>
              <w:spacing w:after="0" w:line="240" w:lineRule="auto"/>
              <w:rPr>
                <w:rFonts w:ascii="Arial" w:eastAsia="Times New Roman" w:hAnsi="Arial" w:cs="Arial"/>
                <w:lang w:eastAsia="en-GB"/>
              </w:rPr>
            </w:pPr>
          </w:p>
        </w:tc>
        <w:tc>
          <w:tcPr>
            <w:tcW w:w="736" w:type="dxa"/>
            <w:vAlign w:val="center"/>
            <w:hideMark/>
          </w:tcPr>
          <w:p w14:paraId="044EB791" w14:textId="77777777" w:rsidR="00DB44BD" w:rsidRPr="005250A2" w:rsidRDefault="00DB44BD" w:rsidP="002E59A1">
            <w:pPr>
              <w:spacing w:after="0" w:line="240" w:lineRule="auto"/>
              <w:rPr>
                <w:rFonts w:ascii="Arial" w:eastAsia="Times New Roman" w:hAnsi="Arial" w:cs="Arial"/>
                <w:lang w:eastAsia="en-GB"/>
              </w:rPr>
            </w:pPr>
          </w:p>
        </w:tc>
      </w:tr>
    </w:tbl>
    <w:p w14:paraId="1889C918" w14:textId="77777777" w:rsidR="00DB44BD" w:rsidRPr="005250A2" w:rsidRDefault="00DB44BD" w:rsidP="00DB44BD">
      <w:pPr>
        <w:rPr>
          <w:rFonts w:ascii="Arial" w:hAnsi="Arial" w:cs="Arial"/>
        </w:rPr>
      </w:pPr>
    </w:p>
    <w:p w14:paraId="78F46FB0" w14:textId="77777777" w:rsidR="00DB44BD" w:rsidRPr="005250A2" w:rsidRDefault="00DB44BD" w:rsidP="00DB44BD">
      <w:pPr>
        <w:rPr>
          <w:rFonts w:ascii="Arial" w:eastAsiaTheme="majorEastAsia" w:hAnsi="Arial" w:cs="Arial"/>
          <w:i/>
          <w:iCs/>
          <w:color w:val="2E74B5" w:themeColor="accent1" w:themeShade="BF"/>
        </w:rPr>
      </w:pPr>
      <w:r w:rsidRPr="005250A2">
        <w:rPr>
          <w:rFonts w:ascii="Arial" w:hAnsi="Arial" w:cs="Arial"/>
        </w:rPr>
        <w:br w:type="page"/>
      </w:r>
    </w:p>
    <w:p w14:paraId="546DA833" w14:textId="77777777" w:rsidR="00DB44BD" w:rsidRPr="005250A2" w:rsidRDefault="00DB44BD" w:rsidP="00DB44BD">
      <w:pPr>
        <w:pStyle w:val="Heading4"/>
        <w:rPr>
          <w:rFonts w:ascii="Arial" w:hAnsi="Arial" w:cs="Arial"/>
        </w:rPr>
        <w:sectPr w:rsidR="00DB44BD" w:rsidRPr="005250A2" w:rsidSect="00D53CE2">
          <w:pgSz w:w="16838" w:h="11906" w:orient="landscape"/>
          <w:pgMar w:top="993" w:right="1440" w:bottom="1440" w:left="1440" w:header="708" w:footer="708" w:gutter="0"/>
          <w:cols w:space="708"/>
          <w:docGrid w:linePitch="360"/>
        </w:sectPr>
      </w:pPr>
    </w:p>
    <w:p w14:paraId="0DDA90B6" w14:textId="77777777" w:rsidR="00DB44BD" w:rsidRPr="005250A2" w:rsidRDefault="00DB44BD" w:rsidP="00DB44BD">
      <w:pPr>
        <w:pStyle w:val="Heading4"/>
        <w:rPr>
          <w:rFonts w:ascii="Arial" w:hAnsi="Arial" w:cs="Arial"/>
        </w:rPr>
      </w:pPr>
      <w:r w:rsidRPr="005250A2">
        <w:rPr>
          <w:rFonts w:ascii="Arial" w:hAnsi="Arial" w:cs="Arial"/>
        </w:rPr>
        <w:lastRenderedPageBreak/>
        <w:t>Figure 8 – Student pipeline</w:t>
      </w:r>
    </w:p>
    <w:p w14:paraId="14EE43FA" w14:textId="77777777" w:rsidR="00DB44BD" w:rsidRPr="005250A2" w:rsidRDefault="00DB44BD" w:rsidP="00DB44BD">
      <w:pPr>
        <w:rPr>
          <w:rFonts w:ascii="Arial" w:hAnsi="Arial" w:cs="Arial"/>
          <w:b/>
          <w:bCs/>
        </w:rPr>
      </w:pPr>
      <w:r w:rsidRPr="005250A2">
        <w:rPr>
          <w:rFonts w:ascii="Arial" w:hAnsi="Arial" w:cs="Arial"/>
          <w:noProof/>
        </w:rPr>
        <w:drawing>
          <wp:inline distT="0" distB="0" distL="0" distR="0" wp14:anchorId="5546FDE1" wp14:editId="5A93BDF2">
            <wp:extent cx="5855898" cy="3457575"/>
            <wp:effectExtent l="0" t="0" r="0" b="0"/>
            <wp:docPr id="554928722" name="Picture 5" descr="A graph of a student-academic pipelin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928722" name="Picture 5" descr="A graph of a student-academic pipeline &#10;&#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62366" cy="3461394"/>
                    </a:xfrm>
                    <a:prstGeom prst="rect">
                      <a:avLst/>
                    </a:prstGeom>
                    <a:noFill/>
                  </pic:spPr>
                </pic:pic>
              </a:graphicData>
            </a:graphic>
          </wp:inline>
        </w:drawing>
      </w:r>
      <w:r w:rsidRPr="005250A2">
        <w:rPr>
          <w:rFonts w:ascii="Arial" w:hAnsi="Arial" w:cs="Arial"/>
        </w:rPr>
        <w:br w:type="page"/>
      </w:r>
    </w:p>
    <w:p w14:paraId="13B28798" w14:textId="77777777" w:rsidR="00DB44BD" w:rsidRPr="005250A2" w:rsidRDefault="00DB44BD" w:rsidP="000541E6">
      <w:pPr>
        <w:pStyle w:val="Heading2"/>
        <w:sectPr w:rsidR="00DB44BD" w:rsidRPr="005250A2" w:rsidSect="00D53CE2">
          <w:pgSz w:w="11906" w:h="16838"/>
          <w:pgMar w:top="1440" w:right="1440" w:bottom="1440" w:left="993" w:header="708" w:footer="708" w:gutter="0"/>
          <w:cols w:space="708"/>
          <w:docGrid w:linePitch="360"/>
        </w:sectPr>
      </w:pPr>
    </w:p>
    <w:p w14:paraId="4308876B" w14:textId="77777777" w:rsidR="00DB44BD" w:rsidRPr="005250A2" w:rsidRDefault="00DB44BD" w:rsidP="000541E6">
      <w:pPr>
        <w:pStyle w:val="Heading2"/>
      </w:pPr>
      <w:bookmarkStart w:id="33" w:name="_Toc168928153"/>
      <w:r w:rsidRPr="005250A2">
        <w:lastRenderedPageBreak/>
        <w:t>Student Admissions data</w:t>
      </w:r>
      <w:bookmarkEnd w:id="33"/>
    </w:p>
    <w:p w14:paraId="393FEC5D" w14:textId="77777777" w:rsidR="00DB44BD" w:rsidRPr="005250A2" w:rsidRDefault="00DB44BD" w:rsidP="00DB44BD">
      <w:pPr>
        <w:pStyle w:val="Heading4"/>
        <w:rPr>
          <w:rFonts w:ascii="Arial" w:hAnsi="Arial" w:cs="Arial"/>
        </w:rPr>
      </w:pPr>
      <w:r w:rsidRPr="005250A2">
        <w:rPr>
          <w:rFonts w:ascii="Arial" w:hAnsi="Arial" w:cs="Arial"/>
        </w:rPr>
        <w:t>Table 7: Undergraduate Admissions - Law</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5"/>
        <w:gridCol w:w="1335"/>
        <w:gridCol w:w="1335"/>
        <w:gridCol w:w="1335"/>
        <w:gridCol w:w="1336"/>
      </w:tblGrid>
      <w:tr w:rsidR="00DB44BD" w:rsidRPr="005250A2" w14:paraId="578EB706" w14:textId="77777777" w:rsidTr="002E59A1">
        <w:trPr>
          <w:trHeight w:val="1230"/>
        </w:trPr>
        <w:tc>
          <w:tcPr>
            <w:tcW w:w="1335" w:type="dxa"/>
            <w:shd w:val="clear" w:color="000000" w:fill="DDEBF7"/>
            <w:vAlign w:val="center"/>
            <w:hideMark/>
          </w:tcPr>
          <w:p w14:paraId="645B731D"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Year</w:t>
            </w:r>
          </w:p>
        </w:tc>
        <w:tc>
          <w:tcPr>
            <w:tcW w:w="1335" w:type="dxa"/>
            <w:shd w:val="clear" w:color="000000" w:fill="DDEBF7"/>
            <w:vAlign w:val="center"/>
            <w:hideMark/>
          </w:tcPr>
          <w:p w14:paraId="235C1CB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Sex</w:t>
            </w:r>
          </w:p>
        </w:tc>
        <w:tc>
          <w:tcPr>
            <w:tcW w:w="1335" w:type="dxa"/>
            <w:shd w:val="clear" w:color="000000" w:fill="DDEBF7"/>
            <w:textDirection w:val="btLr"/>
            <w:vAlign w:val="center"/>
            <w:hideMark/>
          </w:tcPr>
          <w:p w14:paraId="1FC76C8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Apps</w:t>
            </w:r>
          </w:p>
        </w:tc>
        <w:tc>
          <w:tcPr>
            <w:tcW w:w="1335" w:type="dxa"/>
            <w:shd w:val="clear" w:color="000000" w:fill="DDEBF7"/>
            <w:textDirection w:val="btLr"/>
            <w:vAlign w:val="center"/>
            <w:hideMark/>
          </w:tcPr>
          <w:p w14:paraId="409A75A4"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Apps (%F)</w:t>
            </w:r>
          </w:p>
        </w:tc>
        <w:tc>
          <w:tcPr>
            <w:tcW w:w="1335" w:type="dxa"/>
            <w:shd w:val="clear" w:color="000000" w:fill="DDEBF7"/>
            <w:textDirection w:val="btLr"/>
            <w:vAlign w:val="center"/>
            <w:hideMark/>
          </w:tcPr>
          <w:p w14:paraId="009FFA2F"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Offers: Applications</w:t>
            </w:r>
          </w:p>
        </w:tc>
        <w:tc>
          <w:tcPr>
            <w:tcW w:w="1335" w:type="dxa"/>
            <w:shd w:val="clear" w:color="000000" w:fill="DDEBF7"/>
            <w:textDirection w:val="btLr"/>
            <w:vAlign w:val="center"/>
            <w:hideMark/>
          </w:tcPr>
          <w:p w14:paraId="144D9C3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Registered : Offers</w:t>
            </w:r>
          </w:p>
        </w:tc>
        <w:tc>
          <w:tcPr>
            <w:tcW w:w="1336" w:type="dxa"/>
            <w:shd w:val="clear" w:color="000000" w:fill="DDEBF7"/>
            <w:textDirection w:val="btLr"/>
            <w:vAlign w:val="center"/>
            <w:hideMark/>
          </w:tcPr>
          <w:p w14:paraId="006FAEB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Registered: Applications</w:t>
            </w:r>
          </w:p>
        </w:tc>
      </w:tr>
      <w:tr w:rsidR="00DB44BD" w:rsidRPr="005250A2" w14:paraId="3B50AA4E" w14:textId="77777777" w:rsidTr="002E59A1">
        <w:trPr>
          <w:trHeight w:val="300"/>
        </w:trPr>
        <w:tc>
          <w:tcPr>
            <w:tcW w:w="1335" w:type="dxa"/>
            <w:vMerge w:val="restart"/>
            <w:shd w:val="clear" w:color="auto" w:fill="auto"/>
            <w:vAlign w:val="center"/>
            <w:hideMark/>
          </w:tcPr>
          <w:p w14:paraId="1910522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1335" w:type="dxa"/>
            <w:shd w:val="clear" w:color="auto" w:fill="auto"/>
            <w:vAlign w:val="center"/>
            <w:hideMark/>
          </w:tcPr>
          <w:p w14:paraId="222BD418"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335" w:type="dxa"/>
            <w:shd w:val="clear" w:color="auto" w:fill="auto"/>
            <w:vAlign w:val="center"/>
            <w:hideMark/>
          </w:tcPr>
          <w:p w14:paraId="06746C3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925</w:t>
            </w:r>
          </w:p>
        </w:tc>
        <w:tc>
          <w:tcPr>
            <w:tcW w:w="1335" w:type="dxa"/>
            <w:vMerge w:val="restart"/>
            <w:shd w:val="clear" w:color="auto" w:fill="auto"/>
            <w:vAlign w:val="center"/>
            <w:hideMark/>
          </w:tcPr>
          <w:p w14:paraId="3B686F7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67%</w:t>
            </w:r>
          </w:p>
        </w:tc>
        <w:tc>
          <w:tcPr>
            <w:tcW w:w="1335" w:type="dxa"/>
            <w:shd w:val="clear" w:color="auto" w:fill="auto"/>
            <w:vAlign w:val="center"/>
            <w:hideMark/>
          </w:tcPr>
          <w:p w14:paraId="3089213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85%</w:t>
            </w:r>
          </w:p>
        </w:tc>
        <w:tc>
          <w:tcPr>
            <w:tcW w:w="1335" w:type="dxa"/>
            <w:shd w:val="clear" w:color="auto" w:fill="auto"/>
            <w:vAlign w:val="center"/>
            <w:hideMark/>
          </w:tcPr>
          <w:p w14:paraId="17CD086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21%</w:t>
            </w:r>
          </w:p>
        </w:tc>
        <w:tc>
          <w:tcPr>
            <w:tcW w:w="1336" w:type="dxa"/>
            <w:shd w:val="clear" w:color="auto" w:fill="auto"/>
            <w:vAlign w:val="center"/>
            <w:hideMark/>
          </w:tcPr>
          <w:p w14:paraId="2FC8898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18%</w:t>
            </w:r>
          </w:p>
        </w:tc>
      </w:tr>
      <w:tr w:rsidR="00DB44BD" w:rsidRPr="005250A2" w14:paraId="2497B616" w14:textId="77777777" w:rsidTr="002E59A1">
        <w:trPr>
          <w:trHeight w:val="300"/>
        </w:trPr>
        <w:tc>
          <w:tcPr>
            <w:tcW w:w="1335" w:type="dxa"/>
            <w:vMerge/>
            <w:vAlign w:val="center"/>
            <w:hideMark/>
          </w:tcPr>
          <w:p w14:paraId="20A236E6" w14:textId="77777777" w:rsidR="00DB44BD" w:rsidRPr="005250A2" w:rsidRDefault="00DB44BD" w:rsidP="002E59A1">
            <w:pPr>
              <w:spacing w:after="0" w:line="240" w:lineRule="auto"/>
              <w:rPr>
                <w:rFonts w:ascii="Arial" w:eastAsia="Times New Roman" w:hAnsi="Arial" w:cs="Arial"/>
                <w:color w:val="000000"/>
                <w:lang w:eastAsia="en-GB"/>
              </w:rPr>
            </w:pPr>
          </w:p>
        </w:tc>
        <w:tc>
          <w:tcPr>
            <w:tcW w:w="1335" w:type="dxa"/>
            <w:shd w:val="clear" w:color="auto" w:fill="auto"/>
            <w:vAlign w:val="center"/>
            <w:hideMark/>
          </w:tcPr>
          <w:p w14:paraId="0A20D0C0"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335" w:type="dxa"/>
            <w:shd w:val="clear" w:color="auto" w:fill="auto"/>
            <w:vAlign w:val="center"/>
            <w:hideMark/>
          </w:tcPr>
          <w:p w14:paraId="27F51C4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449</w:t>
            </w:r>
          </w:p>
        </w:tc>
        <w:tc>
          <w:tcPr>
            <w:tcW w:w="1335" w:type="dxa"/>
            <w:vMerge/>
            <w:vAlign w:val="center"/>
            <w:hideMark/>
          </w:tcPr>
          <w:p w14:paraId="0149E6E6" w14:textId="77777777" w:rsidR="00DB44BD" w:rsidRPr="005250A2" w:rsidRDefault="00DB44BD" w:rsidP="002E59A1">
            <w:pPr>
              <w:spacing w:after="0" w:line="240" w:lineRule="auto"/>
              <w:rPr>
                <w:rFonts w:ascii="Arial" w:eastAsia="Times New Roman" w:hAnsi="Arial" w:cs="Arial"/>
                <w:color w:val="000000"/>
                <w:lang w:eastAsia="en-GB"/>
              </w:rPr>
            </w:pPr>
          </w:p>
        </w:tc>
        <w:tc>
          <w:tcPr>
            <w:tcW w:w="1335" w:type="dxa"/>
            <w:shd w:val="clear" w:color="auto" w:fill="auto"/>
            <w:vAlign w:val="center"/>
            <w:hideMark/>
          </w:tcPr>
          <w:p w14:paraId="0B2BADA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80%</w:t>
            </w:r>
          </w:p>
        </w:tc>
        <w:tc>
          <w:tcPr>
            <w:tcW w:w="1335" w:type="dxa"/>
            <w:shd w:val="clear" w:color="auto" w:fill="auto"/>
            <w:vAlign w:val="center"/>
            <w:hideMark/>
          </w:tcPr>
          <w:p w14:paraId="25B14D3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19%</w:t>
            </w:r>
          </w:p>
        </w:tc>
        <w:tc>
          <w:tcPr>
            <w:tcW w:w="1336" w:type="dxa"/>
            <w:shd w:val="clear" w:color="auto" w:fill="auto"/>
            <w:vAlign w:val="center"/>
            <w:hideMark/>
          </w:tcPr>
          <w:p w14:paraId="1DECE84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15%</w:t>
            </w:r>
          </w:p>
        </w:tc>
      </w:tr>
      <w:tr w:rsidR="00DB44BD" w:rsidRPr="005250A2" w14:paraId="38779DB6" w14:textId="77777777" w:rsidTr="002E59A1">
        <w:trPr>
          <w:trHeight w:val="300"/>
        </w:trPr>
        <w:tc>
          <w:tcPr>
            <w:tcW w:w="1335" w:type="dxa"/>
            <w:vMerge w:val="restart"/>
            <w:shd w:val="clear" w:color="auto" w:fill="auto"/>
            <w:vAlign w:val="center"/>
            <w:hideMark/>
          </w:tcPr>
          <w:p w14:paraId="6B31345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1335" w:type="dxa"/>
            <w:shd w:val="clear" w:color="auto" w:fill="auto"/>
            <w:vAlign w:val="center"/>
            <w:hideMark/>
          </w:tcPr>
          <w:p w14:paraId="59B27EC1"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335" w:type="dxa"/>
            <w:shd w:val="clear" w:color="auto" w:fill="auto"/>
            <w:vAlign w:val="center"/>
            <w:hideMark/>
          </w:tcPr>
          <w:p w14:paraId="2FB5A5B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849.67</w:t>
            </w:r>
          </w:p>
        </w:tc>
        <w:tc>
          <w:tcPr>
            <w:tcW w:w="1335" w:type="dxa"/>
            <w:vMerge w:val="restart"/>
            <w:shd w:val="clear" w:color="auto" w:fill="auto"/>
            <w:vAlign w:val="center"/>
            <w:hideMark/>
          </w:tcPr>
          <w:p w14:paraId="66A3B4D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64%</w:t>
            </w:r>
          </w:p>
        </w:tc>
        <w:tc>
          <w:tcPr>
            <w:tcW w:w="1335" w:type="dxa"/>
            <w:shd w:val="clear" w:color="auto" w:fill="auto"/>
            <w:vAlign w:val="center"/>
            <w:hideMark/>
          </w:tcPr>
          <w:p w14:paraId="315CDDD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87%</w:t>
            </w:r>
          </w:p>
        </w:tc>
        <w:tc>
          <w:tcPr>
            <w:tcW w:w="1335" w:type="dxa"/>
            <w:shd w:val="clear" w:color="auto" w:fill="auto"/>
            <w:vAlign w:val="center"/>
            <w:hideMark/>
          </w:tcPr>
          <w:p w14:paraId="52B75D1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1336" w:type="dxa"/>
            <w:shd w:val="clear" w:color="auto" w:fill="auto"/>
            <w:vAlign w:val="center"/>
            <w:hideMark/>
          </w:tcPr>
          <w:p w14:paraId="5F7C23D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22%</w:t>
            </w:r>
          </w:p>
        </w:tc>
      </w:tr>
      <w:tr w:rsidR="00DB44BD" w:rsidRPr="005250A2" w14:paraId="43AC6346" w14:textId="77777777" w:rsidTr="002E59A1">
        <w:trPr>
          <w:trHeight w:val="300"/>
        </w:trPr>
        <w:tc>
          <w:tcPr>
            <w:tcW w:w="1335" w:type="dxa"/>
            <w:vMerge/>
            <w:vAlign w:val="center"/>
            <w:hideMark/>
          </w:tcPr>
          <w:p w14:paraId="5FEA2835" w14:textId="77777777" w:rsidR="00DB44BD" w:rsidRPr="005250A2" w:rsidRDefault="00DB44BD" w:rsidP="002E59A1">
            <w:pPr>
              <w:spacing w:after="0" w:line="240" w:lineRule="auto"/>
              <w:rPr>
                <w:rFonts w:ascii="Arial" w:eastAsia="Times New Roman" w:hAnsi="Arial" w:cs="Arial"/>
                <w:color w:val="000000"/>
                <w:lang w:eastAsia="en-GB"/>
              </w:rPr>
            </w:pPr>
          </w:p>
        </w:tc>
        <w:tc>
          <w:tcPr>
            <w:tcW w:w="1335" w:type="dxa"/>
            <w:shd w:val="clear" w:color="auto" w:fill="auto"/>
            <w:vAlign w:val="center"/>
            <w:hideMark/>
          </w:tcPr>
          <w:p w14:paraId="351551F8"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335" w:type="dxa"/>
            <w:shd w:val="clear" w:color="auto" w:fill="auto"/>
            <w:vAlign w:val="center"/>
            <w:hideMark/>
          </w:tcPr>
          <w:p w14:paraId="0DF6735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479.67</w:t>
            </w:r>
          </w:p>
        </w:tc>
        <w:tc>
          <w:tcPr>
            <w:tcW w:w="1335" w:type="dxa"/>
            <w:vMerge/>
            <w:vAlign w:val="center"/>
            <w:hideMark/>
          </w:tcPr>
          <w:p w14:paraId="42B34E5C" w14:textId="77777777" w:rsidR="00DB44BD" w:rsidRPr="005250A2" w:rsidRDefault="00DB44BD" w:rsidP="002E59A1">
            <w:pPr>
              <w:spacing w:after="0" w:line="240" w:lineRule="auto"/>
              <w:rPr>
                <w:rFonts w:ascii="Arial" w:eastAsia="Times New Roman" w:hAnsi="Arial" w:cs="Arial"/>
                <w:color w:val="000000"/>
                <w:lang w:eastAsia="en-GB"/>
              </w:rPr>
            </w:pPr>
          </w:p>
        </w:tc>
        <w:tc>
          <w:tcPr>
            <w:tcW w:w="1335" w:type="dxa"/>
            <w:shd w:val="clear" w:color="auto" w:fill="auto"/>
            <w:vAlign w:val="center"/>
            <w:hideMark/>
          </w:tcPr>
          <w:p w14:paraId="73D1E80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85%</w:t>
            </w:r>
          </w:p>
        </w:tc>
        <w:tc>
          <w:tcPr>
            <w:tcW w:w="1335" w:type="dxa"/>
            <w:shd w:val="clear" w:color="auto" w:fill="auto"/>
            <w:vAlign w:val="center"/>
            <w:hideMark/>
          </w:tcPr>
          <w:p w14:paraId="56BF2EC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1336" w:type="dxa"/>
            <w:shd w:val="clear" w:color="auto" w:fill="auto"/>
            <w:vAlign w:val="center"/>
            <w:hideMark/>
          </w:tcPr>
          <w:p w14:paraId="7F7196A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21%</w:t>
            </w:r>
          </w:p>
        </w:tc>
      </w:tr>
      <w:tr w:rsidR="00DB44BD" w:rsidRPr="005250A2" w14:paraId="5C646DE8" w14:textId="77777777" w:rsidTr="002E59A1">
        <w:trPr>
          <w:trHeight w:val="300"/>
        </w:trPr>
        <w:tc>
          <w:tcPr>
            <w:tcW w:w="1335" w:type="dxa"/>
            <w:vMerge w:val="restart"/>
            <w:shd w:val="clear" w:color="auto" w:fill="auto"/>
            <w:vAlign w:val="center"/>
            <w:hideMark/>
          </w:tcPr>
          <w:p w14:paraId="476944A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1335" w:type="dxa"/>
            <w:shd w:val="clear" w:color="auto" w:fill="auto"/>
            <w:vAlign w:val="center"/>
            <w:hideMark/>
          </w:tcPr>
          <w:p w14:paraId="2C7C8F4B"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335" w:type="dxa"/>
            <w:shd w:val="clear" w:color="auto" w:fill="auto"/>
            <w:vAlign w:val="center"/>
            <w:hideMark/>
          </w:tcPr>
          <w:p w14:paraId="4192000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1058.37</w:t>
            </w:r>
          </w:p>
        </w:tc>
        <w:tc>
          <w:tcPr>
            <w:tcW w:w="1335" w:type="dxa"/>
            <w:vMerge w:val="restart"/>
            <w:shd w:val="clear" w:color="auto" w:fill="auto"/>
            <w:vAlign w:val="center"/>
            <w:hideMark/>
          </w:tcPr>
          <w:p w14:paraId="191890F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64%</w:t>
            </w:r>
          </w:p>
        </w:tc>
        <w:tc>
          <w:tcPr>
            <w:tcW w:w="1335" w:type="dxa"/>
            <w:shd w:val="clear" w:color="auto" w:fill="auto"/>
            <w:vAlign w:val="center"/>
            <w:hideMark/>
          </w:tcPr>
          <w:p w14:paraId="5E7F48C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76%</w:t>
            </w:r>
          </w:p>
        </w:tc>
        <w:tc>
          <w:tcPr>
            <w:tcW w:w="1335" w:type="dxa"/>
            <w:shd w:val="clear" w:color="auto" w:fill="auto"/>
            <w:vAlign w:val="center"/>
            <w:hideMark/>
          </w:tcPr>
          <w:p w14:paraId="5418A2D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1336" w:type="dxa"/>
            <w:shd w:val="clear" w:color="auto" w:fill="auto"/>
            <w:vAlign w:val="center"/>
            <w:hideMark/>
          </w:tcPr>
          <w:p w14:paraId="502CA93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19%</w:t>
            </w:r>
          </w:p>
        </w:tc>
      </w:tr>
      <w:tr w:rsidR="00DB44BD" w:rsidRPr="005250A2" w14:paraId="3559D2BA" w14:textId="77777777" w:rsidTr="002E59A1">
        <w:trPr>
          <w:trHeight w:val="300"/>
        </w:trPr>
        <w:tc>
          <w:tcPr>
            <w:tcW w:w="1335" w:type="dxa"/>
            <w:vMerge/>
            <w:vAlign w:val="center"/>
            <w:hideMark/>
          </w:tcPr>
          <w:p w14:paraId="13D94FB3" w14:textId="77777777" w:rsidR="00DB44BD" w:rsidRPr="005250A2" w:rsidRDefault="00DB44BD" w:rsidP="002E59A1">
            <w:pPr>
              <w:spacing w:after="0" w:line="240" w:lineRule="auto"/>
              <w:rPr>
                <w:rFonts w:ascii="Arial" w:eastAsia="Times New Roman" w:hAnsi="Arial" w:cs="Arial"/>
                <w:color w:val="000000"/>
                <w:lang w:eastAsia="en-GB"/>
              </w:rPr>
            </w:pPr>
          </w:p>
        </w:tc>
        <w:tc>
          <w:tcPr>
            <w:tcW w:w="1335" w:type="dxa"/>
            <w:shd w:val="clear" w:color="auto" w:fill="auto"/>
            <w:vAlign w:val="center"/>
            <w:hideMark/>
          </w:tcPr>
          <w:p w14:paraId="12D34785"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335" w:type="dxa"/>
            <w:shd w:val="clear" w:color="auto" w:fill="auto"/>
            <w:vAlign w:val="center"/>
            <w:hideMark/>
          </w:tcPr>
          <w:p w14:paraId="4E6B635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601.02</w:t>
            </w:r>
          </w:p>
        </w:tc>
        <w:tc>
          <w:tcPr>
            <w:tcW w:w="1335" w:type="dxa"/>
            <w:vMerge/>
            <w:vAlign w:val="center"/>
            <w:hideMark/>
          </w:tcPr>
          <w:p w14:paraId="08CF49B7" w14:textId="77777777" w:rsidR="00DB44BD" w:rsidRPr="005250A2" w:rsidRDefault="00DB44BD" w:rsidP="002E59A1">
            <w:pPr>
              <w:spacing w:after="0" w:line="240" w:lineRule="auto"/>
              <w:rPr>
                <w:rFonts w:ascii="Arial" w:eastAsia="Times New Roman" w:hAnsi="Arial" w:cs="Arial"/>
                <w:color w:val="000000"/>
                <w:lang w:eastAsia="en-GB"/>
              </w:rPr>
            </w:pPr>
          </w:p>
        </w:tc>
        <w:tc>
          <w:tcPr>
            <w:tcW w:w="1335" w:type="dxa"/>
            <w:shd w:val="clear" w:color="auto" w:fill="auto"/>
            <w:vAlign w:val="center"/>
            <w:hideMark/>
          </w:tcPr>
          <w:p w14:paraId="134BB90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79%</w:t>
            </w:r>
          </w:p>
        </w:tc>
        <w:tc>
          <w:tcPr>
            <w:tcW w:w="1335" w:type="dxa"/>
            <w:shd w:val="clear" w:color="auto" w:fill="auto"/>
            <w:vAlign w:val="center"/>
            <w:hideMark/>
          </w:tcPr>
          <w:p w14:paraId="5B067A0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1336" w:type="dxa"/>
            <w:shd w:val="clear" w:color="auto" w:fill="auto"/>
            <w:vAlign w:val="center"/>
            <w:hideMark/>
          </w:tcPr>
          <w:p w14:paraId="2283CCF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w:t>
            </w:r>
          </w:p>
        </w:tc>
      </w:tr>
      <w:tr w:rsidR="00DB44BD" w:rsidRPr="005250A2" w14:paraId="34A6AACA" w14:textId="77777777" w:rsidTr="002E59A1">
        <w:trPr>
          <w:trHeight w:val="300"/>
        </w:trPr>
        <w:tc>
          <w:tcPr>
            <w:tcW w:w="1335" w:type="dxa"/>
            <w:vMerge w:val="restart"/>
            <w:shd w:val="clear" w:color="auto" w:fill="auto"/>
            <w:vAlign w:val="center"/>
            <w:hideMark/>
          </w:tcPr>
          <w:p w14:paraId="51F6049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1335" w:type="dxa"/>
            <w:shd w:val="clear" w:color="auto" w:fill="auto"/>
            <w:vAlign w:val="center"/>
            <w:hideMark/>
          </w:tcPr>
          <w:p w14:paraId="661BA2BF"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335" w:type="dxa"/>
            <w:shd w:val="clear" w:color="auto" w:fill="auto"/>
            <w:vAlign w:val="center"/>
            <w:hideMark/>
          </w:tcPr>
          <w:p w14:paraId="4D3F5D9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1016.7</w:t>
            </w:r>
          </w:p>
        </w:tc>
        <w:tc>
          <w:tcPr>
            <w:tcW w:w="1335" w:type="dxa"/>
            <w:vMerge w:val="restart"/>
            <w:shd w:val="clear" w:color="auto" w:fill="auto"/>
            <w:vAlign w:val="center"/>
            <w:hideMark/>
          </w:tcPr>
          <w:p w14:paraId="12F557E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67%</w:t>
            </w:r>
          </w:p>
        </w:tc>
        <w:tc>
          <w:tcPr>
            <w:tcW w:w="1335" w:type="dxa"/>
            <w:shd w:val="clear" w:color="auto" w:fill="auto"/>
            <w:vAlign w:val="center"/>
            <w:hideMark/>
          </w:tcPr>
          <w:p w14:paraId="6939CC5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73%</w:t>
            </w:r>
          </w:p>
        </w:tc>
        <w:tc>
          <w:tcPr>
            <w:tcW w:w="1335" w:type="dxa"/>
            <w:shd w:val="clear" w:color="auto" w:fill="auto"/>
            <w:vAlign w:val="center"/>
            <w:hideMark/>
          </w:tcPr>
          <w:p w14:paraId="696067B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24%</w:t>
            </w:r>
          </w:p>
        </w:tc>
        <w:tc>
          <w:tcPr>
            <w:tcW w:w="1336" w:type="dxa"/>
            <w:shd w:val="clear" w:color="auto" w:fill="auto"/>
            <w:vAlign w:val="center"/>
            <w:hideMark/>
          </w:tcPr>
          <w:p w14:paraId="3277AFF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17%</w:t>
            </w:r>
          </w:p>
        </w:tc>
      </w:tr>
      <w:tr w:rsidR="00DB44BD" w:rsidRPr="005250A2" w14:paraId="4D36BF0B" w14:textId="77777777" w:rsidTr="002E59A1">
        <w:trPr>
          <w:trHeight w:val="300"/>
        </w:trPr>
        <w:tc>
          <w:tcPr>
            <w:tcW w:w="1335" w:type="dxa"/>
            <w:vMerge/>
            <w:vAlign w:val="center"/>
            <w:hideMark/>
          </w:tcPr>
          <w:p w14:paraId="78F2DE39" w14:textId="77777777" w:rsidR="00DB44BD" w:rsidRPr="005250A2" w:rsidRDefault="00DB44BD" w:rsidP="002E59A1">
            <w:pPr>
              <w:spacing w:after="0" w:line="240" w:lineRule="auto"/>
              <w:rPr>
                <w:rFonts w:ascii="Arial" w:eastAsia="Times New Roman" w:hAnsi="Arial" w:cs="Arial"/>
                <w:color w:val="000000"/>
                <w:lang w:eastAsia="en-GB"/>
              </w:rPr>
            </w:pPr>
          </w:p>
        </w:tc>
        <w:tc>
          <w:tcPr>
            <w:tcW w:w="1335" w:type="dxa"/>
            <w:shd w:val="clear" w:color="auto" w:fill="auto"/>
            <w:vAlign w:val="center"/>
            <w:hideMark/>
          </w:tcPr>
          <w:p w14:paraId="18441E8E"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335" w:type="dxa"/>
            <w:shd w:val="clear" w:color="auto" w:fill="auto"/>
            <w:vAlign w:val="center"/>
            <w:hideMark/>
          </w:tcPr>
          <w:p w14:paraId="0854EC2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512.03</w:t>
            </w:r>
          </w:p>
        </w:tc>
        <w:tc>
          <w:tcPr>
            <w:tcW w:w="1335" w:type="dxa"/>
            <w:vMerge/>
            <w:vAlign w:val="center"/>
            <w:hideMark/>
          </w:tcPr>
          <w:p w14:paraId="3CF46158" w14:textId="77777777" w:rsidR="00DB44BD" w:rsidRPr="005250A2" w:rsidRDefault="00DB44BD" w:rsidP="002E59A1">
            <w:pPr>
              <w:spacing w:after="0" w:line="240" w:lineRule="auto"/>
              <w:rPr>
                <w:rFonts w:ascii="Arial" w:eastAsia="Times New Roman" w:hAnsi="Arial" w:cs="Arial"/>
                <w:color w:val="000000"/>
                <w:lang w:eastAsia="en-GB"/>
              </w:rPr>
            </w:pPr>
          </w:p>
        </w:tc>
        <w:tc>
          <w:tcPr>
            <w:tcW w:w="1335" w:type="dxa"/>
            <w:shd w:val="clear" w:color="auto" w:fill="auto"/>
            <w:vAlign w:val="center"/>
            <w:hideMark/>
          </w:tcPr>
          <w:p w14:paraId="06474A4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73%</w:t>
            </w:r>
          </w:p>
        </w:tc>
        <w:tc>
          <w:tcPr>
            <w:tcW w:w="1335" w:type="dxa"/>
            <w:shd w:val="clear" w:color="auto" w:fill="auto"/>
            <w:vAlign w:val="center"/>
            <w:hideMark/>
          </w:tcPr>
          <w:p w14:paraId="77F87EE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31%</w:t>
            </w:r>
          </w:p>
        </w:tc>
        <w:tc>
          <w:tcPr>
            <w:tcW w:w="1336" w:type="dxa"/>
            <w:shd w:val="clear" w:color="auto" w:fill="auto"/>
            <w:vAlign w:val="center"/>
            <w:hideMark/>
          </w:tcPr>
          <w:p w14:paraId="1329FF6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22%</w:t>
            </w:r>
          </w:p>
        </w:tc>
      </w:tr>
      <w:tr w:rsidR="00DB44BD" w:rsidRPr="005250A2" w14:paraId="18445272" w14:textId="77777777" w:rsidTr="002E59A1">
        <w:trPr>
          <w:trHeight w:val="300"/>
        </w:trPr>
        <w:tc>
          <w:tcPr>
            <w:tcW w:w="1335" w:type="dxa"/>
            <w:vMerge w:val="restart"/>
            <w:shd w:val="clear" w:color="auto" w:fill="auto"/>
            <w:vAlign w:val="center"/>
            <w:hideMark/>
          </w:tcPr>
          <w:p w14:paraId="484BF98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1335" w:type="dxa"/>
            <w:shd w:val="clear" w:color="auto" w:fill="auto"/>
            <w:vAlign w:val="center"/>
            <w:hideMark/>
          </w:tcPr>
          <w:p w14:paraId="25B0F63B"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335" w:type="dxa"/>
            <w:shd w:val="clear" w:color="auto" w:fill="auto"/>
            <w:vAlign w:val="center"/>
            <w:hideMark/>
          </w:tcPr>
          <w:p w14:paraId="10E2F9C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1355</w:t>
            </w:r>
          </w:p>
        </w:tc>
        <w:tc>
          <w:tcPr>
            <w:tcW w:w="1335" w:type="dxa"/>
            <w:vMerge w:val="restart"/>
            <w:shd w:val="clear" w:color="auto" w:fill="auto"/>
            <w:vAlign w:val="center"/>
            <w:hideMark/>
          </w:tcPr>
          <w:p w14:paraId="6E94C73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70%</w:t>
            </w:r>
          </w:p>
        </w:tc>
        <w:tc>
          <w:tcPr>
            <w:tcW w:w="1335" w:type="dxa"/>
            <w:shd w:val="clear" w:color="auto" w:fill="auto"/>
            <w:vAlign w:val="center"/>
            <w:hideMark/>
          </w:tcPr>
          <w:p w14:paraId="5CAB823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82%</w:t>
            </w:r>
          </w:p>
        </w:tc>
        <w:tc>
          <w:tcPr>
            <w:tcW w:w="1335" w:type="dxa"/>
            <w:shd w:val="clear" w:color="auto" w:fill="auto"/>
            <w:vAlign w:val="center"/>
            <w:hideMark/>
          </w:tcPr>
          <w:p w14:paraId="3AAF4DE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24%</w:t>
            </w:r>
          </w:p>
        </w:tc>
        <w:tc>
          <w:tcPr>
            <w:tcW w:w="1336" w:type="dxa"/>
            <w:shd w:val="clear" w:color="auto" w:fill="auto"/>
            <w:vAlign w:val="center"/>
            <w:hideMark/>
          </w:tcPr>
          <w:p w14:paraId="724D3DA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w:t>
            </w:r>
          </w:p>
        </w:tc>
      </w:tr>
      <w:tr w:rsidR="00DB44BD" w:rsidRPr="005250A2" w14:paraId="6087C8A5" w14:textId="77777777" w:rsidTr="002E59A1">
        <w:trPr>
          <w:trHeight w:val="300"/>
        </w:trPr>
        <w:tc>
          <w:tcPr>
            <w:tcW w:w="1335" w:type="dxa"/>
            <w:vMerge/>
            <w:vAlign w:val="center"/>
            <w:hideMark/>
          </w:tcPr>
          <w:p w14:paraId="101B9A3C" w14:textId="77777777" w:rsidR="00DB44BD" w:rsidRPr="005250A2" w:rsidRDefault="00DB44BD" w:rsidP="002E59A1">
            <w:pPr>
              <w:spacing w:after="0" w:line="240" w:lineRule="auto"/>
              <w:rPr>
                <w:rFonts w:ascii="Arial" w:eastAsia="Times New Roman" w:hAnsi="Arial" w:cs="Arial"/>
                <w:color w:val="000000"/>
                <w:lang w:eastAsia="en-GB"/>
              </w:rPr>
            </w:pPr>
          </w:p>
        </w:tc>
        <w:tc>
          <w:tcPr>
            <w:tcW w:w="1335" w:type="dxa"/>
            <w:shd w:val="clear" w:color="auto" w:fill="auto"/>
            <w:vAlign w:val="center"/>
            <w:hideMark/>
          </w:tcPr>
          <w:p w14:paraId="0DF8B9D4"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335" w:type="dxa"/>
            <w:shd w:val="clear" w:color="auto" w:fill="auto"/>
            <w:vAlign w:val="center"/>
            <w:hideMark/>
          </w:tcPr>
          <w:p w14:paraId="19FDBF2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588.5</w:t>
            </w:r>
          </w:p>
        </w:tc>
        <w:tc>
          <w:tcPr>
            <w:tcW w:w="1335" w:type="dxa"/>
            <w:vMerge/>
            <w:vAlign w:val="center"/>
            <w:hideMark/>
          </w:tcPr>
          <w:p w14:paraId="369BEDED" w14:textId="77777777" w:rsidR="00DB44BD" w:rsidRPr="005250A2" w:rsidRDefault="00DB44BD" w:rsidP="002E59A1">
            <w:pPr>
              <w:spacing w:after="0" w:line="240" w:lineRule="auto"/>
              <w:rPr>
                <w:rFonts w:ascii="Arial" w:eastAsia="Times New Roman" w:hAnsi="Arial" w:cs="Arial"/>
                <w:color w:val="000000"/>
                <w:lang w:eastAsia="en-GB"/>
              </w:rPr>
            </w:pPr>
          </w:p>
        </w:tc>
        <w:tc>
          <w:tcPr>
            <w:tcW w:w="1335" w:type="dxa"/>
            <w:shd w:val="clear" w:color="auto" w:fill="auto"/>
            <w:vAlign w:val="center"/>
            <w:hideMark/>
          </w:tcPr>
          <w:p w14:paraId="1703690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82%</w:t>
            </w:r>
          </w:p>
        </w:tc>
        <w:tc>
          <w:tcPr>
            <w:tcW w:w="1335" w:type="dxa"/>
            <w:shd w:val="clear" w:color="auto" w:fill="auto"/>
            <w:vAlign w:val="center"/>
            <w:hideMark/>
          </w:tcPr>
          <w:p w14:paraId="78DFFEE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21%</w:t>
            </w:r>
          </w:p>
        </w:tc>
        <w:tc>
          <w:tcPr>
            <w:tcW w:w="1336" w:type="dxa"/>
            <w:shd w:val="clear" w:color="auto" w:fill="auto"/>
            <w:vAlign w:val="center"/>
            <w:hideMark/>
          </w:tcPr>
          <w:p w14:paraId="44432FA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17%</w:t>
            </w:r>
          </w:p>
        </w:tc>
      </w:tr>
    </w:tbl>
    <w:p w14:paraId="54295DDF" w14:textId="77777777" w:rsidR="00DB44BD" w:rsidRPr="005250A2" w:rsidRDefault="00DB44BD" w:rsidP="00DB44BD">
      <w:pPr>
        <w:rPr>
          <w:rFonts w:ascii="Arial" w:hAnsi="Arial" w:cs="Arial"/>
        </w:rPr>
      </w:pPr>
    </w:p>
    <w:p w14:paraId="52031E7C" w14:textId="77777777" w:rsidR="00DB44BD" w:rsidRPr="005250A2" w:rsidRDefault="00DB44BD" w:rsidP="00DB44BD">
      <w:pPr>
        <w:pStyle w:val="Heading4"/>
        <w:rPr>
          <w:rFonts w:ascii="Arial" w:hAnsi="Arial" w:cs="Arial"/>
        </w:rPr>
      </w:pPr>
      <w:r w:rsidRPr="005250A2">
        <w:rPr>
          <w:rFonts w:ascii="Arial" w:hAnsi="Arial" w:cs="Arial"/>
        </w:rPr>
        <w:t>Table 8: Undergraduate Admissions – Legal Studies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200"/>
        <w:gridCol w:w="1464"/>
        <w:gridCol w:w="1418"/>
        <w:gridCol w:w="1276"/>
        <w:gridCol w:w="1275"/>
        <w:gridCol w:w="1418"/>
      </w:tblGrid>
      <w:tr w:rsidR="00DB44BD" w:rsidRPr="005250A2" w14:paraId="740E8B37" w14:textId="77777777" w:rsidTr="002E59A1">
        <w:trPr>
          <w:trHeight w:val="1230"/>
        </w:trPr>
        <w:tc>
          <w:tcPr>
            <w:tcW w:w="1300" w:type="dxa"/>
            <w:shd w:val="clear" w:color="000000" w:fill="DDEBF7"/>
            <w:vAlign w:val="center"/>
            <w:hideMark/>
          </w:tcPr>
          <w:p w14:paraId="5CB55928"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Year</w:t>
            </w:r>
          </w:p>
        </w:tc>
        <w:tc>
          <w:tcPr>
            <w:tcW w:w="1200" w:type="dxa"/>
            <w:shd w:val="clear" w:color="000000" w:fill="DDEBF7"/>
            <w:vAlign w:val="center"/>
            <w:hideMark/>
          </w:tcPr>
          <w:p w14:paraId="342A32C4"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Sex</w:t>
            </w:r>
          </w:p>
        </w:tc>
        <w:tc>
          <w:tcPr>
            <w:tcW w:w="2882" w:type="dxa"/>
            <w:gridSpan w:val="2"/>
            <w:shd w:val="clear" w:color="000000" w:fill="DDEBF7"/>
            <w:textDirection w:val="btLr"/>
            <w:vAlign w:val="center"/>
            <w:hideMark/>
          </w:tcPr>
          <w:p w14:paraId="51EA5DDF"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Apps (%F)</w:t>
            </w:r>
          </w:p>
        </w:tc>
        <w:tc>
          <w:tcPr>
            <w:tcW w:w="1276" w:type="dxa"/>
            <w:shd w:val="clear" w:color="000000" w:fill="DDEBF7"/>
            <w:textDirection w:val="btLr"/>
            <w:vAlign w:val="center"/>
            <w:hideMark/>
          </w:tcPr>
          <w:p w14:paraId="27201798"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Offers: Applications</w:t>
            </w:r>
          </w:p>
        </w:tc>
        <w:tc>
          <w:tcPr>
            <w:tcW w:w="1275" w:type="dxa"/>
            <w:shd w:val="clear" w:color="000000" w:fill="DDEBF7"/>
            <w:textDirection w:val="btLr"/>
            <w:vAlign w:val="center"/>
            <w:hideMark/>
          </w:tcPr>
          <w:p w14:paraId="1535E50F"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Registered : Offers</w:t>
            </w:r>
          </w:p>
        </w:tc>
        <w:tc>
          <w:tcPr>
            <w:tcW w:w="1418" w:type="dxa"/>
            <w:shd w:val="clear" w:color="000000" w:fill="DDEBF7"/>
            <w:textDirection w:val="btLr"/>
            <w:vAlign w:val="center"/>
            <w:hideMark/>
          </w:tcPr>
          <w:p w14:paraId="4FA124D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Registered: Applications</w:t>
            </w:r>
          </w:p>
        </w:tc>
      </w:tr>
      <w:tr w:rsidR="00DB44BD" w:rsidRPr="005250A2" w14:paraId="70D93029" w14:textId="77777777" w:rsidTr="002E59A1">
        <w:trPr>
          <w:trHeight w:val="300"/>
        </w:trPr>
        <w:tc>
          <w:tcPr>
            <w:tcW w:w="1300" w:type="dxa"/>
            <w:vMerge w:val="restart"/>
            <w:shd w:val="clear" w:color="auto" w:fill="auto"/>
            <w:vAlign w:val="center"/>
            <w:hideMark/>
          </w:tcPr>
          <w:p w14:paraId="6CFFB1A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1200" w:type="dxa"/>
            <w:shd w:val="clear" w:color="auto" w:fill="auto"/>
            <w:vAlign w:val="center"/>
            <w:hideMark/>
          </w:tcPr>
          <w:p w14:paraId="284ED9BD"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464" w:type="dxa"/>
            <w:shd w:val="clear" w:color="auto" w:fill="auto"/>
            <w:vAlign w:val="center"/>
            <w:hideMark/>
          </w:tcPr>
          <w:p w14:paraId="7403F68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94.5</w:t>
            </w:r>
          </w:p>
        </w:tc>
        <w:tc>
          <w:tcPr>
            <w:tcW w:w="1418" w:type="dxa"/>
            <w:vMerge w:val="restart"/>
            <w:shd w:val="clear" w:color="auto" w:fill="auto"/>
            <w:vAlign w:val="center"/>
            <w:hideMark/>
          </w:tcPr>
          <w:p w14:paraId="5716B00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74%</w:t>
            </w:r>
          </w:p>
        </w:tc>
        <w:tc>
          <w:tcPr>
            <w:tcW w:w="1276" w:type="dxa"/>
            <w:shd w:val="clear" w:color="auto" w:fill="auto"/>
            <w:vAlign w:val="center"/>
            <w:hideMark/>
          </w:tcPr>
          <w:p w14:paraId="1C6CD65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74%</w:t>
            </w:r>
          </w:p>
        </w:tc>
        <w:tc>
          <w:tcPr>
            <w:tcW w:w="1275" w:type="dxa"/>
            <w:shd w:val="clear" w:color="auto" w:fill="auto"/>
            <w:vAlign w:val="center"/>
            <w:hideMark/>
          </w:tcPr>
          <w:p w14:paraId="1667858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18%</w:t>
            </w:r>
          </w:p>
        </w:tc>
        <w:tc>
          <w:tcPr>
            <w:tcW w:w="1418" w:type="dxa"/>
            <w:shd w:val="clear" w:color="auto" w:fill="auto"/>
            <w:vAlign w:val="center"/>
            <w:hideMark/>
          </w:tcPr>
          <w:p w14:paraId="1C79345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13%</w:t>
            </w:r>
          </w:p>
        </w:tc>
      </w:tr>
      <w:tr w:rsidR="00DB44BD" w:rsidRPr="005250A2" w14:paraId="2257C99C" w14:textId="77777777" w:rsidTr="002E59A1">
        <w:trPr>
          <w:trHeight w:val="300"/>
        </w:trPr>
        <w:tc>
          <w:tcPr>
            <w:tcW w:w="1300" w:type="dxa"/>
            <w:vMerge/>
            <w:vAlign w:val="center"/>
            <w:hideMark/>
          </w:tcPr>
          <w:p w14:paraId="57199732" w14:textId="77777777" w:rsidR="00DB44BD" w:rsidRPr="005250A2" w:rsidRDefault="00DB44BD" w:rsidP="002E59A1">
            <w:pPr>
              <w:spacing w:after="0" w:line="240" w:lineRule="auto"/>
              <w:rPr>
                <w:rFonts w:ascii="Arial" w:eastAsia="Times New Roman" w:hAnsi="Arial" w:cs="Arial"/>
                <w:color w:val="000000"/>
                <w:lang w:eastAsia="en-GB"/>
              </w:rPr>
            </w:pPr>
          </w:p>
        </w:tc>
        <w:tc>
          <w:tcPr>
            <w:tcW w:w="1200" w:type="dxa"/>
            <w:shd w:val="clear" w:color="auto" w:fill="auto"/>
            <w:vAlign w:val="center"/>
            <w:hideMark/>
          </w:tcPr>
          <w:p w14:paraId="0BCA2E36"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464" w:type="dxa"/>
            <w:shd w:val="clear" w:color="auto" w:fill="auto"/>
            <w:vAlign w:val="center"/>
            <w:hideMark/>
          </w:tcPr>
          <w:p w14:paraId="665B874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33.5</w:t>
            </w:r>
          </w:p>
        </w:tc>
        <w:tc>
          <w:tcPr>
            <w:tcW w:w="1418" w:type="dxa"/>
            <w:vMerge/>
            <w:vAlign w:val="center"/>
            <w:hideMark/>
          </w:tcPr>
          <w:p w14:paraId="6062DCA8" w14:textId="77777777" w:rsidR="00DB44BD" w:rsidRPr="005250A2" w:rsidRDefault="00DB44BD" w:rsidP="002E59A1">
            <w:pPr>
              <w:spacing w:after="0" w:line="240" w:lineRule="auto"/>
              <w:rPr>
                <w:rFonts w:ascii="Arial" w:eastAsia="Times New Roman" w:hAnsi="Arial" w:cs="Arial"/>
                <w:color w:val="000000"/>
                <w:lang w:eastAsia="en-GB"/>
              </w:rPr>
            </w:pPr>
          </w:p>
        </w:tc>
        <w:tc>
          <w:tcPr>
            <w:tcW w:w="1276" w:type="dxa"/>
            <w:shd w:val="clear" w:color="auto" w:fill="auto"/>
            <w:vAlign w:val="center"/>
            <w:hideMark/>
          </w:tcPr>
          <w:p w14:paraId="4BB7F5A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79%</w:t>
            </w:r>
          </w:p>
        </w:tc>
        <w:tc>
          <w:tcPr>
            <w:tcW w:w="1275" w:type="dxa"/>
            <w:shd w:val="clear" w:color="auto" w:fill="auto"/>
            <w:vAlign w:val="center"/>
            <w:hideMark/>
          </w:tcPr>
          <w:p w14:paraId="6B5781E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15%</w:t>
            </w:r>
          </w:p>
        </w:tc>
        <w:tc>
          <w:tcPr>
            <w:tcW w:w="1418" w:type="dxa"/>
            <w:shd w:val="clear" w:color="auto" w:fill="auto"/>
            <w:vAlign w:val="center"/>
            <w:hideMark/>
          </w:tcPr>
          <w:p w14:paraId="171F2EE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12%</w:t>
            </w:r>
          </w:p>
        </w:tc>
      </w:tr>
      <w:tr w:rsidR="00DB44BD" w:rsidRPr="005250A2" w14:paraId="6EB756EA" w14:textId="77777777" w:rsidTr="002E59A1">
        <w:trPr>
          <w:trHeight w:val="300"/>
        </w:trPr>
        <w:tc>
          <w:tcPr>
            <w:tcW w:w="1300" w:type="dxa"/>
            <w:vMerge w:val="restart"/>
            <w:shd w:val="clear" w:color="auto" w:fill="auto"/>
            <w:vAlign w:val="center"/>
            <w:hideMark/>
          </w:tcPr>
          <w:p w14:paraId="1CDE302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1200" w:type="dxa"/>
            <w:shd w:val="clear" w:color="auto" w:fill="auto"/>
            <w:vAlign w:val="center"/>
            <w:hideMark/>
          </w:tcPr>
          <w:p w14:paraId="12EA10C7"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464" w:type="dxa"/>
            <w:shd w:val="clear" w:color="auto" w:fill="auto"/>
            <w:vAlign w:val="center"/>
            <w:hideMark/>
          </w:tcPr>
          <w:p w14:paraId="3892562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72.5</w:t>
            </w:r>
          </w:p>
        </w:tc>
        <w:tc>
          <w:tcPr>
            <w:tcW w:w="1418" w:type="dxa"/>
            <w:vMerge w:val="restart"/>
            <w:shd w:val="clear" w:color="auto" w:fill="auto"/>
            <w:vAlign w:val="center"/>
            <w:hideMark/>
          </w:tcPr>
          <w:p w14:paraId="60FF979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71%</w:t>
            </w:r>
          </w:p>
        </w:tc>
        <w:tc>
          <w:tcPr>
            <w:tcW w:w="1276" w:type="dxa"/>
            <w:shd w:val="clear" w:color="auto" w:fill="auto"/>
            <w:vAlign w:val="center"/>
            <w:hideMark/>
          </w:tcPr>
          <w:p w14:paraId="4867670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76%</w:t>
            </w:r>
          </w:p>
        </w:tc>
        <w:tc>
          <w:tcPr>
            <w:tcW w:w="1275" w:type="dxa"/>
            <w:shd w:val="clear" w:color="auto" w:fill="auto"/>
            <w:vAlign w:val="center"/>
            <w:hideMark/>
          </w:tcPr>
          <w:p w14:paraId="41E7617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19%</w:t>
            </w:r>
          </w:p>
        </w:tc>
        <w:tc>
          <w:tcPr>
            <w:tcW w:w="1418" w:type="dxa"/>
            <w:shd w:val="clear" w:color="auto" w:fill="auto"/>
            <w:vAlign w:val="center"/>
            <w:hideMark/>
          </w:tcPr>
          <w:p w14:paraId="6492CC5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14%</w:t>
            </w:r>
          </w:p>
        </w:tc>
      </w:tr>
      <w:tr w:rsidR="00DB44BD" w:rsidRPr="005250A2" w14:paraId="704703AD" w14:textId="77777777" w:rsidTr="002E59A1">
        <w:trPr>
          <w:trHeight w:val="300"/>
        </w:trPr>
        <w:tc>
          <w:tcPr>
            <w:tcW w:w="1300" w:type="dxa"/>
            <w:vMerge/>
            <w:vAlign w:val="center"/>
            <w:hideMark/>
          </w:tcPr>
          <w:p w14:paraId="0A8E3942" w14:textId="77777777" w:rsidR="00DB44BD" w:rsidRPr="005250A2" w:rsidRDefault="00DB44BD" w:rsidP="002E59A1">
            <w:pPr>
              <w:spacing w:after="0" w:line="240" w:lineRule="auto"/>
              <w:rPr>
                <w:rFonts w:ascii="Arial" w:eastAsia="Times New Roman" w:hAnsi="Arial" w:cs="Arial"/>
                <w:color w:val="000000"/>
                <w:lang w:eastAsia="en-GB"/>
              </w:rPr>
            </w:pPr>
          </w:p>
        </w:tc>
        <w:tc>
          <w:tcPr>
            <w:tcW w:w="1200" w:type="dxa"/>
            <w:shd w:val="clear" w:color="auto" w:fill="auto"/>
            <w:vAlign w:val="center"/>
            <w:hideMark/>
          </w:tcPr>
          <w:p w14:paraId="0D376256"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464" w:type="dxa"/>
            <w:shd w:val="clear" w:color="auto" w:fill="auto"/>
            <w:vAlign w:val="center"/>
            <w:hideMark/>
          </w:tcPr>
          <w:p w14:paraId="20C42A0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29.5</w:t>
            </w:r>
          </w:p>
        </w:tc>
        <w:tc>
          <w:tcPr>
            <w:tcW w:w="1418" w:type="dxa"/>
            <w:vMerge/>
            <w:vAlign w:val="center"/>
            <w:hideMark/>
          </w:tcPr>
          <w:p w14:paraId="208E0007" w14:textId="77777777" w:rsidR="00DB44BD" w:rsidRPr="005250A2" w:rsidRDefault="00DB44BD" w:rsidP="002E59A1">
            <w:pPr>
              <w:spacing w:after="0" w:line="240" w:lineRule="auto"/>
              <w:rPr>
                <w:rFonts w:ascii="Arial" w:eastAsia="Times New Roman" w:hAnsi="Arial" w:cs="Arial"/>
                <w:color w:val="000000"/>
                <w:lang w:eastAsia="en-GB"/>
              </w:rPr>
            </w:pPr>
          </w:p>
        </w:tc>
        <w:tc>
          <w:tcPr>
            <w:tcW w:w="1276" w:type="dxa"/>
            <w:shd w:val="clear" w:color="auto" w:fill="auto"/>
            <w:vAlign w:val="center"/>
            <w:hideMark/>
          </w:tcPr>
          <w:p w14:paraId="02A3D51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81%</w:t>
            </w:r>
          </w:p>
        </w:tc>
        <w:tc>
          <w:tcPr>
            <w:tcW w:w="1275" w:type="dxa"/>
            <w:shd w:val="clear" w:color="auto" w:fill="auto"/>
            <w:vAlign w:val="center"/>
            <w:hideMark/>
          </w:tcPr>
          <w:p w14:paraId="62320D2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35%</w:t>
            </w:r>
          </w:p>
        </w:tc>
        <w:tc>
          <w:tcPr>
            <w:tcW w:w="1418" w:type="dxa"/>
            <w:shd w:val="clear" w:color="auto" w:fill="auto"/>
            <w:vAlign w:val="center"/>
            <w:hideMark/>
          </w:tcPr>
          <w:p w14:paraId="352F3D1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29%</w:t>
            </w:r>
          </w:p>
        </w:tc>
      </w:tr>
      <w:tr w:rsidR="00DB44BD" w:rsidRPr="005250A2" w14:paraId="37F6BC39" w14:textId="77777777" w:rsidTr="002E59A1">
        <w:trPr>
          <w:trHeight w:val="300"/>
        </w:trPr>
        <w:tc>
          <w:tcPr>
            <w:tcW w:w="1300" w:type="dxa"/>
            <w:vMerge w:val="restart"/>
            <w:shd w:val="clear" w:color="auto" w:fill="auto"/>
            <w:vAlign w:val="center"/>
            <w:hideMark/>
          </w:tcPr>
          <w:p w14:paraId="6F64F4C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1200" w:type="dxa"/>
            <w:shd w:val="clear" w:color="auto" w:fill="auto"/>
            <w:vAlign w:val="center"/>
            <w:hideMark/>
          </w:tcPr>
          <w:p w14:paraId="0F0ED2DB"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464" w:type="dxa"/>
            <w:shd w:val="clear" w:color="auto" w:fill="auto"/>
            <w:vAlign w:val="center"/>
            <w:hideMark/>
          </w:tcPr>
          <w:p w14:paraId="46BBD25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70</w:t>
            </w:r>
          </w:p>
        </w:tc>
        <w:tc>
          <w:tcPr>
            <w:tcW w:w="1418" w:type="dxa"/>
            <w:vMerge w:val="restart"/>
            <w:shd w:val="clear" w:color="auto" w:fill="auto"/>
            <w:vAlign w:val="center"/>
            <w:hideMark/>
          </w:tcPr>
          <w:p w14:paraId="2E80D84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71%</w:t>
            </w:r>
          </w:p>
        </w:tc>
        <w:tc>
          <w:tcPr>
            <w:tcW w:w="1276" w:type="dxa"/>
            <w:shd w:val="clear" w:color="auto" w:fill="auto"/>
            <w:vAlign w:val="center"/>
            <w:hideMark/>
          </w:tcPr>
          <w:p w14:paraId="1FF4F32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58%</w:t>
            </w:r>
          </w:p>
        </w:tc>
        <w:tc>
          <w:tcPr>
            <w:tcW w:w="1275" w:type="dxa"/>
            <w:shd w:val="clear" w:color="auto" w:fill="auto"/>
            <w:vAlign w:val="center"/>
            <w:hideMark/>
          </w:tcPr>
          <w:p w14:paraId="132017B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17%</w:t>
            </w:r>
          </w:p>
        </w:tc>
        <w:tc>
          <w:tcPr>
            <w:tcW w:w="1418" w:type="dxa"/>
            <w:shd w:val="clear" w:color="auto" w:fill="auto"/>
            <w:vAlign w:val="center"/>
            <w:hideMark/>
          </w:tcPr>
          <w:p w14:paraId="5139F84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w:t>
            </w:r>
          </w:p>
        </w:tc>
      </w:tr>
      <w:tr w:rsidR="00DB44BD" w:rsidRPr="005250A2" w14:paraId="5B34B08E" w14:textId="77777777" w:rsidTr="002E59A1">
        <w:trPr>
          <w:trHeight w:val="300"/>
        </w:trPr>
        <w:tc>
          <w:tcPr>
            <w:tcW w:w="1300" w:type="dxa"/>
            <w:vMerge/>
            <w:vAlign w:val="center"/>
            <w:hideMark/>
          </w:tcPr>
          <w:p w14:paraId="0F9F96ED" w14:textId="77777777" w:rsidR="00DB44BD" w:rsidRPr="005250A2" w:rsidRDefault="00DB44BD" w:rsidP="002E59A1">
            <w:pPr>
              <w:spacing w:after="0" w:line="240" w:lineRule="auto"/>
              <w:rPr>
                <w:rFonts w:ascii="Arial" w:eastAsia="Times New Roman" w:hAnsi="Arial" w:cs="Arial"/>
                <w:color w:val="000000"/>
                <w:lang w:eastAsia="en-GB"/>
              </w:rPr>
            </w:pPr>
          </w:p>
        </w:tc>
        <w:tc>
          <w:tcPr>
            <w:tcW w:w="1200" w:type="dxa"/>
            <w:shd w:val="clear" w:color="auto" w:fill="auto"/>
            <w:vAlign w:val="center"/>
            <w:hideMark/>
          </w:tcPr>
          <w:p w14:paraId="786DA8C2"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464" w:type="dxa"/>
            <w:shd w:val="clear" w:color="auto" w:fill="auto"/>
            <w:vAlign w:val="center"/>
            <w:hideMark/>
          </w:tcPr>
          <w:p w14:paraId="21F0103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28</w:t>
            </w:r>
          </w:p>
        </w:tc>
        <w:tc>
          <w:tcPr>
            <w:tcW w:w="1418" w:type="dxa"/>
            <w:vMerge/>
            <w:vAlign w:val="center"/>
            <w:hideMark/>
          </w:tcPr>
          <w:p w14:paraId="11A9E911" w14:textId="77777777" w:rsidR="00DB44BD" w:rsidRPr="005250A2" w:rsidRDefault="00DB44BD" w:rsidP="002E59A1">
            <w:pPr>
              <w:spacing w:after="0" w:line="240" w:lineRule="auto"/>
              <w:rPr>
                <w:rFonts w:ascii="Arial" w:eastAsia="Times New Roman" w:hAnsi="Arial" w:cs="Arial"/>
                <w:color w:val="000000"/>
                <w:lang w:eastAsia="en-GB"/>
              </w:rPr>
            </w:pPr>
          </w:p>
        </w:tc>
        <w:tc>
          <w:tcPr>
            <w:tcW w:w="1276" w:type="dxa"/>
            <w:shd w:val="clear" w:color="auto" w:fill="auto"/>
            <w:vAlign w:val="center"/>
            <w:hideMark/>
          </w:tcPr>
          <w:p w14:paraId="3E5EECA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52%</w:t>
            </w:r>
          </w:p>
        </w:tc>
        <w:tc>
          <w:tcPr>
            <w:tcW w:w="1275" w:type="dxa"/>
            <w:shd w:val="clear" w:color="auto" w:fill="auto"/>
            <w:vAlign w:val="center"/>
            <w:hideMark/>
          </w:tcPr>
          <w:p w14:paraId="5AAA3E8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24%</w:t>
            </w:r>
          </w:p>
        </w:tc>
        <w:tc>
          <w:tcPr>
            <w:tcW w:w="1418" w:type="dxa"/>
            <w:shd w:val="clear" w:color="auto" w:fill="auto"/>
            <w:vAlign w:val="center"/>
            <w:hideMark/>
          </w:tcPr>
          <w:p w14:paraId="502CA14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13%</w:t>
            </w:r>
          </w:p>
        </w:tc>
      </w:tr>
      <w:tr w:rsidR="00DB44BD" w:rsidRPr="005250A2" w14:paraId="7699916F" w14:textId="77777777" w:rsidTr="002E59A1">
        <w:trPr>
          <w:trHeight w:val="300"/>
        </w:trPr>
        <w:tc>
          <w:tcPr>
            <w:tcW w:w="1300" w:type="dxa"/>
            <w:vMerge w:val="restart"/>
            <w:shd w:val="clear" w:color="auto" w:fill="auto"/>
            <w:vAlign w:val="center"/>
            <w:hideMark/>
          </w:tcPr>
          <w:p w14:paraId="0F66308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1200" w:type="dxa"/>
            <w:shd w:val="clear" w:color="auto" w:fill="auto"/>
            <w:vAlign w:val="center"/>
            <w:hideMark/>
          </w:tcPr>
          <w:p w14:paraId="5E603E99"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464" w:type="dxa"/>
            <w:shd w:val="clear" w:color="auto" w:fill="auto"/>
            <w:vAlign w:val="center"/>
            <w:hideMark/>
          </w:tcPr>
          <w:p w14:paraId="2D4E5D1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73.5</w:t>
            </w:r>
          </w:p>
        </w:tc>
        <w:tc>
          <w:tcPr>
            <w:tcW w:w="1418" w:type="dxa"/>
            <w:vMerge w:val="restart"/>
            <w:shd w:val="clear" w:color="auto" w:fill="auto"/>
            <w:vAlign w:val="center"/>
            <w:hideMark/>
          </w:tcPr>
          <w:p w14:paraId="3255BEE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73%</w:t>
            </w:r>
          </w:p>
        </w:tc>
        <w:tc>
          <w:tcPr>
            <w:tcW w:w="1276" w:type="dxa"/>
            <w:shd w:val="clear" w:color="auto" w:fill="auto"/>
            <w:vAlign w:val="center"/>
            <w:hideMark/>
          </w:tcPr>
          <w:p w14:paraId="1E8885D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57%</w:t>
            </w:r>
          </w:p>
        </w:tc>
        <w:tc>
          <w:tcPr>
            <w:tcW w:w="1275" w:type="dxa"/>
            <w:shd w:val="clear" w:color="auto" w:fill="auto"/>
            <w:vAlign w:val="center"/>
            <w:hideMark/>
          </w:tcPr>
          <w:p w14:paraId="7682991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26%</w:t>
            </w:r>
          </w:p>
        </w:tc>
        <w:tc>
          <w:tcPr>
            <w:tcW w:w="1418" w:type="dxa"/>
            <w:shd w:val="clear" w:color="auto" w:fill="auto"/>
            <w:vAlign w:val="center"/>
            <w:hideMark/>
          </w:tcPr>
          <w:p w14:paraId="0B37CBF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15%</w:t>
            </w:r>
          </w:p>
        </w:tc>
      </w:tr>
      <w:tr w:rsidR="00DB44BD" w:rsidRPr="005250A2" w14:paraId="2557B2C4" w14:textId="77777777" w:rsidTr="002E59A1">
        <w:trPr>
          <w:trHeight w:val="300"/>
        </w:trPr>
        <w:tc>
          <w:tcPr>
            <w:tcW w:w="1300" w:type="dxa"/>
            <w:vMerge/>
            <w:vAlign w:val="center"/>
            <w:hideMark/>
          </w:tcPr>
          <w:p w14:paraId="7C6D3812" w14:textId="77777777" w:rsidR="00DB44BD" w:rsidRPr="005250A2" w:rsidRDefault="00DB44BD" w:rsidP="002E59A1">
            <w:pPr>
              <w:spacing w:after="0" w:line="240" w:lineRule="auto"/>
              <w:rPr>
                <w:rFonts w:ascii="Arial" w:eastAsia="Times New Roman" w:hAnsi="Arial" w:cs="Arial"/>
                <w:color w:val="000000"/>
                <w:lang w:eastAsia="en-GB"/>
              </w:rPr>
            </w:pPr>
          </w:p>
        </w:tc>
        <w:tc>
          <w:tcPr>
            <w:tcW w:w="1200" w:type="dxa"/>
            <w:shd w:val="clear" w:color="auto" w:fill="auto"/>
            <w:vAlign w:val="center"/>
            <w:hideMark/>
          </w:tcPr>
          <w:p w14:paraId="050D0859"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464" w:type="dxa"/>
            <w:shd w:val="clear" w:color="auto" w:fill="auto"/>
            <w:vAlign w:val="center"/>
            <w:hideMark/>
          </w:tcPr>
          <w:p w14:paraId="6005F0E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27.5</w:t>
            </w:r>
          </w:p>
        </w:tc>
        <w:tc>
          <w:tcPr>
            <w:tcW w:w="1418" w:type="dxa"/>
            <w:vMerge/>
            <w:vAlign w:val="center"/>
            <w:hideMark/>
          </w:tcPr>
          <w:p w14:paraId="5EF7E56C" w14:textId="77777777" w:rsidR="00DB44BD" w:rsidRPr="005250A2" w:rsidRDefault="00DB44BD" w:rsidP="002E59A1">
            <w:pPr>
              <w:spacing w:after="0" w:line="240" w:lineRule="auto"/>
              <w:rPr>
                <w:rFonts w:ascii="Arial" w:eastAsia="Times New Roman" w:hAnsi="Arial" w:cs="Arial"/>
                <w:color w:val="000000"/>
                <w:lang w:eastAsia="en-GB"/>
              </w:rPr>
            </w:pPr>
          </w:p>
        </w:tc>
        <w:tc>
          <w:tcPr>
            <w:tcW w:w="1276" w:type="dxa"/>
            <w:shd w:val="clear" w:color="auto" w:fill="auto"/>
            <w:vAlign w:val="center"/>
            <w:hideMark/>
          </w:tcPr>
          <w:p w14:paraId="672944B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71%</w:t>
            </w:r>
          </w:p>
        </w:tc>
        <w:tc>
          <w:tcPr>
            <w:tcW w:w="1275" w:type="dxa"/>
            <w:shd w:val="clear" w:color="auto" w:fill="auto"/>
            <w:vAlign w:val="center"/>
            <w:hideMark/>
          </w:tcPr>
          <w:p w14:paraId="353DEA3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23%</w:t>
            </w:r>
          </w:p>
        </w:tc>
        <w:tc>
          <w:tcPr>
            <w:tcW w:w="1418" w:type="dxa"/>
            <w:shd w:val="clear" w:color="auto" w:fill="auto"/>
            <w:vAlign w:val="center"/>
            <w:hideMark/>
          </w:tcPr>
          <w:p w14:paraId="234EE94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16%</w:t>
            </w:r>
          </w:p>
        </w:tc>
      </w:tr>
      <w:tr w:rsidR="00DB44BD" w:rsidRPr="005250A2" w14:paraId="5A3B0C26" w14:textId="77777777" w:rsidTr="002E59A1">
        <w:trPr>
          <w:trHeight w:val="300"/>
        </w:trPr>
        <w:tc>
          <w:tcPr>
            <w:tcW w:w="1300" w:type="dxa"/>
            <w:vMerge w:val="restart"/>
            <w:shd w:val="clear" w:color="auto" w:fill="auto"/>
            <w:vAlign w:val="center"/>
            <w:hideMark/>
          </w:tcPr>
          <w:p w14:paraId="3071D39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1200" w:type="dxa"/>
            <w:shd w:val="clear" w:color="auto" w:fill="auto"/>
            <w:vAlign w:val="center"/>
            <w:hideMark/>
          </w:tcPr>
          <w:p w14:paraId="19CFC950"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464" w:type="dxa"/>
            <w:shd w:val="clear" w:color="auto" w:fill="auto"/>
            <w:vAlign w:val="center"/>
            <w:hideMark/>
          </w:tcPr>
          <w:p w14:paraId="536ABA0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78</w:t>
            </w:r>
          </w:p>
        </w:tc>
        <w:tc>
          <w:tcPr>
            <w:tcW w:w="1418" w:type="dxa"/>
            <w:vMerge w:val="restart"/>
            <w:shd w:val="clear" w:color="auto" w:fill="auto"/>
            <w:vAlign w:val="center"/>
            <w:hideMark/>
          </w:tcPr>
          <w:p w14:paraId="406FB90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76%</w:t>
            </w:r>
          </w:p>
        </w:tc>
        <w:tc>
          <w:tcPr>
            <w:tcW w:w="1276" w:type="dxa"/>
            <w:shd w:val="clear" w:color="auto" w:fill="auto"/>
            <w:vAlign w:val="center"/>
            <w:hideMark/>
          </w:tcPr>
          <w:p w14:paraId="191AC9A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40%</w:t>
            </w:r>
          </w:p>
        </w:tc>
        <w:tc>
          <w:tcPr>
            <w:tcW w:w="1275" w:type="dxa"/>
            <w:shd w:val="clear" w:color="auto" w:fill="auto"/>
            <w:vAlign w:val="center"/>
            <w:hideMark/>
          </w:tcPr>
          <w:p w14:paraId="33B7637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58%</w:t>
            </w:r>
          </w:p>
        </w:tc>
        <w:tc>
          <w:tcPr>
            <w:tcW w:w="1418" w:type="dxa"/>
            <w:shd w:val="clear" w:color="auto" w:fill="auto"/>
            <w:vAlign w:val="center"/>
            <w:hideMark/>
          </w:tcPr>
          <w:p w14:paraId="1D6F848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23%</w:t>
            </w:r>
          </w:p>
        </w:tc>
      </w:tr>
      <w:tr w:rsidR="00DB44BD" w:rsidRPr="005250A2" w14:paraId="507BA6A1" w14:textId="77777777" w:rsidTr="002E59A1">
        <w:trPr>
          <w:trHeight w:val="300"/>
        </w:trPr>
        <w:tc>
          <w:tcPr>
            <w:tcW w:w="1300" w:type="dxa"/>
            <w:vMerge/>
            <w:vAlign w:val="center"/>
            <w:hideMark/>
          </w:tcPr>
          <w:p w14:paraId="264DEBFE" w14:textId="77777777" w:rsidR="00DB44BD" w:rsidRPr="005250A2" w:rsidRDefault="00DB44BD" w:rsidP="002E59A1">
            <w:pPr>
              <w:spacing w:after="0" w:line="240" w:lineRule="auto"/>
              <w:rPr>
                <w:rFonts w:ascii="Arial" w:eastAsia="Times New Roman" w:hAnsi="Arial" w:cs="Arial"/>
                <w:color w:val="000000"/>
                <w:lang w:eastAsia="en-GB"/>
              </w:rPr>
            </w:pPr>
          </w:p>
        </w:tc>
        <w:tc>
          <w:tcPr>
            <w:tcW w:w="1200" w:type="dxa"/>
            <w:shd w:val="clear" w:color="auto" w:fill="auto"/>
            <w:vAlign w:val="center"/>
            <w:hideMark/>
          </w:tcPr>
          <w:p w14:paraId="16632F1D"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464" w:type="dxa"/>
            <w:shd w:val="clear" w:color="auto" w:fill="auto"/>
            <w:vAlign w:val="center"/>
            <w:hideMark/>
          </w:tcPr>
          <w:p w14:paraId="76133C1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24.5</w:t>
            </w:r>
          </w:p>
        </w:tc>
        <w:tc>
          <w:tcPr>
            <w:tcW w:w="1418" w:type="dxa"/>
            <w:vMerge/>
            <w:vAlign w:val="center"/>
            <w:hideMark/>
          </w:tcPr>
          <w:p w14:paraId="5AF4D595" w14:textId="77777777" w:rsidR="00DB44BD" w:rsidRPr="005250A2" w:rsidRDefault="00DB44BD" w:rsidP="002E59A1">
            <w:pPr>
              <w:spacing w:after="0" w:line="240" w:lineRule="auto"/>
              <w:rPr>
                <w:rFonts w:ascii="Arial" w:eastAsia="Times New Roman" w:hAnsi="Arial" w:cs="Arial"/>
                <w:color w:val="000000"/>
                <w:lang w:eastAsia="en-GB"/>
              </w:rPr>
            </w:pPr>
          </w:p>
        </w:tc>
        <w:tc>
          <w:tcPr>
            <w:tcW w:w="1276" w:type="dxa"/>
            <w:shd w:val="clear" w:color="auto" w:fill="auto"/>
            <w:vAlign w:val="center"/>
            <w:hideMark/>
          </w:tcPr>
          <w:p w14:paraId="7DB29AF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88%</w:t>
            </w:r>
          </w:p>
        </w:tc>
        <w:tc>
          <w:tcPr>
            <w:tcW w:w="1275" w:type="dxa"/>
            <w:shd w:val="clear" w:color="auto" w:fill="auto"/>
            <w:vAlign w:val="center"/>
            <w:hideMark/>
          </w:tcPr>
          <w:p w14:paraId="47EF7D1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16%</w:t>
            </w:r>
          </w:p>
        </w:tc>
        <w:tc>
          <w:tcPr>
            <w:tcW w:w="1418" w:type="dxa"/>
            <w:shd w:val="clear" w:color="auto" w:fill="auto"/>
            <w:vAlign w:val="center"/>
            <w:hideMark/>
          </w:tcPr>
          <w:p w14:paraId="499E144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14%</w:t>
            </w:r>
          </w:p>
        </w:tc>
      </w:tr>
    </w:tbl>
    <w:p w14:paraId="32B43DFD" w14:textId="77777777" w:rsidR="00DB44BD" w:rsidRPr="005250A2" w:rsidRDefault="00DB44BD" w:rsidP="00DB44BD">
      <w:pPr>
        <w:rPr>
          <w:rFonts w:ascii="Arial" w:hAnsi="Arial" w:cs="Arial"/>
          <w:b/>
          <w:bCs/>
        </w:rPr>
      </w:pPr>
    </w:p>
    <w:p w14:paraId="47BAE209" w14:textId="77777777" w:rsidR="00DB44BD" w:rsidRPr="005250A2" w:rsidRDefault="00DB44BD" w:rsidP="00DB44BD">
      <w:pPr>
        <w:rPr>
          <w:rFonts w:ascii="Arial" w:hAnsi="Arial" w:cs="Arial"/>
        </w:rPr>
      </w:pPr>
      <w:r w:rsidRPr="005250A2">
        <w:rPr>
          <w:rFonts w:ascii="Arial" w:hAnsi="Arial" w:cs="Arial"/>
        </w:rPr>
        <w:br w:type="page"/>
      </w:r>
    </w:p>
    <w:p w14:paraId="677E45EA" w14:textId="77777777" w:rsidR="00DB44BD" w:rsidRPr="005250A2" w:rsidRDefault="00DB44BD" w:rsidP="00DB44BD">
      <w:pPr>
        <w:pStyle w:val="Heading4"/>
        <w:rPr>
          <w:rFonts w:ascii="Arial" w:hAnsi="Arial" w:cs="Arial"/>
        </w:rPr>
      </w:pPr>
      <w:r w:rsidRPr="005250A2">
        <w:rPr>
          <w:rFonts w:ascii="Arial" w:hAnsi="Arial" w:cs="Arial"/>
        </w:rPr>
        <w:lastRenderedPageBreak/>
        <w:t>Table 9: Postgraduate Taught Admissions - Law</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391"/>
        <w:gridCol w:w="1388"/>
        <w:gridCol w:w="1390"/>
        <w:gridCol w:w="1390"/>
        <w:gridCol w:w="1390"/>
        <w:gridCol w:w="1390"/>
      </w:tblGrid>
      <w:tr w:rsidR="00DB44BD" w:rsidRPr="005250A2" w14:paraId="6DD4F959" w14:textId="77777777" w:rsidTr="002E59A1">
        <w:trPr>
          <w:trHeight w:val="1180"/>
        </w:trPr>
        <w:tc>
          <w:tcPr>
            <w:tcW w:w="970" w:type="dxa"/>
            <w:shd w:val="clear" w:color="000000" w:fill="DDEBF7"/>
            <w:vAlign w:val="center"/>
            <w:hideMark/>
          </w:tcPr>
          <w:p w14:paraId="724D094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Year</w:t>
            </w:r>
          </w:p>
        </w:tc>
        <w:tc>
          <w:tcPr>
            <w:tcW w:w="1396" w:type="dxa"/>
            <w:shd w:val="clear" w:color="000000" w:fill="DDEBF7"/>
            <w:vAlign w:val="center"/>
            <w:hideMark/>
          </w:tcPr>
          <w:p w14:paraId="10690E5C"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Sex</w:t>
            </w:r>
          </w:p>
        </w:tc>
        <w:tc>
          <w:tcPr>
            <w:tcW w:w="1397" w:type="dxa"/>
            <w:shd w:val="clear" w:color="000000" w:fill="DDEBF7"/>
            <w:textDirection w:val="btLr"/>
            <w:vAlign w:val="center"/>
            <w:hideMark/>
          </w:tcPr>
          <w:p w14:paraId="295889C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Apps</w:t>
            </w:r>
          </w:p>
        </w:tc>
        <w:tc>
          <w:tcPr>
            <w:tcW w:w="1397" w:type="dxa"/>
            <w:shd w:val="clear" w:color="000000" w:fill="DDEBF7"/>
            <w:textDirection w:val="btLr"/>
            <w:vAlign w:val="center"/>
            <w:hideMark/>
          </w:tcPr>
          <w:p w14:paraId="44A9A301"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Apps (%F)</w:t>
            </w:r>
          </w:p>
        </w:tc>
        <w:tc>
          <w:tcPr>
            <w:tcW w:w="1397" w:type="dxa"/>
            <w:shd w:val="clear" w:color="000000" w:fill="DDEBF7"/>
            <w:textDirection w:val="btLr"/>
            <w:vAlign w:val="center"/>
            <w:hideMark/>
          </w:tcPr>
          <w:p w14:paraId="3ADF3ACD"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Offers: Applications</w:t>
            </w:r>
          </w:p>
        </w:tc>
        <w:tc>
          <w:tcPr>
            <w:tcW w:w="1397" w:type="dxa"/>
            <w:shd w:val="clear" w:color="000000" w:fill="DDEBF7"/>
            <w:textDirection w:val="btLr"/>
            <w:vAlign w:val="center"/>
            <w:hideMark/>
          </w:tcPr>
          <w:p w14:paraId="20DF915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Registered : Offers</w:t>
            </w:r>
          </w:p>
        </w:tc>
        <w:tc>
          <w:tcPr>
            <w:tcW w:w="1397" w:type="dxa"/>
            <w:shd w:val="clear" w:color="000000" w:fill="DDEBF7"/>
            <w:textDirection w:val="btLr"/>
            <w:vAlign w:val="center"/>
            <w:hideMark/>
          </w:tcPr>
          <w:p w14:paraId="3BD82374"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Registered: Applications</w:t>
            </w:r>
          </w:p>
        </w:tc>
      </w:tr>
      <w:tr w:rsidR="00DB44BD" w:rsidRPr="005250A2" w14:paraId="0FBE2359" w14:textId="77777777" w:rsidTr="002E59A1">
        <w:trPr>
          <w:trHeight w:val="300"/>
        </w:trPr>
        <w:tc>
          <w:tcPr>
            <w:tcW w:w="970" w:type="dxa"/>
            <w:vMerge w:val="restart"/>
            <w:shd w:val="clear" w:color="auto" w:fill="auto"/>
            <w:vAlign w:val="center"/>
            <w:hideMark/>
          </w:tcPr>
          <w:p w14:paraId="1E6EADD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1396" w:type="dxa"/>
            <w:shd w:val="clear" w:color="auto" w:fill="auto"/>
            <w:vAlign w:val="center"/>
            <w:hideMark/>
          </w:tcPr>
          <w:p w14:paraId="1710CBBB"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397" w:type="dxa"/>
            <w:shd w:val="clear" w:color="auto" w:fill="auto"/>
            <w:vAlign w:val="center"/>
            <w:hideMark/>
          </w:tcPr>
          <w:p w14:paraId="7A64939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626</w:t>
            </w:r>
          </w:p>
        </w:tc>
        <w:tc>
          <w:tcPr>
            <w:tcW w:w="1397" w:type="dxa"/>
            <w:vMerge w:val="restart"/>
            <w:shd w:val="clear" w:color="auto" w:fill="auto"/>
            <w:vAlign w:val="center"/>
            <w:hideMark/>
          </w:tcPr>
          <w:p w14:paraId="7F7F96D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53%</w:t>
            </w:r>
          </w:p>
        </w:tc>
        <w:tc>
          <w:tcPr>
            <w:tcW w:w="1397" w:type="dxa"/>
            <w:shd w:val="clear" w:color="auto" w:fill="auto"/>
            <w:vAlign w:val="center"/>
            <w:hideMark/>
          </w:tcPr>
          <w:p w14:paraId="5CCBC2B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79%</w:t>
            </w:r>
          </w:p>
        </w:tc>
        <w:tc>
          <w:tcPr>
            <w:tcW w:w="1397" w:type="dxa"/>
            <w:shd w:val="clear" w:color="auto" w:fill="auto"/>
            <w:vAlign w:val="center"/>
            <w:hideMark/>
          </w:tcPr>
          <w:p w14:paraId="0FF9373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27%</w:t>
            </w:r>
          </w:p>
        </w:tc>
        <w:tc>
          <w:tcPr>
            <w:tcW w:w="1397" w:type="dxa"/>
            <w:shd w:val="clear" w:color="auto" w:fill="auto"/>
            <w:vAlign w:val="center"/>
            <w:hideMark/>
          </w:tcPr>
          <w:p w14:paraId="66C7882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21%</w:t>
            </w:r>
          </w:p>
        </w:tc>
      </w:tr>
      <w:tr w:rsidR="00DB44BD" w:rsidRPr="005250A2" w14:paraId="1145A11B" w14:textId="77777777" w:rsidTr="002E59A1">
        <w:trPr>
          <w:trHeight w:val="300"/>
        </w:trPr>
        <w:tc>
          <w:tcPr>
            <w:tcW w:w="970" w:type="dxa"/>
            <w:vMerge/>
            <w:vAlign w:val="center"/>
            <w:hideMark/>
          </w:tcPr>
          <w:p w14:paraId="0C5EBA25" w14:textId="77777777" w:rsidR="00DB44BD" w:rsidRPr="005250A2" w:rsidRDefault="00DB44BD" w:rsidP="002E59A1">
            <w:pPr>
              <w:spacing w:after="0" w:line="240" w:lineRule="auto"/>
              <w:rPr>
                <w:rFonts w:ascii="Arial" w:eastAsia="Times New Roman" w:hAnsi="Arial" w:cs="Arial"/>
                <w:color w:val="000000"/>
                <w:lang w:eastAsia="en-GB"/>
              </w:rPr>
            </w:pPr>
          </w:p>
        </w:tc>
        <w:tc>
          <w:tcPr>
            <w:tcW w:w="1396" w:type="dxa"/>
            <w:shd w:val="clear" w:color="auto" w:fill="auto"/>
            <w:vAlign w:val="center"/>
            <w:hideMark/>
          </w:tcPr>
          <w:p w14:paraId="2917C262"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397" w:type="dxa"/>
            <w:shd w:val="clear" w:color="auto" w:fill="auto"/>
            <w:vAlign w:val="center"/>
            <w:hideMark/>
          </w:tcPr>
          <w:p w14:paraId="0F88F22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563</w:t>
            </w:r>
          </w:p>
        </w:tc>
        <w:tc>
          <w:tcPr>
            <w:tcW w:w="1397" w:type="dxa"/>
            <w:vMerge/>
            <w:vAlign w:val="center"/>
            <w:hideMark/>
          </w:tcPr>
          <w:p w14:paraId="13BDD59A" w14:textId="77777777" w:rsidR="00DB44BD" w:rsidRPr="005250A2" w:rsidRDefault="00DB44BD" w:rsidP="002E59A1">
            <w:pPr>
              <w:spacing w:after="0" w:line="240" w:lineRule="auto"/>
              <w:rPr>
                <w:rFonts w:ascii="Arial" w:eastAsia="Times New Roman" w:hAnsi="Arial" w:cs="Arial"/>
                <w:color w:val="000000"/>
                <w:lang w:eastAsia="en-GB"/>
              </w:rPr>
            </w:pPr>
          </w:p>
        </w:tc>
        <w:tc>
          <w:tcPr>
            <w:tcW w:w="1397" w:type="dxa"/>
            <w:shd w:val="clear" w:color="auto" w:fill="auto"/>
            <w:vAlign w:val="center"/>
            <w:hideMark/>
          </w:tcPr>
          <w:p w14:paraId="74B820D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71%</w:t>
            </w:r>
          </w:p>
        </w:tc>
        <w:tc>
          <w:tcPr>
            <w:tcW w:w="1397" w:type="dxa"/>
            <w:shd w:val="clear" w:color="auto" w:fill="auto"/>
            <w:vAlign w:val="center"/>
            <w:hideMark/>
          </w:tcPr>
          <w:p w14:paraId="56D135F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22%</w:t>
            </w:r>
          </w:p>
        </w:tc>
        <w:tc>
          <w:tcPr>
            <w:tcW w:w="1397" w:type="dxa"/>
            <w:shd w:val="clear" w:color="auto" w:fill="auto"/>
            <w:vAlign w:val="center"/>
            <w:hideMark/>
          </w:tcPr>
          <w:p w14:paraId="33103EC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16%</w:t>
            </w:r>
          </w:p>
        </w:tc>
      </w:tr>
      <w:tr w:rsidR="00DB44BD" w:rsidRPr="005250A2" w14:paraId="7B2C686B" w14:textId="77777777" w:rsidTr="002E59A1">
        <w:trPr>
          <w:trHeight w:val="300"/>
        </w:trPr>
        <w:tc>
          <w:tcPr>
            <w:tcW w:w="970" w:type="dxa"/>
            <w:vMerge w:val="restart"/>
            <w:shd w:val="clear" w:color="auto" w:fill="auto"/>
            <w:vAlign w:val="center"/>
            <w:hideMark/>
          </w:tcPr>
          <w:p w14:paraId="3742347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1396" w:type="dxa"/>
            <w:shd w:val="clear" w:color="auto" w:fill="auto"/>
            <w:vAlign w:val="center"/>
            <w:hideMark/>
          </w:tcPr>
          <w:p w14:paraId="01E49BA5"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397" w:type="dxa"/>
            <w:shd w:val="clear" w:color="auto" w:fill="auto"/>
            <w:vAlign w:val="center"/>
            <w:hideMark/>
          </w:tcPr>
          <w:p w14:paraId="3A33C29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726</w:t>
            </w:r>
          </w:p>
        </w:tc>
        <w:tc>
          <w:tcPr>
            <w:tcW w:w="1397" w:type="dxa"/>
            <w:vMerge w:val="restart"/>
            <w:shd w:val="clear" w:color="auto" w:fill="auto"/>
            <w:vAlign w:val="center"/>
            <w:hideMark/>
          </w:tcPr>
          <w:p w14:paraId="6EBBDBF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53%</w:t>
            </w:r>
          </w:p>
        </w:tc>
        <w:tc>
          <w:tcPr>
            <w:tcW w:w="1397" w:type="dxa"/>
            <w:shd w:val="clear" w:color="auto" w:fill="auto"/>
            <w:vAlign w:val="center"/>
            <w:hideMark/>
          </w:tcPr>
          <w:p w14:paraId="37F17DE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79%</w:t>
            </w:r>
          </w:p>
        </w:tc>
        <w:tc>
          <w:tcPr>
            <w:tcW w:w="1397" w:type="dxa"/>
            <w:shd w:val="clear" w:color="auto" w:fill="auto"/>
            <w:vAlign w:val="center"/>
            <w:hideMark/>
          </w:tcPr>
          <w:p w14:paraId="4678AAC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29%</w:t>
            </w:r>
          </w:p>
        </w:tc>
        <w:tc>
          <w:tcPr>
            <w:tcW w:w="1397" w:type="dxa"/>
            <w:shd w:val="clear" w:color="auto" w:fill="auto"/>
            <w:vAlign w:val="center"/>
            <w:hideMark/>
          </w:tcPr>
          <w:p w14:paraId="1E3BE77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23%</w:t>
            </w:r>
          </w:p>
        </w:tc>
      </w:tr>
      <w:tr w:rsidR="00DB44BD" w:rsidRPr="005250A2" w14:paraId="4C7E3BDF" w14:textId="77777777" w:rsidTr="002E59A1">
        <w:trPr>
          <w:trHeight w:val="300"/>
        </w:trPr>
        <w:tc>
          <w:tcPr>
            <w:tcW w:w="970" w:type="dxa"/>
            <w:vMerge/>
            <w:vAlign w:val="center"/>
            <w:hideMark/>
          </w:tcPr>
          <w:p w14:paraId="71AED20B" w14:textId="77777777" w:rsidR="00DB44BD" w:rsidRPr="005250A2" w:rsidRDefault="00DB44BD" w:rsidP="002E59A1">
            <w:pPr>
              <w:spacing w:after="0" w:line="240" w:lineRule="auto"/>
              <w:rPr>
                <w:rFonts w:ascii="Arial" w:eastAsia="Times New Roman" w:hAnsi="Arial" w:cs="Arial"/>
                <w:color w:val="000000"/>
                <w:lang w:eastAsia="en-GB"/>
              </w:rPr>
            </w:pPr>
          </w:p>
        </w:tc>
        <w:tc>
          <w:tcPr>
            <w:tcW w:w="1396" w:type="dxa"/>
            <w:shd w:val="clear" w:color="auto" w:fill="auto"/>
            <w:vAlign w:val="center"/>
            <w:hideMark/>
          </w:tcPr>
          <w:p w14:paraId="5ABCF5E4"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397" w:type="dxa"/>
            <w:shd w:val="clear" w:color="auto" w:fill="auto"/>
            <w:vAlign w:val="center"/>
            <w:hideMark/>
          </w:tcPr>
          <w:p w14:paraId="1E321C7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649</w:t>
            </w:r>
          </w:p>
        </w:tc>
        <w:tc>
          <w:tcPr>
            <w:tcW w:w="1397" w:type="dxa"/>
            <w:vMerge/>
            <w:vAlign w:val="center"/>
            <w:hideMark/>
          </w:tcPr>
          <w:p w14:paraId="037A1B7B" w14:textId="77777777" w:rsidR="00DB44BD" w:rsidRPr="005250A2" w:rsidRDefault="00DB44BD" w:rsidP="002E59A1">
            <w:pPr>
              <w:spacing w:after="0" w:line="240" w:lineRule="auto"/>
              <w:rPr>
                <w:rFonts w:ascii="Arial" w:eastAsia="Times New Roman" w:hAnsi="Arial" w:cs="Arial"/>
                <w:color w:val="000000"/>
                <w:lang w:eastAsia="en-GB"/>
              </w:rPr>
            </w:pPr>
          </w:p>
        </w:tc>
        <w:tc>
          <w:tcPr>
            <w:tcW w:w="1397" w:type="dxa"/>
            <w:shd w:val="clear" w:color="auto" w:fill="auto"/>
            <w:vAlign w:val="center"/>
            <w:hideMark/>
          </w:tcPr>
          <w:p w14:paraId="7E7CFDE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71%</w:t>
            </w:r>
          </w:p>
        </w:tc>
        <w:tc>
          <w:tcPr>
            <w:tcW w:w="1397" w:type="dxa"/>
            <w:shd w:val="clear" w:color="auto" w:fill="auto"/>
            <w:vAlign w:val="center"/>
            <w:hideMark/>
          </w:tcPr>
          <w:p w14:paraId="1C252D9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24%</w:t>
            </w:r>
          </w:p>
        </w:tc>
        <w:tc>
          <w:tcPr>
            <w:tcW w:w="1397" w:type="dxa"/>
            <w:shd w:val="clear" w:color="auto" w:fill="auto"/>
            <w:vAlign w:val="center"/>
            <w:hideMark/>
          </w:tcPr>
          <w:p w14:paraId="59527C7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17%</w:t>
            </w:r>
          </w:p>
        </w:tc>
      </w:tr>
      <w:tr w:rsidR="00DB44BD" w:rsidRPr="005250A2" w14:paraId="6E01A936" w14:textId="77777777" w:rsidTr="002E59A1">
        <w:trPr>
          <w:trHeight w:val="300"/>
        </w:trPr>
        <w:tc>
          <w:tcPr>
            <w:tcW w:w="970" w:type="dxa"/>
            <w:vMerge w:val="restart"/>
            <w:shd w:val="clear" w:color="auto" w:fill="auto"/>
            <w:vAlign w:val="center"/>
            <w:hideMark/>
          </w:tcPr>
          <w:p w14:paraId="21CBB4E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1396" w:type="dxa"/>
            <w:shd w:val="clear" w:color="auto" w:fill="auto"/>
            <w:vAlign w:val="center"/>
            <w:hideMark/>
          </w:tcPr>
          <w:p w14:paraId="1EE7C20F"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397" w:type="dxa"/>
            <w:shd w:val="clear" w:color="auto" w:fill="auto"/>
            <w:vAlign w:val="center"/>
            <w:hideMark/>
          </w:tcPr>
          <w:p w14:paraId="3C0C7F8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809</w:t>
            </w:r>
          </w:p>
        </w:tc>
        <w:tc>
          <w:tcPr>
            <w:tcW w:w="1397" w:type="dxa"/>
            <w:vMerge w:val="restart"/>
            <w:shd w:val="clear" w:color="auto" w:fill="auto"/>
            <w:vAlign w:val="center"/>
            <w:hideMark/>
          </w:tcPr>
          <w:p w14:paraId="468471B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55%</w:t>
            </w:r>
          </w:p>
        </w:tc>
        <w:tc>
          <w:tcPr>
            <w:tcW w:w="1397" w:type="dxa"/>
            <w:shd w:val="clear" w:color="auto" w:fill="auto"/>
            <w:vAlign w:val="center"/>
            <w:hideMark/>
          </w:tcPr>
          <w:p w14:paraId="620AA0D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79%</w:t>
            </w:r>
          </w:p>
        </w:tc>
        <w:tc>
          <w:tcPr>
            <w:tcW w:w="1397" w:type="dxa"/>
            <w:shd w:val="clear" w:color="auto" w:fill="auto"/>
            <w:vAlign w:val="center"/>
            <w:hideMark/>
          </w:tcPr>
          <w:p w14:paraId="4CC9368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1397" w:type="dxa"/>
            <w:shd w:val="clear" w:color="auto" w:fill="auto"/>
            <w:vAlign w:val="center"/>
            <w:hideMark/>
          </w:tcPr>
          <w:p w14:paraId="5E3D3AB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w:t>
            </w:r>
          </w:p>
        </w:tc>
      </w:tr>
      <w:tr w:rsidR="00DB44BD" w:rsidRPr="005250A2" w14:paraId="4D92729F" w14:textId="77777777" w:rsidTr="002E59A1">
        <w:trPr>
          <w:trHeight w:val="300"/>
        </w:trPr>
        <w:tc>
          <w:tcPr>
            <w:tcW w:w="970" w:type="dxa"/>
            <w:vMerge/>
            <w:vAlign w:val="center"/>
            <w:hideMark/>
          </w:tcPr>
          <w:p w14:paraId="50C561B2" w14:textId="77777777" w:rsidR="00DB44BD" w:rsidRPr="005250A2" w:rsidRDefault="00DB44BD" w:rsidP="002E59A1">
            <w:pPr>
              <w:spacing w:after="0" w:line="240" w:lineRule="auto"/>
              <w:rPr>
                <w:rFonts w:ascii="Arial" w:eastAsia="Times New Roman" w:hAnsi="Arial" w:cs="Arial"/>
                <w:color w:val="000000"/>
                <w:lang w:eastAsia="en-GB"/>
              </w:rPr>
            </w:pPr>
          </w:p>
        </w:tc>
        <w:tc>
          <w:tcPr>
            <w:tcW w:w="1396" w:type="dxa"/>
            <w:shd w:val="clear" w:color="auto" w:fill="auto"/>
            <w:vAlign w:val="center"/>
            <w:hideMark/>
          </w:tcPr>
          <w:p w14:paraId="3F41C4DA"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397" w:type="dxa"/>
            <w:shd w:val="clear" w:color="auto" w:fill="auto"/>
            <w:vAlign w:val="center"/>
            <w:hideMark/>
          </w:tcPr>
          <w:p w14:paraId="5929BB3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672</w:t>
            </w:r>
          </w:p>
        </w:tc>
        <w:tc>
          <w:tcPr>
            <w:tcW w:w="1397" w:type="dxa"/>
            <w:vMerge/>
            <w:vAlign w:val="center"/>
            <w:hideMark/>
          </w:tcPr>
          <w:p w14:paraId="30FFBC31" w14:textId="77777777" w:rsidR="00DB44BD" w:rsidRPr="005250A2" w:rsidRDefault="00DB44BD" w:rsidP="002E59A1">
            <w:pPr>
              <w:spacing w:after="0" w:line="240" w:lineRule="auto"/>
              <w:rPr>
                <w:rFonts w:ascii="Arial" w:eastAsia="Times New Roman" w:hAnsi="Arial" w:cs="Arial"/>
                <w:color w:val="000000"/>
                <w:lang w:eastAsia="en-GB"/>
              </w:rPr>
            </w:pPr>
          </w:p>
        </w:tc>
        <w:tc>
          <w:tcPr>
            <w:tcW w:w="1397" w:type="dxa"/>
            <w:shd w:val="clear" w:color="auto" w:fill="auto"/>
            <w:vAlign w:val="center"/>
            <w:hideMark/>
          </w:tcPr>
          <w:p w14:paraId="5DE378C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71%</w:t>
            </w:r>
          </w:p>
        </w:tc>
        <w:tc>
          <w:tcPr>
            <w:tcW w:w="1397" w:type="dxa"/>
            <w:shd w:val="clear" w:color="auto" w:fill="auto"/>
            <w:vAlign w:val="center"/>
            <w:hideMark/>
          </w:tcPr>
          <w:p w14:paraId="7A9CF6A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22%</w:t>
            </w:r>
          </w:p>
        </w:tc>
        <w:tc>
          <w:tcPr>
            <w:tcW w:w="1397" w:type="dxa"/>
            <w:shd w:val="clear" w:color="auto" w:fill="auto"/>
            <w:vAlign w:val="center"/>
            <w:hideMark/>
          </w:tcPr>
          <w:p w14:paraId="72AF63B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16%</w:t>
            </w:r>
          </w:p>
        </w:tc>
      </w:tr>
      <w:tr w:rsidR="00DB44BD" w:rsidRPr="005250A2" w14:paraId="1F469E88" w14:textId="77777777" w:rsidTr="002E59A1">
        <w:trPr>
          <w:trHeight w:val="300"/>
        </w:trPr>
        <w:tc>
          <w:tcPr>
            <w:tcW w:w="970" w:type="dxa"/>
            <w:vMerge w:val="restart"/>
            <w:shd w:val="clear" w:color="auto" w:fill="auto"/>
            <w:vAlign w:val="center"/>
            <w:hideMark/>
          </w:tcPr>
          <w:p w14:paraId="06442EA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1396" w:type="dxa"/>
            <w:shd w:val="clear" w:color="auto" w:fill="auto"/>
            <w:vAlign w:val="center"/>
            <w:hideMark/>
          </w:tcPr>
          <w:p w14:paraId="00BF98CA"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397" w:type="dxa"/>
            <w:shd w:val="clear" w:color="auto" w:fill="auto"/>
            <w:vAlign w:val="center"/>
            <w:hideMark/>
          </w:tcPr>
          <w:p w14:paraId="51552D1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820</w:t>
            </w:r>
          </w:p>
        </w:tc>
        <w:tc>
          <w:tcPr>
            <w:tcW w:w="1397" w:type="dxa"/>
            <w:vMerge w:val="restart"/>
            <w:shd w:val="clear" w:color="auto" w:fill="auto"/>
            <w:vAlign w:val="center"/>
            <w:hideMark/>
          </w:tcPr>
          <w:p w14:paraId="4BB0801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52%</w:t>
            </w:r>
          </w:p>
        </w:tc>
        <w:tc>
          <w:tcPr>
            <w:tcW w:w="1397" w:type="dxa"/>
            <w:shd w:val="clear" w:color="auto" w:fill="auto"/>
            <w:vAlign w:val="center"/>
            <w:hideMark/>
          </w:tcPr>
          <w:p w14:paraId="4D2DB28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76%</w:t>
            </w:r>
          </w:p>
        </w:tc>
        <w:tc>
          <w:tcPr>
            <w:tcW w:w="1397" w:type="dxa"/>
            <w:shd w:val="clear" w:color="auto" w:fill="auto"/>
            <w:vAlign w:val="center"/>
            <w:hideMark/>
          </w:tcPr>
          <w:p w14:paraId="6D2731F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22%</w:t>
            </w:r>
          </w:p>
        </w:tc>
        <w:tc>
          <w:tcPr>
            <w:tcW w:w="1397" w:type="dxa"/>
            <w:shd w:val="clear" w:color="auto" w:fill="auto"/>
            <w:vAlign w:val="center"/>
            <w:hideMark/>
          </w:tcPr>
          <w:p w14:paraId="13B4EF2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16%</w:t>
            </w:r>
          </w:p>
        </w:tc>
      </w:tr>
      <w:tr w:rsidR="00DB44BD" w:rsidRPr="005250A2" w14:paraId="00BF0AD7" w14:textId="77777777" w:rsidTr="002E59A1">
        <w:trPr>
          <w:trHeight w:val="300"/>
        </w:trPr>
        <w:tc>
          <w:tcPr>
            <w:tcW w:w="970" w:type="dxa"/>
            <w:vMerge/>
            <w:vAlign w:val="center"/>
            <w:hideMark/>
          </w:tcPr>
          <w:p w14:paraId="733C7D34" w14:textId="77777777" w:rsidR="00DB44BD" w:rsidRPr="005250A2" w:rsidRDefault="00DB44BD" w:rsidP="002E59A1">
            <w:pPr>
              <w:spacing w:after="0" w:line="240" w:lineRule="auto"/>
              <w:rPr>
                <w:rFonts w:ascii="Arial" w:eastAsia="Times New Roman" w:hAnsi="Arial" w:cs="Arial"/>
                <w:color w:val="000000"/>
                <w:lang w:eastAsia="en-GB"/>
              </w:rPr>
            </w:pPr>
          </w:p>
        </w:tc>
        <w:tc>
          <w:tcPr>
            <w:tcW w:w="1396" w:type="dxa"/>
            <w:shd w:val="clear" w:color="auto" w:fill="auto"/>
            <w:vAlign w:val="center"/>
            <w:hideMark/>
          </w:tcPr>
          <w:p w14:paraId="729C1DC3"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397" w:type="dxa"/>
            <w:shd w:val="clear" w:color="auto" w:fill="auto"/>
            <w:vAlign w:val="center"/>
            <w:hideMark/>
          </w:tcPr>
          <w:p w14:paraId="6A2EB50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743</w:t>
            </w:r>
          </w:p>
        </w:tc>
        <w:tc>
          <w:tcPr>
            <w:tcW w:w="1397" w:type="dxa"/>
            <w:vMerge/>
            <w:vAlign w:val="center"/>
            <w:hideMark/>
          </w:tcPr>
          <w:p w14:paraId="1CE2C83F" w14:textId="77777777" w:rsidR="00DB44BD" w:rsidRPr="005250A2" w:rsidRDefault="00DB44BD" w:rsidP="002E59A1">
            <w:pPr>
              <w:spacing w:after="0" w:line="240" w:lineRule="auto"/>
              <w:rPr>
                <w:rFonts w:ascii="Arial" w:eastAsia="Times New Roman" w:hAnsi="Arial" w:cs="Arial"/>
                <w:color w:val="000000"/>
                <w:lang w:eastAsia="en-GB"/>
              </w:rPr>
            </w:pPr>
          </w:p>
        </w:tc>
        <w:tc>
          <w:tcPr>
            <w:tcW w:w="1397" w:type="dxa"/>
            <w:shd w:val="clear" w:color="auto" w:fill="auto"/>
            <w:vAlign w:val="center"/>
            <w:hideMark/>
          </w:tcPr>
          <w:p w14:paraId="4328ED6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73%</w:t>
            </w:r>
          </w:p>
        </w:tc>
        <w:tc>
          <w:tcPr>
            <w:tcW w:w="1397" w:type="dxa"/>
            <w:shd w:val="clear" w:color="auto" w:fill="auto"/>
            <w:vAlign w:val="center"/>
            <w:hideMark/>
          </w:tcPr>
          <w:p w14:paraId="1428846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21%</w:t>
            </w:r>
          </w:p>
        </w:tc>
        <w:tc>
          <w:tcPr>
            <w:tcW w:w="1397" w:type="dxa"/>
            <w:shd w:val="clear" w:color="auto" w:fill="auto"/>
            <w:vAlign w:val="center"/>
            <w:hideMark/>
          </w:tcPr>
          <w:p w14:paraId="716D14A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16%</w:t>
            </w:r>
          </w:p>
        </w:tc>
      </w:tr>
      <w:tr w:rsidR="00DB44BD" w:rsidRPr="005250A2" w14:paraId="5F4C7250" w14:textId="77777777" w:rsidTr="002E59A1">
        <w:trPr>
          <w:trHeight w:val="300"/>
        </w:trPr>
        <w:tc>
          <w:tcPr>
            <w:tcW w:w="970" w:type="dxa"/>
            <w:vMerge w:val="restart"/>
            <w:shd w:val="clear" w:color="auto" w:fill="auto"/>
            <w:vAlign w:val="center"/>
            <w:hideMark/>
          </w:tcPr>
          <w:p w14:paraId="3C0F936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1396" w:type="dxa"/>
            <w:shd w:val="clear" w:color="auto" w:fill="auto"/>
            <w:vAlign w:val="center"/>
            <w:hideMark/>
          </w:tcPr>
          <w:p w14:paraId="3C9794B7"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397" w:type="dxa"/>
            <w:shd w:val="clear" w:color="auto" w:fill="auto"/>
            <w:vAlign w:val="center"/>
            <w:hideMark/>
          </w:tcPr>
          <w:p w14:paraId="1E3106C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904</w:t>
            </w:r>
          </w:p>
        </w:tc>
        <w:tc>
          <w:tcPr>
            <w:tcW w:w="1397" w:type="dxa"/>
            <w:vMerge w:val="restart"/>
            <w:shd w:val="clear" w:color="auto" w:fill="auto"/>
            <w:vAlign w:val="center"/>
            <w:hideMark/>
          </w:tcPr>
          <w:p w14:paraId="59DEA38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51%</w:t>
            </w:r>
          </w:p>
        </w:tc>
        <w:tc>
          <w:tcPr>
            <w:tcW w:w="1397" w:type="dxa"/>
            <w:shd w:val="clear" w:color="auto" w:fill="auto"/>
            <w:vAlign w:val="center"/>
            <w:hideMark/>
          </w:tcPr>
          <w:p w14:paraId="4D34C06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74%</w:t>
            </w:r>
          </w:p>
        </w:tc>
        <w:tc>
          <w:tcPr>
            <w:tcW w:w="1397" w:type="dxa"/>
            <w:shd w:val="clear" w:color="auto" w:fill="auto"/>
            <w:vAlign w:val="center"/>
            <w:hideMark/>
          </w:tcPr>
          <w:p w14:paraId="7BC5C5A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22%</w:t>
            </w:r>
          </w:p>
        </w:tc>
        <w:tc>
          <w:tcPr>
            <w:tcW w:w="1397" w:type="dxa"/>
            <w:shd w:val="clear" w:color="auto" w:fill="auto"/>
            <w:vAlign w:val="center"/>
            <w:hideMark/>
          </w:tcPr>
          <w:p w14:paraId="6D3D2F4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16%</w:t>
            </w:r>
          </w:p>
        </w:tc>
      </w:tr>
      <w:tr w:rsidR="00DB44BD" w:rsidRPr="005250A2" w14:paraId="7B9BA5CE" w14:textId="77777777" w:rsidTr="002E59A1">
        <w:trPr>
          <w:trHeight w:val="300"/>
        </w:trPr>
        <w:tc>
          <w:tcPr>
            <w:tcW w:w="970" w:type="dxa"/>
            <w:vMerge/>
            <w:vAlign w:val="center"/>
            <w:hideMark/>
          </w:tcPr>
          <w:p w14:paraId="12CA6312" w14:textId="77777777" w:rsidR="00DB44BD" w:rsidRPr="005250A2" w:rsidRDefault="00DB44BD" w:rsidP="002E59A1">
            <w:pPr>
              <w:spacing w:after="0" w:line="240" w:lineRule="auto"/>
              <w:rPr>
                <w:rFonts w:ascii="Arial" w:eastAsia="Times New Roman" w:hAnsi="Arial" w:cs="Arial"/>
                <w:color w:val="000000"/>
                <w:lang w:eastAsia="en-GB"/>
              </w:rPr>
            </w:pPr>
          </w:p>
        </w:tc>
        <w:tc>
          <w:tcPr>
            <w:tcW w:w="1396" w:type="dxa"/>
            <w:shd w:val="clear" w:color="auto" w:fill="auto"/>
            <w:vAlign w:val="center"/>
            <w:hideMark/>
          </w:tcPr>
          <w:p w14:paraId="7947749D"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397" w:type="dxa"/>
            <w:shd w:val="clear" w:color="auto" w:fill="auto"/>
            <w:vAlign w:val="center"/>
            <w:hideMark/>
          </w:tcPr>
          <w:p w14:paraId="4551AB6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865</w:t>
            </w:r>
          </w:p>
        </w:tc>
        <w:tc>
          <w:tcPr>
            <w:tcW w:w="1397" w:type="dxa"/>
            <w:vMerge/>
            <w:vAlign w:val="center"/>
            <w:hideMark/>
          </w:tcPr>
          <w:p w14:paraId="6928D4A5" w14:textId="77777777" w:rsidR="00DB44BD" w:rsidRPr="005250A2" w:rsidRDefault="00DB44BD" w:rsidP="002E59A1">
            <w:pPr>
              <w:spacing w:after="0" w:line="240" w:lineRule="auto"/>
              <w:rPr>
                <w:rFonts w:ascii="Arial" w:eastAsia="Times New Roman" w:hAnsi="Arial" w:cs="Arial"/>
                <w:color w:val="000000"/>
                <w:lang w:eastAsia="en-GB"/>
              </w:rPr>
            </w:pPr>
          </w:p>
        </w:tc>
        <w:tc>
          <w:tcPr>
            <w:tcW w:w="1397" w:type="dxa"/>
            <w:shd w:val="clear" w:color="auto" w:fill="auto"/>
            <w:vAlign w:val="center"/>
            <w:hideMark/>
          </w:tcPr>
          <w:p w14:paraId="5E72BC6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70%</w:t>
            </w:r>
          </w:p>
        </w:tc>
        <w:tc>
          <w:tcPr>
            <w:tcW w:w="1397" w:type="dxa"/>
            <w:shd w:val="clear" w:color="auto" w:fill="auto"/>
            <w:vAlign w:val="center"/>
            <w:hideMark/>
          </w:tcPr>
          <w:p w14:paraId="72B3461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17%</w:t>
            </w:r>
          </w:p>
        </w:tc>
        <w:tc>
          <w:tcPr>
            <w:tcW w:w="1397" w:type="dxa"/>
            <w:shd w:val="clear" w:color="auto" w:fill="auto"/>
            <w:vAlign w:val="center"/>
            <w:hideMark/>
          </w:tcPr>
          <w:p w14:paraId="6294A57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12%</w:t>
            </w:r>
          </w:p>
        </w:tc>
      </w:tr>
    </w:tbl>
    <w:p w14:paraId="1D34D429" w14:textId="77777777" w:rsidR="00DB44BD" w:rsidRPr="005250A2" w:rsidRDefault="00DB44BD" w:rsidP="00DB44BD">
      <w:pPr>
        <w:rPr>
          <w:rFonts w:ascii="Arial" w:hAnsi="Arial" w:cs="Arial"/>
          <w:b/>
          <w:bCs/>
        </w:rPr>
      </w:pPr>
    </w:p>
    <w:p w14:paraId="0EBBFA58" w14:textId="77777777" w:rsidR="00DB44BD" w:rsidRPr="005250A2" w:rsidRDefault="00DB44BD" w:rsidP="00DB44BD">
      <w:pPr>
        <w:pStyle w:val="Heading4"/>
        <w:rPr>
          <w:rFonts w:ascii="Arial" w:hAnsi="Arial" w:cs="Arial"/>
        </w:rPr>
      </w:pPr>
      <w:r w:rsidRPr="005250A2">
        <w:rPr>
          <w:rFonts w:ascii="Arial" w:hAnsi="Arial" w:cs="Arial"/>
        </w:rPr>
        <w:t>Table 10: Postgraduate Research Admissions - Law</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391"/>
        <w:gridCol w:w="1388"/>
        <w:gridCol w:w="1390"/>
        <w:gridCol w:w="1390"/>
        <w:gridCol w:w="1390"/>
        <w:gridCol w:w="1390"/>
      </w:tblGrid>
      <w:tr w:rsidR="00DB44BD" w:rsidRPr="005250A2" w14:paraId="6351732C" w14:textId="77777777" w:rsidTr="002E59A1">
        <w:trPr>
          <w:trHeight w:val="1230"/>
        </w:trPr>
        <w:tc>
          <w:tcPr>
            <w:tcW w:w="970" w:type="dxa"/>
            <w:shd w:val="clear" w:color="000000" w:fill="DDEBF7"/>
            <w:vAlign w:val="center"/>
            <w:hideMark/>
          </w:tcPr>
          <w:p w14:paraId="5C7FC674"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Year</w:t>
            </w:r>
          </w:p>
        </w:tc>
        <w:tc>
          <w:tcPr>
            <w:tcW w:w="1396" w:type="dxa"/>
            <w:shd w:val="clear" w:color="000000" w:fill="DDEBF7"/>
            <w:vAlign w:val="center"/>
            <w:hideMark/>
          </w:tcPr>
          <w:p w14:paraId="2CED2AB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Sex</w:t>
            </w:r>
          </w:p>
        </w:tc>
        <w:tc>
          <w:tcPr>
            <w:tcW w:w="1397" w:type="dxa"/>
            <w:shd w:val="clear" w:color="000000" w:fill="DDEBF7"/>
            <w:textDirection w:val="btLr"/>
            <w:vAlign w:val="center"/>
            <w:hideMark/>
          </w:tcPr>
          <w:p w14:paraId="218D1290"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Apps</w:t>
            </w:r>
          </w:p>
        </w:tc>
        <w:tc>
          <w:tcPr>
            <w:tcW w:w="1397" w:type="dxa"/>
            <w:shd w:val="clear" w:color="000000" w:fill="DDEBF7"/>
            <w:textDirection w:val="btLr"/>
            <w:vAlign w:val="center"/>
            <w:hideMark/>
          </w:tcPr>
          <w:p w14:paraId="3C0DF4D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Apps (%F)</w:t>
            </w:r>
          </w:p>
        </w:tc>
        <w:tc>
          <w:tcPr>
            <w:tcW w:w="1397" w:type="dxa"/>
            <w:shd w:val="clear" w:color="000000" w:fill="DDEBF7"/>
            <w:textDirection w:val="btLr"/>
            <w:vAlign w:val="center"/>
            <w:hideMark/>
          </w:tcPr>
          <w:p w14:paraId="7E774787"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Offers: Applications</w:t>
            </w:r>
          </w:p>
        </w:tc>
        <w:tc>
          <w:tcPr>
            <w:tcW w:w="1397" w:type="dxa"/>
            <w:shd w:val="clear" w:color="000000" w:fill="DDEBF7"/>
            <w:textDirection w:val="btLr"/>
            <w:vAlign w:val="center"/>
            <w:hideMark/>
          </w:tcPr>
          <w:p w14:paraId="40FFFB4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Registered : Offers</w:t>
            </w:r>
          </w:p>
        </w:tc>
        <w:tc>
          <w:tcPr>
            <w:tcW w:w="1397" w:type="dxa"/>
            <w:shd w:val="clear" w:color="000000" w:fill="DDEBF7"/>
            <w:textDirection w:val="btLr"/>
            <w:vAlign w:val="center"/>
            <w:hideMark/>
          </w:tcPr>
          <w:p w14:paraId="3758C384"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Registered: Applications</w:t>
            </w:r>
          </w:p>
        </w:tc>
      </w:tr>
      <w:tr w:rsidR="00DB44BD" w:rsidRPr="005250A2" w14:paraId="128EB142" w14:textId="77777777" w:rsidTr="002E59A1">
        <w:trPr>
          <w:trHeight w:val="300"/>
        </w:trPr>
        <w:tc>
          <w:tcPr>
            <w:tcW w:w="970" w:type="dxa"/>
            <w:vMerge w:val="restart"/>
            <w:shd w:val="clear" w:color="auto" w:fill="auto"/>
            <w:vAlign w:val="center"/>
            <w:hideMark/>
          </w:tcPr>
          <w:p w14:paraId="46BC3F1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2016/17</w:t>
            </w:r>
          </w:p>
        </w:tc>
        <w:tc>
          <w:tcPr>
            <w:tcW w:w="1396" w:type="dxa"/>
            <w:shd w:val="clear" w:color="auto" w:fill="auto"/>
            <w:vAlign w:val="center"/>
            <w:hideMark/>
          </w:tcPr>
          <w:p w14:paraId="3ECE3D76"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397" w:type="dxa"/>
            <w:shd w:val="clear" w:color="auto" w:fill="auto"/>
            <w:vAlign w:val="center"/>
            <w:hideMark/>
          </w:tcPr>
          <w:p w14:paraId="0918B05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71</w:t>
            </w:r>
          </w:p>
        </w:tc>
        <w:tc>
          <w:tcPr>
            <w:tcW w:w="1397" w:type="dxa"/>
            <w:vMerge w:val="restart"/>
            <w:shd w:val="clear" w:color="auto" w:fill="auto"/>
            <w:vAlign w:val="center"/>
            <w:hideMark/>
          </w:tcPr>
          <w:p w14:paraId="133280C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34%</w:t>
            </w:r>
          </w:p>
        </w:tc>
        <w:tc>
          <w:tcPr>
            <w:tcW w:w="1397" w:type="dxa"/>
            <w:shd w:val="clear" w:color="auto" w:fill="auto"/>
            <w:vAlign w:val="center"/>
            <w:hideMark/>
          </w:tcPr>
          <w:p w14:paraId="138242F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24%</w:t>
            </w:r>
          </w:p>
        </w:tc>
        <w:tc>
          <w:tcPr>
            <w:tcW w:w="1397" w:type="dxa"/>
            <w:shd w:val="clear" w:color="auto" w:fill="auto"/>
            <w:vAlign w:val="center"/>
            <w:hideMark/>
          </w:tcPr>
          <w:p w14:paraId="074F787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53%</w:t>
            </w:r>
          </w:p>
        </w:tc>
        <w:tc>
          <w:tcPr>
            <w:tcW w:w="1397" w:type="dxa"/>
            <w:shd w:val="clear" w:color="auto" w:fill="auto"/>
            <w:vAlign w:val="center"/>
            <w:hideMark/>
          </w:tcPr>
          <w:p w14:paraId="0ECE11D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13%</w:t>
            </w:r>
          </w:p>
        </w:tc>
      </w:tr>
      <w:tr w:rsidR="00DB44BD" w:rsidRPr="005250A2" w14:paraId="1F7080D2" w14:textId="77777777" w:rsidTr="002E59A1">
        <w:trPr>
          <w:trHeight w:val="300"/>
        </w:trPr>
        <w:tc>
          <w:tcPr>
            <w:tcW w:w="970" w:type="dxa"/>
            <w:vMerge/>
            <w:vAlign w:val="center"/>
            <w:hideMark/>
          </w:tcPr>
          <w:p w14:paraId="0732F025" w14:textId="77777777" w:rsidR="00DB44BD" w:rsidRPr="005250A2" w:rsidRDefault="00DB44BD" w:rsidP="002E59A1">
            <w:pPr>
              <w:spacing w:after="0" w:line="240" w:lineRule="auto"/>
              <w:rPr>
                <w:rFonts w:ascii="Arial" w:eastAsia="Times New Roman" w:hAnsi="Arial" w:cs="Arial"/>
                <w:color w:val="000000"/>
                <w:lang w:eastAsia="en-GB"/>
              </w:rPr>
            </w:pPr>
          </w:p>
        </w:tc>
        <w:tc>
          <w:tcPr>
            <w:tcW w:w="1396" w:type="dxa"/>
            <w:shd w:val="clear" w:color="auto" w:fill="auto"/>
            <w:vAlign w:val="center"/>
            <w:hideMark/>
          </w:tcPr>
          <w:p w14:paraId="483373A3"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397" w:type="dxa"/>
            <w:shd w:val="clear" w:color="auto" w:fill="auto"/>
            <w:vAlign w:val="center"/>
            <w:hideMark/>
          </w:tcPr>
          <w:p w14:paraId="78E816E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136</w:t>
            </w:r>
          </w:p>
        </w:tc>
        <w:tc>
          <w:tcPr>
            <w:tcW w:w="1397" w:type="dxa"/>
            <w:vMerge/>
            <w:vAlign w:val="center"/>
            <w:hideMark/>
          </w:tcPr>
          <w:p w14:paraId="7AC3317E" w14:textId="77777777" w:rsidR="00DB44BD" w:rsidRPr="005250A2" w:rsidRDefault="00DB44BD" w:rsidP="002E59A1">
            <w:pPr>
              <w:spacing w:after="0" w:line="240" w:lineRule="auto"/>
              <w:rPr>
                <w:rFonts w:ascii="Arial" w:eastAsia="Times New Roman" w:hAnsi="Arial" w:cs="Arial"/>
                <w:color w:val="000000"/>
                <w:lang w:eastAsia="en-GB"/>
              </w:rPr>
            </w:pPr>
          </w:p>
        </w:tc>
        <w:tc>
          <w:tcPr>
            <w:tcW w:w="1397" w:type="dxa"/>
            <w:shd w:val="clear" w:color="auto" w:fill="auto"/>
            <w:vAlign w:val="center"/>
            <w:hideMark/>
          </w:tcPr>
          <w:p w14:paraId="2D4EBAF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12%</w:t>
            </w:r>
          </w:p>
        </w:tc>
        <w:tc>
          <w:tcPr>
            <w:tcW w:w="1397" w:type="dxa"/>
            <w:shd w:val="clear" w:color="auto" w:fill="auto"/>
            <w:vAlign w:val="center"/>
            <w:hideMark/>
          </w:tcPr>
          <w:p w14:paraId="406769E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1397" w:type="dxa"/>
            <w:shd w:val="clear" w:color="auto" w:fill="auto"/>
            <w:vAlign w:val="center"/>
            <w:hideMark/>
          </w:tcPr>
          <w:p w14:paraId="5A558F8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r>
      <w:tr w:rsidR="00DB44BD" w:rsidRPr="005250A2" w14:paraId="6F6C1732" w14:textId="77777777" w:rsidTr="002E59A1">
        <w:trPr>
          <w:trHeight w:val="300"/>
        </w:trPr>
        <w:tc>
          <w:tcPr>
            <w:tcW w:w="970" w:type="dxa"/>
            <w:vMerge w:val="restart"/>
            <w:shd w:val="clear" w:color="auto" w:fill="auto"/>
            <w:vAlign w:val="center"/>
            <w:hideMark/>
          </w:tcPr>
          <w:p w14:paraId="3A0AAA0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1396" w:type="dxa"/>
            <w:shd w:val="clear" w:color="auto" w:fill="auto"/>
            <w:vAlign w:val="center"/>
            <w:hideMark/>
          </w:tcPr>
          <w:p w14:paraId="462A32D9"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397" w:type="dxa"/>
            <w:shd w:val="clear" w:color="auto" w:fill="auto"/>
            <w:vAlign w:val="center"/>
            <w:hideMark/>
          </w:tcPr>
          <w:p w14:paraId="5BED9A4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45</w:t>
            </w:r>
          </w:p>
        </w:tc>
        <w:tc>
          <w:tcPr>
            <w:tcW w:w="1397" w:type="dxa"/>
            <w:vMerge w:val="restart"/>
            <w:shd w:val="clear" w:color="auto" w:fill="auto"/>
            <w:vAlign w:val="center"/>
            <w:hideMark/>
          </w:tcPr>
          <w:p w14:paraId="454481C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38%</w:t>
            </w:r>
          </w:p>
        </w:tc>
        <w:tc>
          <w:tcPr>
            <w:tcW w:w="1397" w:type="dxa"/>
            <w:shd w:val="clear" w:color="auto" w:fill="auto"/>
            <w:vAlign w:val="center"/>
            <w:hideMark/>
          </w:tcPr>
          <w:p w14:paraId="70330C3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24%</w:t>
            </w:r>
          </w:p>
        </w:tc>
        <w:tc>
          <w:tcPr>
            <w:tcW w:w="1397" w:type="dxa"/>
            <w:shd w:val="clear" w:color="auto" w:fill="auto"/>
            <w:vAlign w:val="center"/>
            <w:hideMark/>
          </w:tcPr>
          <w:p w14:paraId="7168E69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64%</w:t>
            </w:r>
          </w:p>
        </w:tc>
        <w:tc>
          <w:tcPr>
            <w:tcW w:w="1397" w:type="dxa"/>
            <w:shd w:val="clear" w:color="auto" w:fill="auto"/>
            <w:vAlign w:val="center"/>
            <w:hideMark/>
          </w:tcPr>
          <w:p w14:paraId="6063CAE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16%</w:t>
            </w:r>
          </w:p>
        </w:tc>
      </w:tr>
      <w:tr w:rsidR="00DB44BD" w:rsidRPr="005250A2" w14:paraId="4007A8B3" w14:textId="77777777" w:rsidTr="002E59A1">
        <w:trPr>
          <w:trHeight w:val="300"/>
        </w:trPr>
        <w:tc>
          <w:tcPr>
            <w:tcW w:w="970" w:type="dxa"/>
            <w:vMerge/>
            <w:vAlign w:val="center"/>
            <w:hideMark/>
          </w:tcPr>
          <w:p w14:paraId="20C2CF1A" w14:textId="77777777" w:rsidR="00DB44BD" w:rsidRPr="005250A2" w:rsidRDefault="00DB44BD" w:rsidP="002E59A1">
            <w:pPr>
              <w:spacing w:after="0" w:line="240" w:lineRule="auto"/>
              <w:rPr>
                <w:rFonts w:ascii="Arial" w:eastAsia="Times New Roman" w:hAnsi="Arial" w:cs="Arial"/>
                <w:color w:val="000000"/>
                <w:lang w:eastAsia="en-GB"/>
              </w:rPr>
            </w:pPr>
          </w:p>
        </w:tc>
        <w:tc>
          <w:tcPr>
            <w:tcW w:w="1396" w:type="dxa"/>
            <w:shd w:val="clear" w:color="auto" w:fill="auto"/>
            <w:vAlign w:val="center"/>
            <w:hideMark/>
          </w:tcPr>
          <w:p w14:paraId="6C8FEEAF"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397" w:type="dxa"/>
            <w:shd w:val="clear" w:color="auto" w:fill="auto"/>
            <w:vAlign w:val="center"/>
            <w:hideMark/>
          </w:tcPr>
          <w:p w14:paraId="68C4B26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72</w:t>
            </w:r>
          </w:p>
        </w:tc>
        <w:tc>
          <w:tcPr>
            <w:tcW w:w="1397" w:type="dxa"/>
            <w:vMerge/>
            <w:vAlign w:val="center"/>
            <w:hideMark/>
          </w:tcPr>
          <w:p w14:paraId="5CFCD296" w14:textId="77777777" w:rsidR="00DB44BD" w:rsidRPr="005250A2" w:rsidRDefault="00DB44BD" w:rsidP="002E59A1">
            <w:pPr>
              <w:spacing w:after="0" w:line="240" w:lineRule="auto"/>
              <w:rPr>
                <w:rFonts w:ascii="Arial" w:eastAsia="Times New Roman" w:hAnsi="Arial" w:cs="Arial"/>
                <w:color w:val="000000"/>
                <w:lang w:eastAsia="en-GB"/>
              </w:rPr>
            </w:pPr>
          </w:p>
        </w:tc>
        <w:tc>
          <w:tcPr>
            <w:tcW w:w="1397" w:type="dxa"/>
            <w:shd w:val="clear" w:color="auto" w:fill="auto"/>
            <w:vAlign w:val="center"/>
            <w:hideMark/>
          </w:tcPr>
          <w:p w14:paraId="6A27B50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15%</w:t>
            </w:r>
          </w:p>
        </w:tc>
        <w:tc>
          <w:tcPr>
            <w:tcW w:w="1397" w:type="dxa"/>
            <w:shd w:val="clear" w:color="auto" w:fill="auto"/>
            <w:vAlign w:val="center"/>
            <w:hideMark/>
          </w:tcPr>
          <w:p w14:paraId="1058ED5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64%</w:t>
            </w:r>
          </w:p>
        </w:tc>
        <w:tc>
          <w:tcPr>
            <w:tcW w:w="1397" w:type="dxa"/>
            <w:shd w:val="clear" w:color="auto" w:fill="auto"/>
            <w:vAlign w:val="center"/>
            <w:hideMark/>
          </w:tcPr>
          <w:p w14:paraId="3E96F37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w:t>
            </w:r>
          </w:p>
        </w:tc>
      </w:tr>
      <w:tr w:rsidR="00DB44BD" w:rsidRPr="005250A2" w14:paraId="687FFF02" w14:textId="77777777" w:rsidTr="002E59A1">
        <w:trPr>
          <w:trHeight w:val="300"/>
        </w:trPr>
        <w:tc>
          <w:tcPr>
            <w:tcW w:w="970" w:type="dxa"/>
            <w:vMerge w:val="restart"/>
            <w:shd w:val="clear" w:color="auto" w:fill="auto"/>
            <w:vAlign w:val="center"/>
            <w:hideMark/>
          </w:tcPr>
          <w:p w14:paraId="00DFADE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1396" w:type="dxa"/>
            <w:shd w:val="clear" w:color="auto" w:fill="auto"/>
            <w:vAlign w:val="center"/>
            <w:hideMark/>
          </w:tcPr>
          <w:p w14:paraId="201F265A"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397" w:type="dxa"/>
            <w:shd w:val="clear" w:color="auto" w:fill="auto"/>
            <w:vAlign w:val="center"/>
            <w:hideMark/>
          </w:tcPr>
          <w:p w14:paraId="660EFD5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44</w:t>
            </w:r>
          </w:p>
        </w:tc>
        <w:tc>
          <w:tcPr>
            <w:tcW w:w="1397" w:type="dxa"/>
            <w:vMerge w:val="restart"/>
            <w:shd w:val="clear" w:color="auto" w:fill="auto"/>
            <w:vAlign w:val="center"/>
            <w:hideMark/>
          </w:tcPr>
          <w:p w14:paraId="681A1C9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32%</w:t>
            </w:r>
          </w:p>
        </w:tc>
        <w:tc>
          <w:tcPr>
            <w:tcW w:w="1397" w:type="dxa"/>
            <w:shd w:val="clear" w:color="auto" w:fill="auto"/>
            <w:vAlign w:val="center"/>
            <w:hideMark/>
          </w:tcPr>
          <w:p w14:paraId="4CC748C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18%</w:t>
            </w:r>
          </w:p>
        </w:tc>
        <w:tc>
          <w:tcPr>
            <w:tcW w:w="1397" w:type="dxa"/>
            <w:shd w:val="clear" w:color="auto" w:fill="auto"/>
            <w:vAlign w:val="center"/>
            <w:hideMark/>
          </w:tcPr>
          <w:p w14:paraId="14410E6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1397" w:type="dxa"/>
            <w:shd w:val="clear" w:color="auto" w:fill="auto"/>
            <w:vAlign w:val="center"/>
            <w:hideMark/>
          </w:tcPr>
          <w:p w14:paraId="1ED18FA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w:t>
            </w:r>
          </w:p>
        </w:tc>
      </w:tr>
      <w:tr w:rsidR="00DB44BD" w:rsidRPr="005250A2" w14:paraId="3A989E69" w14:textId="77777777" w:rsidTr="002E59A1">
        <w:trPr>
          <w:trHeight w:val="300"/>
        </w:trPr>
        <w:tc>
          <w:tcPr>
            <w:tcW w:w="970" w:type="dxa"/>
            <w:vMerge/>
            <w:vAlign w:val="center"/>
            <w:hideMark/>
          </w:tcPr>
          <w:p w14:paraId="1166E2AB" w14:textId="77777777" w:rsidR="00DB44BD" w:rsidRPr="005250A2" w:rsidRDefault="00DB44BD" w:rsidP="002E59A1">
            <w:pPr>
              <w:spacing w:after="0" w:line="240" w:lineRule="auto"/>
              <w:rPr>
                <w:rFonts w:ascii="Arial" w:eastAsia="Times New Roman" w:hAnsi="Arial" w:cs="Arial"/>
                <w:color w:val="000000"/>
                <w:lang w:eastAsia="en-GB"/>
              </w:rPr>
            </w:pPr>
          </w:p>
        </w:tc>
        <w:tc>
          <w:tcPr>
            <w:tcW w:w="1396" w:type="dxa"/>
            <w:shd w:val="clear" w:color="auto" w:fill="auto"/>
            <w:vAlign w:val="center"/>
            <w:hideMark/>
          </w:tcPr>
          <w:p w14:paraId="33128606"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397" w:type="dxa"/>
            <w:shd w:val="clear" w:color="auto" w:fill="auto"/>
            <w:vAlign w:val="center"/>
            <w:hideMark/>
          </w:tcPr>
          <w:p w14:paraId="68AC6E1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93</w:t>
            </w:r>
          </w:p>
        </w:tc>
        <w:tc>
          <w:tcPr>
            <w:tcW w:w="1397" w:type="dxa"/>
            <w:vMerge/>
            <w:vAlign w:val="center"/>
            <w:hideMark/>
          </w:tcPr>
          <w:p w14:paraId="3A08675C" w14:textId="77777777" w:rsidR="00DB44BD" w:rsidRPr="005250A2" w:rsidRDefault="00DB44BD" w:rsidP="002E59A1">
            <w:pPr>
              <w:spacing w:after="0" w:line="240" w:lineRule="auto"/>
              <w:rPr>
                <w:rFonts w:ascii="Arial" w:eastAsia="Times New Roman" w:hAnsi="Arial" w:cs="Arial"/>
                <w:color w:val="000000"/>
                <w:lang w:eastAsia="en-GB"/>
              </w:rPr>
            </w:pPr>
          </w:p>
        </w:tc>
        <w:tc>
          <w:tcPr>
            <w:tcW w:w="1397" w:type="dxa"/>
            <w:shd w:val="clear" w:color="auto" w:fill="auto"/>
            <w:vAlign w:val="center"/>
            <w:hideMark/>
          </w:tcPr>
          <w:p w14:paraId="6F7209B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w:t>
            </w:r>
          </w:p>
        </w:tc>
        <w:tc>
          <w:tcPr>
            <w:tcW w:w="1397" w:type="dxa"/>
            <w:shd w:val="clear" w:color="auto" w:fill="auto"/>
            <w:vAlign w:val="center"/>
            <w:hideMark/>
          </w:tcPr>
          <w:p w14:paraId="04EA99E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42%</w:t>
            </w:r>
          </w:p>
        </w:tc>
        <w:tc>
          <w:tcPr>
            <w:tcW w:w="1397" w:type="dxa"/>
            <w:shd w:val="clear" w:color="auto" w:fill="auto"/>
            <w:vAlign w:val="center"/>
            <w:hideMark/>
          </w:tcPr>
          <w:p w14:paraId="371EFB3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r>
      <w:tr w:rsidR="00DB44BD" w:rsidRPr="005250A2" w14:paraId="7F0E4FAE" w14:textId="77777777" w:rsidTr="002E59A1">
        <w:trPr>
          <w:trHeight w:val="300"/>
        </w:trPr>
        <w:tc>
          <w:tcPr>
            <w:tcW w:w="970" w:type="dxa"/>
            <w:vMerge w:val="restart"/>
            <w:shd w:val="clear" w:color="auto" w:fill="auto"/>
            <w:vAlign w:val="center"/>
            <w:hideMark/>
          </w:tcPr>
          <w:p w14:paraId="0C0200C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1396" w:type="dxa"/>
            <w:shd w:val="clear" w:color="auto" w:fill="auto"/>
            <w:vAlign w:val="center"/>
            <w:hideMark/>
          </w:tcPr>
          <w:p w14:paraId="43E4BBF1"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397" w:type="dxa"/>
            <w:shd w:val="clear" w:color="auto" w:fill="auto"/>
            <w:vAlign w:val="center"/>
            <w:hideMark/>
          </w:tcPr>
          <w:p w14:paraId="390AEAB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51</w:t>
            </w:r>
          </w:p>
        </w:tc>
        <w:tc>
          <w:tcPr>
            <w:tcW w:w="1397" w:type="dxa"/>
            <w:vMerge w:val="restart"/>
            <w:shd w:val="clear" w:color="auto" w:fill="auto"/>
            <w:vAlign w:val="center"/>
            <w:hideMark/>
          </w:tcPr>
          <w:p w14:paraId="72DC147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40%</w:t>
            </w:r>
          </w:p>
        </w:tc>
        <w:tc>
          <w:tcPr>
            <w:tcW w:w="1397" w:type="dxa"/>
            <w:shd w:val="clear" w:color="auto" w:fill="auto"/>
            <w:vAlign w:val="center"/>
            <w:hideMark/>
          </w:tcPr>
          <w:p w14:paraId="000B430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39%</w:t>
            </w:r>
          </w:p>
        </w:tc>
        <w:tc>
          <w:tcPr>
            <w:tcW w:w="1397" w:type="dxa"/>
            <w:shd w:val="clear" w:color="auto" w:fill="auto"/>
            <w:vAlign w:val="center"/>
            <w:hideMark/>
          </w:tcPr>
          <w:p w14:paraId="4B18076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30%</w:t>
            </w:r>
          </w:p>
        </w:tc>
        <w:tc>
          <w:tcPr>
            <w:tcW w:w="1397" w:type="dxa"/>
            <w:shd w:val="clear" w:color="auto" w:fill="auto"/>
            <w:vAlign w:val="center"/>
            <w:hideMark/>
          </w:tcPr>
          <w:p w14:paraId="73E04D9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12%</w:t>
            </w:r>
          </w:p>
        </w:tc>
      </w:tr>
      <w:tr w:rsidR="00DB44BD" w:rsidRPr="005250A2" w14:paraId="2590A2E0" w14:textId="77777777" w:rsidTr="002E59A1">
        <w:trPr>
          <w:trHeight w:val="300"/>
        </w:trPr>
        <w:tc>
          <w:tcPr>
            <w:tcW w:w="970" w:type="dxa"/>
            <w:vMerge/>
            <w:vAlign w:val="center"/>
            <w:hideMark/>
          </w:tcPr>
          <w:p w14:paraId="6313C9B5" w14:textId="77777777" w:rsidR="00DB44BD" w:rsidRPr="005250A2" w:rsidRDefault="00DB44BD" w:rsidP="002E59A1">
            <w:pPr>
              <w:spacing w:after="0" w:line="240" w:lineRule="auto"/>
              <w:rPr>
                <w:rFonts w:ascii="Arial" w:eastAsia="Times New Roman" w:hAnsi="Arial" w:cs="Arial"/>
                <w:color w:val="000000"/>
                <w:lang w:eastAsia="en-GB"/>
              </w:rPr>
            </w:pPr>
          </w:p>
        </w:tc>
        <w:tc>
          <w:tcPr>
            <w:tcW w:w="1396" w:type="dxa"/>
            <w:shd w:val="clear" w:color="auto" w:fill="auto"/>
            <w:vAlign w:val="center"/>
            <w:hideMark/>
          </w:tcPr>
          <w:p w14:paraId="092E1C91"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397" w:type="dxa"/>
            <w:shd w:val="clear" w:color="auto" w:fill="auto"/>
            <w:vAlign w:val="center"/>
            <w:hideMark/>
          </w:tcPr>
          <w:p w14:paraId="490AAB2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78</w:t>
            </w:r>
          </w:p>
        </w:tc>
        <w:tc>
          <w:tcPr>
            <w:tcW w:w="1397" w:type="dxa"/>
            <w:vMerge/>
            <w:vAlign w:val="center"/>
            <w:hideMark/>
          </w:tcPr>
          <w:p w14:paraId="39551E7C" w14:textId="77777777" w:rsidR="00DB44BD" w:rsidRPr="005250A2" w:rsidRDefault="00DB44BD" w:rsidP="002E59A1">
            <w:pPr>
              <w:spacing w:after="0" w:line="240" w:lineRule="auto"/>
              <w:rPr>
                <w:rFonts w:ascii="Arial" w:eastAsia="Times New Roman" w:hAnsi="Arial" w:cs="Arial"/>
                <w:color w:val="000000"/>
                <w:lang w:eastAsia="en-GB"/>
              </w:rPr>
            </w:pPr>
          </w:p>
        </w:tc>
        <w:tc>
          <w:tcPr>
            <w:tcW w:w="1397" w:type="dxa"/>
            <w:shd w:val="clear" w:color="auto" w:fill="auto"/>
            <w:vAlign w:val="center"/>
            <w:hideMark/>
          </w:tcPr>
          <w:p w14:paraId="117F45A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21%</w:t>
            </w:r>
          </w:p>
        </w:tc>
        <w:tc>
          <w:tcPr>
            <w:tcW w:w="1397" w:type="dxa"/>
            <w:shd w:val="clear" w:color="auto" w:fill="auto"/>
            <w:vAlign w:val="center"/>
            <w:hideMark/>
          </w:tcPr>
          <w:p w14:paraId="5AA0D46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44%</w:t>
            </w:r>
          </w:p>
        </w:tc>
        <w:tc>
          <w:tcPr>
            <w:tcW w:w="1397" w:type="dxa"/>
            <w:shd w:val="clear" w:color="auto" w:fill="auto"/>
            <w:vAlign w:val="center"/>
            <w:hideMark/>
          </w:tcPr>
          <w:p w14:paraId="6700D24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r>
      <w:tr w:rsidR="00DB44BD" w:rsidRPr="005250A2" w14:paraId="6646347D" w14:textId="77777777" w:rsidTr="002E59A1">
        <w:trPr>
          <w:trHeight w:val="300"/>
        </w:trPr>
        <w:tc>
          <w:tcPr>
            <w:tcW w:w="970" w:type="dxa"/>
            <w:vMerge w:val="restart"/>
            <w:shd w:val="clear" w:color="auto" w:fill="auto"/>
            <w:vAlign w:val="center"/>
            <w:hideMark/>
          </w:tcPr>
          <w:p w14:paraId="38C5291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1396" w:type="dxa"/>
            <w:shd w:val="clear" w:color="auto" w:fill="auto"/>
            <w:vAlign w:val="center"/>
            <w:hideMark/>
          </w:tcPr>
          <w:p w14:paraId="7EC73125"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397" w:type="dxa"/>
            <w:shd w:val="clear" w:color="auto" w:fill="auto"/>
            <w:vAlign w:val="center"/>
            <w:hideMark/>
          </w:tcPr>
          <w:p w14:paraId="3AB5630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60</w:t>
            </w:r>
          </w:p>
        </w:tc>
        <w:tc>
          <w:tcPr>
            <w:tcW w:w="1397" w:type="dxa"/>
            <w:vMerge w:val="restart"/>
            <w:shd w:val="clear" w:color="auto" w:fill="auto"/>
            <w:vAlign w:val="center"/>
            <w:hideMark/>
          </w:tcPr>
          <w:p w14:paraId="5BA611C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41%</w:t>
            </w:r>
          </w:p>
        </w:tc>
        <w:tc>
          <w:tcPr>
            <w:tcW w:w="1397" w:type="dxa"/>
            <w:shd w:val="clear" w:color="auto" w:fill="auto"/>
            <w:vAlign w:val="center"/>
            <w:hideMark/>
          </w:tcPr>
          <w:p w14:paraId="0D0535F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30%</w:t>
            </w:r>
          </w:p>
        </w:tc>
        <w:tc>
          <w:tcPr>
            <w:tcW w:w="1397" w:type="dxa"/>
            <w:shd w:val="clear" w:color="auto" w:fill="auto"/>
            <w:vAlign w:val="center"/>
            <w:hideMark/>
          </w:tcPr>
          <w:p w14:paraId="1BF43EC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56%</w:t>
            </w:r>
          </w:p>
        </w:tc>
        <w:tc>
          <w:tcPr>
            <w:tcW w:w="1397" w:type="dxa"/>
            <w:shd w:val="clear" w:color="auto" w:fill="auto"/>
            <w:vAlign w:val="center"/>
            <w:hideMark/>
          </w:tcPr>
          <w:p w14:paraId="0419A11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17%</w:t>
            </w:r>
          </w:p>
        </w:tc>
      </w:tr>
      <w:tr w:rsidR="00DB44BD" w:rsidRPr="005250A2" w14:paraId="6D043B90" w14:textId="77777777" w:rsidTr="002E59A1">
        <w:trPr>
          <w:trHeight w:val="300"/>
        </w:trPr>
        <w:tc>
          <w:tcPr>
            <w:tcW w:w="970" w:type="dxa"/>
            <w:vMerge/>
            <w:vAlign w:val="center"/>
            <w:hideMark/>
          </w:tcPr>
          <w:p w14:paraId="2E589BA5" w14:textId="77777777" w:rsidR="00DB44BD" w:rsidRPr="005250A2" w:rsidRDefault="00DB44BD" w:rsidP="002E59A1">
            <w:pPr>
              <w:spacing w:after="0" w:line="240" w:lineRule="auto"/>
              <w:rPr>
                <w:rFonts w:ascii="Arial" w:eastAsia="Times New Roman" w:hAnsi="Arial" w:cs="Arial"/>
                <w:color w:val="000000"/>
                <w:lang w:eastAsia="en-GB"/>
              </w:rPr>
            </w:pPr>
          </w:p>
        </w:tc>
        <w:tc>
          <w:tcPr>
            <w:tcW w:w="1396" w:type="dxa"/>
            <w:shd w:val="clear" w:color="auto" w:fill="auto"/>
            <w:vAlign w:val="center"/>
            <w:hideMark/>
          </w:tcPr>
          <w:p w14:paraId="1857C290"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397" w:type="dxa"/>
            <w:shd w:val="clear" w:color="auto" w:fill="auto"/>
            <w:vAlign w:val="center"/>
            <w:hideMark/>
          </w:tcPr>
          <w:p w14:paraId="79CFDBE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88</w:t>
            </w:r>
          </w:p>
        </w:tc>
        <w:tc>
          <w:tcPr>
            <w:tcW w:w="1397" w:type="dxa"/>
            <w:vMerge/>
            <w:vAlign w:val="center"/>
            <w:hideMark/>
          </w:tcPr>
          <w:p w14:paraId="363566EC" w14:textId="77777777" w:rsidR="00DB44BD" w:rsidRPr="005250A2" w:rsidRDefault="00DB44BD" w:rsidP="002E59A1">
            <w:pPr>
              <w:spacing w:after="0" w:line="240" w:lineRule="auto"/>
              <w:rPr>
                <w:rFonts w:ascii="Arial" w:eastAsia="Times New Roman" w:hAnsi="Arial" w:cs="Arial"/>
                <w:color w:val="000000"/>
                <w:lang w:eastAsia="en-GB"/>
              </w:rPr>
            </w:pPr>
          </w:p>
        </w:tc>
        <w:tc>
          <w:tcPr>
            <w:tcW w:w="1397" w:type="dxa"/>
            <w:shd w:val="clear" w:color="auto" w:fill="auto"/>
            <w:vAlign w:val="center"/>
            <w:hideMark/>
          </w:tcPr>
          <w:p w14:paraId="39BA326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18%</w:t>
            </w:r>
          </w:p>
        </w:tc>
        <w:tc>
          <w:tcPr>
            <w:tcW w:w="1397" w:type="dxa"/>
            <w:shd w:val="clear" w:color="auto" w:fill="auto"/>
            <w:vAlign w:val="center"/>
            <w:hideMark/>
          </w:tcPr>
          <w:p w14:paraId="372C0B2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38%</w:t>
            </w:r>
          </w:p>
        </w:tc>
        <w:tc>
          <w:tcPr>
            <w:tcW w:w="1397" w:type="dxa"/>
            <w:shd w:val="clear" w:color="auto" w:fill="auto"/>
            <w:vAlign w:val="center"/>
            <w:hideMark/>
          </w:tcPr>
          <w:p w14:paraId="2FB5D04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w:t>
            </w:r>
          </w:p>
        </w:tc>
      </w:tr>
      <w:tr w:rsidR="00DB44BD" w:rsidRPr="005250A2" w14:paraId="15F10989" w14:textId="77777777" w:rsidTr="002E59A1">
        <w:trPr>
          <w:trHeight w:val="300"/>
        </w:trPr>
        <w:tc>
          <w:tcPr>
            <w:tcW w:w="970" w:type="dxa"/>
            <w:vMerge w:val="restart"/>
            <w:shd w:val="clear" w:color="auto" w:fill="auto"/>
            <w:vAlign w:val="center"/>
            <w:hideMark/>
          </w:tcPr>
          <w:p w14:paraId="566DE23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1396" w:type="dxa"/>
            <w:shd w:val="clear" w:color="auto" w:fill="auto"/>
            <w:vAlign w:val="center"/>
            <w:hideMark/>
          </w:tcPr>
          <w:p w14:paraId="508D6A1F"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397" w:type="dxa"/>
            <w:shd w:val="clear" w:color="auto" w:fill="auto"/>
            <w:vAlign w:val="center"/>
            <w:hideMark/>
          </w:tcPr>
          <w:p w14:paraId="5C2CFBE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34</w:t>
            </w:r>
          </w:p>
        </w:tc>
        <w:tc>
          <w:tcPr>
            <w:tcW w:w="1397" w:type="dxa"/>
            <w:vMerge w:val="restart"/>
            <w:shd w:val="clear" w:color="auto" w:fill="auto"/>
            <w:vAlign w:val="center"/>
            <w:hideMark/>
          </w:tcPr>
          <w:p w14:paraId="44C9BD0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40%</w:t>
            </w:r>
          </w:p>
        </w:tc>
        <w:tc>
          <w:tcPr>
            <w:tcW w:w="1397" w:type="dxa"/>
            <w:shd w:val="clear" w:color="auto" w:fill="auto"/>
            <w:vAlign w:val="center"/>
            <w:hideMark/>
          </w:tcPr>
          <w:p w14:paraId="0A6611D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26%</w:t>
            </w:r>
          </w:p>
        </w:tc>
        <w:tc>
          <w:tcPr>
            <w:tcW w:w="1397" w:type="dxa"/>
            <w:shd w:val="clear" w:color="auto" w:fill="auto"/>
            <w:vAlign w:val="center"/>
            <w:hideMark/>
          </w:tcPr>
          <w:p w14:paraId="08C6F31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33%</w:t>
            </w:r>
          </w:p>
        </w:tc>
        <w:tc>
          <w:tcPr>
            <w:tcW w:w="1397" w:type="dxa"/>
            <w:shd w:val="clear" w:color="auto" w:fill="auto"/>
            <w:vAlign w:val="center"/>
            <w:hideMark/>
          </w:tcPr>
          <w:p w14:paraId="53699E7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r>
      <w:tr w:rsidR="00DB44BD" w:rsidRPr="005250A2" w14:paraId="7DCFF807" w14:textId="77777777" w:rsidTr="002E59A1">
        <w:trPr>
          <w:trHeight w:val="300"/>
        </w:trPr>
        <w:tc>
          <w:tcPr>
            <w:tcW w:w="970" w:type="dxa"/>
            <w:vMerge/>
            <w:vAlign w:val="center"/>
            <w:hideMark/>
          </w:tcPr>
          <w:p w14:paraId="5B077920" w14:textId="77777777" w:rsidR="00DB44BD" w:rsidRPr="005250A2" w:rsidRDefault="00DB44BD" w:rsidP="002E59A1">
            <w:pPr>
              <w:spacing w:after="0" w:line="240" w:lineRule="auto"/>
              <w:rPr>
                <w:rFonts w:ascii="Arial" w:eastAsia="Times New Roman" w:hAnsi="Arial" w:cs="Arial"/>
                <w:color w:val="000000"/>
                <w:lang w:eastAsia="en-GB"/>
              </w:rPr>
            </w:pPr>
          </w:p>
        </w:tc>
        <w:tc>
          <w:tcPr>
            <w:tcW w:w="1396" w:type="dxa"/>
            <w:shd w:val="clear" w:color="auto" w:fill="auto"/>
            <w:vAlign w:val="center"/>
            <w:hideMark/>
          </w:tcPr>
          <w:p w14:paraId="48BEAED8"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397" w:type="dxa"/>
            <w:shd w:val="clear" w:color="auto" w:fill="auto"/>
            <w:vAlign w:val="center"/>
            <w:hideMark/>
          </w:tcPr>
          <w:p w14:paraId="564675B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50</w:t>
            </w:r>
          </w:p>
        </w:tc>
        <w:tc>
          <w:tcPr>
            <w:tcW w:w="1397" w:type="dxa"/>
            <w:vMerge/>
            <w:vAlign w:val="center"/>
            <w:hideMark/>
          </w:tcPr>
          <w:p w14:paraId="681F3191" w14:textId="77777777" w:rsidR="00DB44BD" w:rsidRPr="005250A2" w:rsidRDefault="00DB44BD" w:rsidP="002E59A1">
            <w:pPr>
              <w:spacing w:after="0" w:line="240" w:lineRule="auto"/>
              <w:rPr>
                <w:rFonts w:ascii="Arial" w:eastAsia="Times New Roman" w:hAnsi="Arial" w:cs="Arial"/>
                <w:color w:val="000000"/>
                <w:lang w:eastAsia="en-GB"/>
              </w:rPr>
            </w:pPr>
          </w:p>
        </w:tc>
        <w:tc>
          <w:tcPr>
            <w:tcW w:w="1397" w:type="dxa"/>
            <w:shd w:val="clear" w:color="auto" w:fill="auto"/>
            <w:vAlign w:val="center"/>
            <w:hideMark/>
          </w:tcPr>
          <w:p w14:paraId="0FBD6F1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18%</w:t>
            </w:r>
          </w:p>
        </w:tc>
        <w:tc>
          <w:tcPr>
            <w:tcW w:w="1397" w:type="dxa"/>
            <w:shd w:val="clear" w:color="auto" w:fill="auto"/>
            <w:vAlign w:val="center"/>
            <w:hideMark/>
          </w:tcPr>
          <w:p w14:paraId="715B1F3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33%</w:t>
            </w:r>
          </w:p>
        </w:tc>
        <w:tc>
          <w:tcPr>
            <w:tcW w:w="1397" w:type="dxa"/>
            <w:shd w:val="clear" w:color="auto" w:fill="auto"/>
            <w:vAlign w:val="center"/>
            <w:hideMark/>
          </w:tcPr>
          <w:p w14:paraId="4FC96FB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w:t>
            </w:r>
          </w:p>
        </w:tc>
      </w:tr>
    </w:tbl>
    <w:p w14:paraId="2E6B0CFF" w14:textId="77777777" w:rsidR="00DB44BD" w:rsidRPr="005250A2" w:rsidRDefault="00DB44BD" w:rsidP="00DB44BD">
      <w:pPr>
        <w:rPr>
          <w:rFonts w:ascii="Arial" w:hAnsi="Arial" w:cs="Arial"/>
          <w:b/>
          <w:bCs/>
        </w:rPr>
      </w:pPr>
    </w:p>
    <w:p w14:paraId="5BDE4E34" w14:textId="77777777" w:rsidR="00DB44BD" w:rsidRPr="005250A2" w:rsidRDefault="00DB44BD" w:rsidP="00DB44BD">
      <w:pPr>
        <w:rPr>
          <w:rFonts w:ascii="Arial" w:hAnsi="Arial" w:cs="Arial"/>
          <w:b/>
          <w:bCs/>
        </w:rPr>
      </w:pPr>
    </w:p>
    <w:p w14:paraId="7A6B0A3D" w14:textId="77777777" w:rsidR="00DB44BD" w:rsidRPr="005250A2" w:rsidRDefault="00DB44BD" w:rsidP="00DB44BD">
      <w:pPr>
        <w:rPr>
          <w:rFonts w:ascii="Arial" w:hAnsi="Arial" w:cs="Arial"/>
          <w:b/>
          <w:bCs/>
        </w:rPr>
      </w:pPr>
      <w:r w:rsidRPr="005250A2">
        <w:rPr>
          <w:rFonts w:ascii="Arial" w:hAnsi="Arial" w:cs="Arial"/>
        </w:rPr>
        <w:br w:type="page"/>
      </w:r>
    </w:p>
    <w:p w14:paraId="7774AED5" w14:textId="77777777" w:rsidR="00DB44BD" w:rsidRPr="005250A2" w:rsidRDefault="00DB44BD" w:rsidP="000541E6">
      <w:pPr>
        <w:pStyle w:val="Heading2"/>
      </w:pPr>
      <w:bookmarkStart w:id="34" w:name="_Toc168928154"/>
      <w:r w:rsidRPr="005250A2">
        <w:lastRenderedPageBreak/>
        <w:t>Degree attainment and/or completion rates for students at foundation, UG, PGT and PGR level</w:t>
      </w:r>
      <w:bookmarkEnd w:id="34"/>
    </w:p>
    <w:p w14:paraId="52641824" w14:textId="77777777" w:rsidR="00DB44BD" w:rsidRPr="005250A2" w:rsidRDefault="00DB44BD" w:rsidP="00DB44BD">
      <w:pPr>
        <w:pStyle w:val="Heading4"/>
        <w:rPr>
          <w:rFonts w:ascii="Arial" w:hAnsi="Arial" w:cs="Arial"/>
        </w:rPr>
      </w:pPr>
      <w:r w:rsidRPr="005250A2">
        <w:rPr>
          <w:rFonts w:ascii="Arial" w:hAnsi="Arial" w:cs="Arial"/>
        </w:rPr>
        <w:t>Table 11: Undergraduate degree attainment - Law</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987"/>
        <w:gridCol w:w="1248"/>
        <w:gridCol w:w="1249"/>
        <w:gridCol w:w="1248"/>
        <w:gridCol w:w="1249"/>
        <w:gridCol w:w="1248"/>
        <w:gridCol w:w="1252"/>
      </w:tblGrid>
      <w:tr w:rsidR="00DB44BD" w:rsidRPr="005250A2" w14:paraId="1D4B5433" w14:textId="77777777" w:rsidTr="002E59A1">
        <w:trPr>
          <w:trHeight w:val="1000"/>
        </w:trPr>
        <w:tc>
          <w:tcPr>
            <w:tcW w:w="970" w:type="dxa"/>
            <w:shd w:val="clear" w:color="000000" w:fill="DDEBF7"/>
            <w:vAlign w:val="center"/>
            <w:hideMark/>
          </w:tcPr>
          <w:p w14:paraId="64FEF32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Year</w:t>
            </w:r>
          </w:p>
        </w:tc>
        <w:tc>
          <w:tcPr>
            <w:tcW w:w="960" w:type="dxa"/>
            <w:shd w:val="clear" w:color="000000" w:fill="DDEBF7"/>
            <w:vAlign w:val="center"/>
            <w:hideMark/>
          </w:tcPr>
          <w:p w14:paraId="23C3AD8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Gender</w:t>
            </w:r>
          </w:p>
        </w:tc>
        <w:tc>
          <w:tcPr>
            <w:tcW w:w="1260" w:type="dxa"/>
            <w:shd w:val="clear" w:color="000000" w:fill="DDEBF7"/>
            <w:textDirection w:val="btLr"/>
            <w:vAlign w:val="center"/>
            <w:hideMark/>
          </w:tcPr>
          <w:p w14:paraId="24E43BD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First Class</w:t>
            </w:r>
          </w:p>
        </w:tc>
        <w:tc>
          <w:tcPr>
            <w:tcW w:w="1261" w:type="dxa"/>
            <w:shd w:val="clear" w:color="000000" w:fill="DDEBF7"/>
            <w:textDirection w:val="btLr"/>
            <w:vAlign w:val="center"/>
            <w:hideMark/>
          </w:tcPr>
          <w:p w14:paraId="62D8FC0D"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 (i) Class</w:t>
            </w:r>
          </w:p>
        </w:tc>
        <w:tc>
          <w:tcPr>
            <w:tcW w:w="1260" w:type="dxa"/>
            <w:shd w:val="clear" w:color="000000" w:fill="DDEBF7"/>
            <w:textDirection w:val="btLr"/>
            <w:vAlign w:val="center"/>
            <w:hideMark/>
          </w:tcPr>
          <w:p w14:paraId="394A611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 (ii) Class</w:t>
            </w:r>
          </w:p>
        </w:tc>
        <w:tc>
          <w:tcPr>
            <w:tcW w:w="1261" w:type="dxa"/>
            <w:shd w:val="clear" w:color="000000" w:fill="DDEBF7"/>
            <w:textDirection w:val="btLr"/>
            <w:vAlign w:val="center"/>
            <w:hideMark/>
          </w:tcPr>
          <w:p w14:paraId="757C0F3D"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3rd Class</w:t>
            </w:r>
          </w:p>
        </w:tc>
        <w:tc>
          <w:tcPr>
            <w:tcW w:w="1260" w:type="dxa"/>
            <w:shd w:val="clear" w:color="000000" w:fill="DDEBF7"/>
            <w:textDirection w:val="btLr"/>
            <w:vAlign w:val="center"/>
            <w:hideMark/>
          </w:tcPr>
          <w:p w14:paraId="33618D79"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Non-honours</w:t>
            </w:r>
          </w:p>
        </w:tc>
        <w:tc>
          <w:tcPr>
            <w:tcW w:w="1261" w:type="dxa"/>
            <w:shd w:val="clear" w:color="000000" w:fill="DDEBF7"/>
            <w:textDirection w:val="btLr"/>
            <w:vAlign w:val="center"/>
            <w:hideMark/>
          </w:tcPr>
          <w:p w14:paraId="407D2D9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 Good Honours</w:t>
            </w:r>
          </w:p>
        </w:tc>
      </w:tr>
      <w:tr w:rsidR="00DB44BD" w:rsidRPr="005250A2" w14:paraId="22FA35EC" w14:textId="77777777" w:rsidTr="002E59A1">
        <w:trPr>
          <w:trHeight w:val="290"/>
        </w:trPr>
        <w:tc>
          <w:tcPr>
            <w:tcW w:w="970" w:type="dxa"/>
            <w:vMerge w:val="restart"/>
            <w:shd w:val="clear" w:color="auto" w:fill="auto"/>
            <w:vAlign w:val="center"/>
            <w:hideMark/>
          </w:tcPr>
          <w:p w14:paraId="6DE9E78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960" w:type="dxa"/>
            <w:shd w:val="clear" w:color="auto" w:fill="auto"/>
            <w:vAlign w:val="center"/>
            <w:hideMark/>
          </w:tcPr>
          <w:p w14:paraId="4164901F"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260" w:type="dxa"/>
            <w:shd w:val="clear" w:color="auto" w:fill="auto"/>
            <w:vAlign w:val="center"/>
            <w:hideMark/>
          </w:tcPr>
          <w:p w14:paraId="49F9B9D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22</w:t>
            </w:r>
          </w:p>
        </w:tc>
        <w:tc>
          <w:tcPr>
            <w:tcW w:w="1261" w:type="dxa"/>
            <w:shd w:val="clear" w:color="auto" w:fill="auto"/>
            <w:vAlign w:val="center"/>
            <w:hideMark/>
          </w:tcPr>
          <w:p w14:paraId="0C5A8ED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59</w:t>
            </w:r>
          </w:p>
        </w:tc>
        <w:tc>
          <w:tcPr>
            <w:tcW w:w="1260" w:type="dxa"/>
            <w:shd w:val="clear" w:color="auto" w:fill="auto"/>
            <w:vAlign w:val="center"/>
            <w:hideMark/>
          </w:tcPr>
          <w:p w14:paraId="0926E15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1261" w:type="dxa"/>
            <w:shd w:val="clear" w:color="auto" w:fill="auto"/>
            <w:vAlign w:val="center"/>
            <w:hideMark/>
          </w:tcPr>
          <w:p w14:paraId="339F9D8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260" w:type="dxa"/>
            <w:shd w:val="clear" w:color="auto" w:fill="auto"/>
            <w:vAlign w:val="center"/>
            <w:hideMark/>
          </w:tcPr>
          <w:p w14:paraId="0D6AEC2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65</w:t>
            </w:r>
          </w:p>
        </w:tc>
        <w:tc>
          <w:tcPr>
            <w:tcW w:w="1261" w:type="dxa"/>
            <w:shd w:val="clear" w:color="auto" w:fill="auto"/>
            <w:vAlign w:val="center"/>
            <w:hideMark/>
          </w:tcPr>
          <w:p w14:paraId="59F18EA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55%</w:t>
            </w:r>
          </w:p>
        </w:tc>
      </w:tr>
      <w:tr w:rsidR="00DB44BD" w:rsidRPr="005250A2" w14:paraId="20D7A081" w14:textId="77777777" w:rsidTr="002E59A1">
        <w:trPr>
          <w:trHeight w:val="290"/>
        </w:trPr>
        <w:tc>
          <w:tcPr>
            <w:tcW w:w="970" w:type="dxa"/>
            <w:vMerge/>
            <w:vAlign w:val="center"/>
            <w:hideMark/>
          </w:tcPr>
          <w:p w14:paraId="73F35A60" w14:textId="77777777" w:rsidR="00DB44BD" w:rsidRPr="005250A2" w:rsidRDefault="00DB44BD" w:rsidP="002E59A1">
            <w:pPr>
              <w:spacing w:after="0" w:line="240" w:lineRule="auto"/>
              <w:rPr>
                <w:rFonts w:ascii="Arial" w:eastAsia="Times New Roman" w:hAnsi="Arial" w:cs="Arial"/>
                <w:color w:val="000000"/>
                <w:lang w:eastAsia="en-GB"/>
              </w:rPr>
            </w:pPr>
          </w:p>
        </w:tc>
        <w:tc>
          <w:tcPr>
            <w:tcW w:w="960" w:type="dxa"/>
            <w:shd w:val="clear" w:color="auto" w:fill="auto"/>
            <w:vAlign w:val="center"/>
            <w:hideMark/>
          </w:tcPr>
          <w:p w14:paraId="59DF0531"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260" w:type="dxa"/>
            <w:shd w:val="clear" w:color="auto" w:fill="auto"/>
            <w:vAlign w:val="center"/>
            <w:hideMark/>
          </w:tcPr>
          <w:p w14:paraId="5BD70D6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16</w:t>
            </w:r>
          </w:p>
        </w:tc>
        <w:tc>
          <w:tcPr>
            <w:tcW w:w="1261" w:type="dxa"/>
            <w:shd w:val="clear" w:color="auto" w:fill="auto"/>
            <w:vAlign w:val="center"/>
            <w:hideMark/>
          </w:tcPr>
          <w:p w14:paraId="642B0CA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28</w:t>
            </w:r>
          </w:p>
        </w:tc>
        <w:tc>
          <w:tcPr>
            <w:tcW w:w="1260" w:type="dxa"/>
            <w:shd w:val="clear" w:color="auto" w:fill="auto"/>
            <w:vAlign w:val="center"/>
            <w:hideMark/>
          </w:tcPr>
          <w:p w14:paraId="629043E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1261" w:type="dxa"/>
            <w:shd w:val="clear" w:color="auto" w:fill="auto"/>
            <w:vAlign w:val="center"/>
            <w:hideMark/>
          </w:tcPr>
          <w:p w14:paraId="5389860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260" w:type="dxa"/>
            <w:shd w:val="clear" w:color="auto" w:fill="auto"/>
            <w:vAlign w:val="center"/>
            <w:hideMark/>
          </w:tcPr>
          <w:p w14:paraId="5DE697B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19</w:t>
            </w:r>
          </w:p>
        </w:tc>
        <w:tc>
          <w:tcPr>
            <w:tcW w:w="1261" w:type="dxa"/>
            <w:shd w:val="clear" w:color="auto" w:fill="auto"/>
            <w:vAlign w:val="center"/>
            <w:hideMark/>
          </w:tcPr>
          <w:p w14:paraId="7257795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66%</w:t>
            </w:r>
          </w:p>
        </w:tc>
      </w:tr>
      <w:tr w:rsidR="00DB44BD" w:rsidRPr="005250A2" w14:paraId="660787AF" w14:textId="77777777" w:rsidTr="002E59A1">
        <w:trPr>
          <w:trHeight w:val="290"/>
        </w:trPr>
        <w:tc>
          <w:tcPr>
            <w:tcW w:w="970" w:type="dxa"/>
            <w:vMerge w:val="restart"/>
            <w:shd w:val="clear" w:color="auto" w:fill="auto"/>
            <w:vAlign w:val="center"/>
            <w:hideMark/>
          </w:tcPr>
          <w:p w14:paraId="0B3545D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960" w:type="dxa"/>
            <w:shd w:val="clear" w:color="auto" w:fill="auto"/>
            <w:vAlign w:val="center"/>
            <w:hideMark/>
          </w:tcPr>
          <w:p w14:paraId="15C5F053"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260" w:type="dxa"/>
            <w:shd w:val="clear" w:color="auto" w:fill="auto"/>
            <w:vAlign w:val="center"/>
            <w:hideMark/>
          </w:tcPr>
          <w:p w14:paraId="65A16D1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42</w:t>
            </w:r>
          </w:p>
        </w:tc>
        <w:tc>
          <w:tcPr>
            <w:tcW w:w="1261" w:type="dxa"/>
            <w:shd w:val="clear" w:color="auto" w:fill="auto"/>
            <w:vAlign w:val="center"/>
            <w:hideMark/>
          </w:tcPr>
          <w:p w14:paraId="7CE36D3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57</w:t>
            </w:r>
          </w:p>
        </w:tc>
        <w:tc>
          <w:tcPr>
            <w:tcW w:w="1260" w:type="dxa"/>
            <w:shd w:val="clear" w:color="auto" w:fill="auto"/>
            <w:vAlign w:val="center"/>
            <w:hideMark/>
          </w:tcPr>
          <w:p w14:paraId="3BE0B61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261" w:type="dxa"/>
            <w:shd w:val="clear" w:color="auto" w:fill="auto"/>
            <w:vAlign w:val="center"/>
            <w:hideMark/>
          </w:tcPr>
          <w:p w14:paraId="36B72AC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260" w:type="dxa"/>
            <w:shd w:val="clear" w:color="auto" w:fill="auto"/>
            <w:vAlign w:val="center"/>
            <w:hideMark/>
          </w:tcPr>
          <w:p w14:paraId="2BF0457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58</w:t>
            </w:r>
          </w:p>
        </w:tc>
        <w:tc>
          <w:tcPr>
            <w:tcW w:w="1261" w:type="dxa"/>
            <w:shd w:val="clear" w:color="auto" w:fill="auto"/>
            <w:vAlign w:val="center"/>
            <w:hideMark/>
          </w:tcPr>
          <w:p w14:paraId="3BA5E32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61%</w:t>
            </w:r>
          </w:p>
        </w:tc>
      </w:tr>
      <w:tr w:rsidR="00DB44BD" w:rsidRPr="005250A2" w14:paraId="3B7EDF18" w14:textId="77777777" w:rsidTr="002E59A1">
        <w:trPr>
          <w:trHeight w:val="290"/>
        </w:trPr>
        <w:tc>
          <w:tcPr>
            <w:tcW w:w="970" w:type="dxa"/>
            <w:vMerge/>
            <w:vAlign w:val="center"/>
            <w:hideMark/>
          </w:tcPr>
          <w:p w14:paraId="49ED39D6" w14:textId="77777777" w:rsidR="00DB44BD" w:rsidRPr="005250A2" w:rsidRDefault="00DB44BD" w:rsidP="002E59A1">
            <w:pPr>
              <w:spacing w:after="0" w:line="240" w:lineRule="auto"/>
              <w:rPr>
                <w:rFonts w:ascii="Arial" w:eastAsia="Times New Roman" w:hAnsi="Arial" w:cs="Arial"/>
                <w:color w:val="000000"/>
                <w:lang w:eastAsia="en-GB"/>
              </w:rPr>
            </w:pPr>
          </w:p>
        </w:tc>
        <w:tc>
          <w:tcPr>
            <w:tcW w:w="960" w:type="dxa"/>
            <w:shd w:val="clear" w:color="auto" w:fill="auto"/>
            <w:vAlign w:val="center"/>
            <w:hideMark/>
          </w:tcPr>
          <w:p w14:paraId="2CD0AAD9"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260" w:type="dxa"/>
            <w:shd w:val="clear" w:color="auto" w:fill="auto"/>
            <w:vAlign w:val="center"/>
            <w:hideMark/>
          </w:tcPr>
          <w:p w14:paraId="5C37141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11</w:t>
            </w:r>
          </w:p>
        </w:tc>
        <w:tc>
          <w:tcPr>
            <w:tcW w:w="1261" w:type="dxa"/>
            <w:shd w:val="clear" w:color="auto" w:fill="auto"/>
            <w:vAlign w:val="center"/>
            <w:hideMark/>
          </w:tcPr>
          <w:p w14:paraId="480A4DE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33</w:t>
            </w:r>
          </w:p>
        </w:tc>
        <w:tc>
          <w:tcPr>
            <w:tcW w:w="1260" w:type="dxa"/>
            <w:shd w:val="clear" w:color="auto" w:fill="auto"/>
            <w:vAlign w:val="center"/>
            <w:hideMark/>
          </w:tcPr>
          <w:p w14:paraId="4E5AB24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261" w:type="dxa"/>
            <w:shd w:val="clear" w:color="auto" w:fill="auto"/>
            <w:vAlign w:val="center"/>
            <w:hideMark/>
          </w:tcPr>
          <w:p w14:paraId="08769CE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260" w:type="dxa"/>
            <w:shd w:val="clear" w:color="auto" w:fill="auto"/>
            <w:vAlign w:val="center"/>
            <w:hideMark/>
          </w:tcPr>
          <w:p w14:paraId="496DD92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24</w:t>
            </w:r>
          </w:p>
        </w:tc>
        <w:tc>
          <w:tcPr>
            <w:tcW w:w="1261" w:type="dxa"/>
            <w:shd w:val="clear" w:color="auto" w:fill="auto"/>
            <w:vAlign w:val="center"/>
            <w:hideMark/>
          </w:tcPr>
          <w:p w14:paraId="162F9BF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62%</w:t>
            </w:r>
          </w:p>
        </w:tc>
      </w:tr>
      <w:tr w:rsidR="00DB44BD" w:rsidRPr="005250A2" w14:paraId="41ABE477" w14:textId="77777777" w:rsidTr="002E59A1">
        <w:trPr>
          <w:trHeight w:val="290"/>
        </w:trPr>
        <w:tc>
          <w:tcPr>
            <w:tcW w:w="970" w:type="dxa"/>
            <w:vMerge w:val="restart"/>
            <w:shd w:val="clear" w:color="auto" w:fill="auto"/>
            <w:vAlign w:val="center"/>
            <w:hideMark/>
          </w:tcPr>
          <w:p w14:paraId="0D41747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960" w:type="dxa"/>
            <w:shd w:val="clear" w:color="auto" w:fill="auto"/>
            <w:vAlign w:val="center"/>
            <w:hideMark/>
          </w:tcPr>
          <w:p w14:paraId="231CA290"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260" w:type="dxa"/>
            <w:shd w:val="clear" w:color="auto" w:fill="auto"/>
            <w:vAlign w:val="center"/>
            <w:hideMark/>
          </w:tcPr>
          <w:p w14:paraId="1C9538C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48</w:t>
            </w:r>
          </w:p>
        </w:tc>
        <w:tc>
          <w:tcPr>
            <w:tcW w:w="1261" w:type="dxa"/>
            <w:shd w:val="clear" w:color="auto" w:fill="auto"/>
            <w:vAlign w:val="center"/>
            <w:hideMark/>
          </w:tcPr>
          <w:p w14:paraId="23B08C5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70</w:t>
            </w:r>
          </w:p>
        </w:tc>
        <w:tc>
          <w:tcPr>
            <w:tcW w:w="1260" w:type="dxa"/>
            <w:shd w:val="clear" w:color="auto" w:fill="auto"/>
            <w:vAlign w:val="center"/>
            <w:hideMark/>
          </w:tcPr>
          <w:p w14:paraId="470532E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1261" w:type="dxa"/>
            <w:shd w:val="clear" w:color="auto" w:fill="auto"/>
            <w:vAlign w:val="center"/>
            <w:hideMark/>
          </w:tcPr>
          <w:p w14:paraId="2D7EE2C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260" w:type="dxa"/>
            <w:shd w:val="clear" w:color="auto" w:fill="auto"/>
            <w:vAlign w:val="center"/>
            <w:hideMark/>
          </w:tcPr>
          <w:p w14:paraId="77CF70E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44</w:t>
            </w:r>
          </w:p>
        </w:tc>
        <w:tc>
          <w:tcPr>
            <w:tcW w:w="1261" w:type="dxa"/>
            <w:shd w:val="clear" w:color="auto" w:fill="auto"/>
            <w:vAlign w:val="center"/>
            <w:hideMark/>
          </w:tcPr>
          <w:p w14:paraId="6C2AD14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72%</w:t>
            </w:r>
          </w:p>
        </w:tc>
      </w:tr>
      <w:tr w:rsidR="00DB44BD" w:rsidRPr="005250A2" w14:paraId="01053899" w14:textId="77777777" w:rsidTr="002E59A1">
        <w:trPr>
          <w:trHeight w:val="290"/>
        </w:trPr>
        <w:tc>
          <w:tcPr>
            <w:tcW w:w="970" w:type="dxa"/>
            <w:vMerge/>
            <w:vAlign w:val="center"/>
            <w:hideMark/>
          </w:tcPr>
          <w:p w14:paraId="7A688850" w14:textId="77777777" w:rsidR="00DB44BD" w:rsidRPr="005250A2" w:rsidRDefault="00DB44BD" w:rsidP="002E59A1">
            <w:pPr>
              <w:spacing w:after="0" w:line="240" w:lineRule="auto"/>
              <w:rPr>
                <w:rFonts w:ascii="Arial" w:eastAsia="Times New Roman" w:hAnsi="Arial" w:cs="Arial"/>
                <w:color w:val="000000"/>
                <w:lang w:eastAsia="en-GB"/>
              </w:rPr>
            </w:pPr>
          </w:p>
        </w:tc>
        <w:tc>
          <w:tcPr>
            <w:tcW w:w="960" w:type="dxa"/>
            <w:shd w:val="clear" w:color="auto" w:fill="auto"/>
            <w:vAlign w:val="center"/>
            <w:hideMark/>
          </w:tcPr>
          <w:p w14:paraId="17425229"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260" w:type="dxa"/>
            <w:shd w:val="clear" w:color="auto" w:fill="auto"/>
            <w:vAlign w:val="center"/>
            <w:hideMark/>
          </w:tcPr>
          <w:p w14:paraId="6656B45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27</w:t>
            </w:r>
          </w:p>
        </w:tc>
        <w:tc>
          <w:tcPr>
            <w:tcW w:w="1261" w:type="dxa"/>
            <w:shd w:val="clear" w:color="auto" w:fill="auto"/>
            <w:vAlign w:val="center"/>
            <w:hideMark/>
          </w:tcPr>
          <w:p w14:paraId="2751C92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37</w:t>
            </w:r>
          </w:p>
        </w:tc>
        <w:tc>
          <w:tcPr>
            <w:tcW w:w="1260" w:type="dxa"/>
            <w:shd w:val="clear" w:color="auto" w:fill="auto"/>
            <w:vAlign w:val="center"/>
            <w:hideMark/>
          </w:tcPr>
          <w:p w14:paraId="079E723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261" w:type="dxa"/>
            <w:shd w:val="clear" w:color="auto" w:fill="auto"/>
            <w:vAlign w:val="center"/>
            <w:hideMark/>
          </w:tcPr>
          <w:p w14:paraId="6490D01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260" w:type="dxa"/>
            <w:shd w:val="clear" w:color="auto" w:fill="auto"/>
            <w:vAlign w:val="center"/>
            <w:hideMark/>
          </w:tcPr>
          <w:p w14:paraId="228CFFD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26</w:t>
            </w:r>
          </w:p>
        </w:tc>
        <w:tc>
          <w:tcPr>
            <w:tcW w:w="1261" w:type="dxa"/>
            <w:shd w:val="clear" w:color="auto" w:fill="auto"/>
            <w:vAlign w:val="center"/>
            <w:hideMark/>
          </w:tcPr>
          <w:p w14:paraId="163EC48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70%</w:t>
            </w:r>
          </w:p>
        </w:tc>
      </w:tr>
      <w:tr w:rsidR="00DB44BD" w:rsidRPr="005250A2" w14:paraId="0FF65B2C" w14:textId="77777777" w:rsidTr="002E59A1">
        <w:trPr>
          <w:trHeight w:val="290"/>
        </w:trPr>
        <w:tc>
          <w:tcPr>
            <w:tcW w:w="970" w:type="dxa"/>
            <w:vMerge w:val="restart"/>
            <w:shd w:val="clear" w:color="auto" w:fill="auto"/>
            <w:vAlign w:val="center"/>
            <w:hideMark/>
          </w:tcPr>
          <w:p w14:paraId="4058EDB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960" w:type="dxa"/>
            <w:shd w:val="clear" w:color="auto" w:fill="auto"/>
            <w:vAlign w:val="center"/>
            <w:hideMark/>
          </w:tcPr>
          <w:p w14:paraId="2EA579A7"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260" w:type="dxa"/>
            <w:shd w:val="clear" w:color="auto" w:fill="auto"/>
            <w:vAlign w:val="center"/>
            <w:hideMark/>
          </w:tcPr>
          <w:p w14:paraId="1D38C2A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45</w:t>
            </w:r>
          </w:p>
        </w:tc>
        <w:tc>
          <w:tcPr>
            <w:tcW w:w="1261" w:type="dxa"/>
            <w:shd w:val="clear" w:color="auto" w:fill="auto"/>
            <w:vAlign w:val="center"/>
            <w:hideMark/>
          </w:tcPr>
          <w:p w14:paraId="258F4E7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43</w:t>
            </w:r>
          </w:p>
        </w:tc>
        <w:tc>
          <w:tcPr>
            <w:tcW w:w="1260" w:type="dxa"/>
            <w:shd w:val="clear" w:color="auto" w:fill="auto"/>
            <w:vAlign w:val="center"/>
            <w:hideMark/>
          </w:tcPr>
          <w:p w14:paraId="05C2ED8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1261" w:type="dxa"/>
            <w:shd w:val="clear" w:color="auto" w:fill="auto"/>
            <w:vAlign w:val="center"/>
            <w:hideMark/>
          </w:tcPr>
          <w:p w14:paraId="221E040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260" w:type="dxa"/>
            <w:shd w:val="clear" w:color="auto" w:fill="auto"/>
            <w:vAlign w:val="center"/>
            <w:hideMark/>
          </w:tcPr>
          <w:p w14:paraId="748DEAD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29</w:t>
            </w:r>
          </w:p>
        </w:tc>
        <w:tc>
          <w:tcPr>
            <w:tcW w:w="1261" w:type="dxa"/>
            <w:shd w:val="clear" w:color="auto" w:fill="auto"/>
            <w:vAlign w:val="center"/>
            <w:hideMark/>
          </w:tcPr>
          <w:p w14:paraId="037739F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74%</w:t>
            </w:r>
          </w:p>
        </w:tc>
      </w:tr>
      <w:tr w:rsidR="00DB44BD" w:rsidRPr="005250A2" w14:paraId="0EE31E85" w14:textId="77777777" w:rsidTr="002E59A1">
        <w:trPr>
          <w:trHeight w:val="290"/>
        </w:trPr>
        <w:tc>
          <w:tcPr>
            <w:tcW w:w="970" w:type="dxa"/>
            <w:vMerge/>
            <w:vAlign w:val="center"/>
            <w:hideMark/>
          </w:tcPr>
          <w:p w14:paraId="79145630" w14:textId="77777777" w:rsidR="00DB44BD" w:rsidRPr="005250A2" w:rsidRDefault="00DB44BD" w:rsidP="002E59A1">
            <w:pPr>
              <w:spacing w:after="0" w:line="240" w:lineRule="auto"/>
              <w:rPr>
                <w:rFonts w:ascii="Arial" w:eastAsia="Times New Roman" w:hAnsi="Arial" w:cs="Arial"/>
                <w:color w:val="000000"/>
                <w:lang w:eastAsia="en-GB"/>
              </w:rPr>
            </w:pPr>
          </w:p>
        </w:tc>
        <w:tc>
          <w:tcPr>
            <w:tcW w:w="960" w:type="dxa"/>
            <w:shd w:val="clear" w:color="auto" w:fill="auto"/>
            <w:vAlign w:val="center"/>
            <w:hideMark/>
          </w:tcPr>
          <w:p w14:paraId="1C3B59EA"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260" w:type="dxa"/>
            <w:shd w:val="clear" w:color="auto" w:fill="auto"/>
            <w:vAlign w:val="center"/>
            <w:hideMark/>
          </w:tcPr>
          <w:p w14:paraId="2BF51DD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1261" w:type="dxa"/>
            <w:shd w:val="clear" w:color="auto" w:fill="auto"/>
            <w:vAlign w:val="center"/>
            <w:hideMark/>
          </w:tcPr>
          <w:p w14:paraId="7586343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19</w:t>
            </w:r>
          </w:p>
        </w:tc>
        <w:tc>
          <w:tcPr>
            <w:tcW w:w="1260" w:type="dxa"/>
            <w:shd w:val="clear" w:color="auto" w:fill="auto"/>
            <w:vAlign w:val="center"/>
            <w:hideMark/>
          </w:tcPr>
          <w:p w14:paraId="388E18E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261" w:type="dxa"/>
            <w:shd w:val="clear" w:color="auto" w:fill="auto"/>
            <w:vAlign w:val="center"/>
            <w:hideMark/>
          </w:tcPr>
          <w:p w14:paraId="3E5DC6D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260" w:type="dxa"/>
            <w:shd w:val="clear" w:color="auto" w:fill="auto"/>
            <w:vAlign w:val="center"/>
            <w:hideMark/>
          </w:tcPr>
          <w:p w14:paraId="2EA2AC3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19</w:t>
            </w:r>
          </w:p>
        </w:tc>
        <w:tc>
          <w:tcPr>
            <w:tcW w:w="1261" w:type="dxa"/>
            <w:shd w:val="clear" w:color="auto" w:fill="auto"/>
            <w:vAlign w:val="center"/>
            <w:hideMark/>
          </w:tcPr>
          <w:p w14:paraId="31B52F4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70%</w:t>
            </w:r>
          </w:p>
        </w:tc>
      </w:tr>
      <w:tr w:rsidR="00DB44BD" w:rsidRPr="005250A2" w14:paraId="708365D2" w14:textId="77777777" w:rsidTr="002E59A1">
        <w:trPr>
          <w:trHeight w:val="290"/>
        </w:trPr>
        <w:tc>
          <w:tcPr>
            <w:tcW w:w="970" w:type="dxa"/>
            <w:vMerge w:val="restart"/>
            <w:shd w:val="clear" w:color="auto" w:fill="auto"/>
            <w:vAlign w:val="center"/>
            <w:hideMark/>
          </w:tcPr>
          <w:p w14:paraId="3A168D7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960" w:type="dxa"/>
            <w:shd w:val="clear" w:color="auto" w:fill="auto"/>
            <w:vAlign w:val="center"/>
            <w:hideMark/>
          </w:tcPr>
          <w:p w14:paraId="0E3EBE98"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260" w:type="dxa"/>
            <w:shd w:val="clear" w:color="auto" w:fill="auto"/>
            <w:vAlign w:val="center"/>
            <w:hideMark/>
          </w:tcPr>
          <w:p w14:paraId="182279F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51</w:t>
            </w:r>
          </w:p>
        </w:tc>
        <w:tc>
          <w:tcPr>
            <w:tcW w:w="1261" w:type="dxa"/>
            <w:shd w:val="clear" w:color="auto" w:fill="auto"/>
            <w:vAlign w:val="center"/>
            <w:hideMark/>
          </w:tcPr>
          <w:p w14:paraId="7DAD49F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68</w:t>
            </w:r>
          </w:p>
        </w:tc>
        <w:tc>
          <w:tcPr>
            <w:tcW w:w="1260" w:type="dxa"/>
            <w:shd w:val="clear" w:color="auto" w:fill="auto"/>
            <w:vAlign w:val="center"/>
            <w:hideMark/>
          </w:tcPr>
          <w:p w14:paraId="7BFBC87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1261" w:type="dxa"/>
            <w:shd w:val="clear" w:color="auto" w:fill="auto"/>
            <w:vAlign w:val="center"/>
            <w:hideMark/>
          </w:tcPr>
          <w:p w14:paraId="05469CE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260" w:type="dxa"/>
            <w:shd w:val="clear" w:color="auto" w:fill="auto"/>
            <w:vAlign w:val="center"/>
            <w:hideMark/>
          </w:tcPr>
          <w:p w14:paraId="00FE26C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52</w:t>
            </w:r>
          </w:p>
        </w:tc>
        <w:tc>
          <w:tcPr>
            <w:tcW w:w="1261" w:type="dxa"/>
            <w:shd w:val="clear" w:color="auto" w:fill="auto"/>
            <w:vAlign w:val="center"/>
            <w:hideMark/>
          </w:tcPr>
          <w:p w14:paraId="312195F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66%</w:t>
            </w:r>
          </w:p>
        </w:tc>
      </w:tr>
      <w:tr w:rsidR="00DB44BD" w:rsidRPr="005250A2" w14:paraId="467459AA" w14:textId="77777777" w:rsidTr="002E59A1">
        <w:trPr>
          <w:trHeight w:val="290"/>
        </w:trPr>
        <w:tc>
          <w:tcPr>
            <w:tcW w:w="970" w:type="dxa"/>
            <w:vMerge/>
            <w:vAlign w:val="center"/>
            <w:hideMark/>
          </w:tcPr>
          <w:p w14:paraId="7BE611FF" w14:textId="77777777" w:rsidR="00DB44BD" w:rsidRPr="005250A2" w:rsidRDefault="00DB44BD" w:rsidP="002E59A1">
            <w:pPr>
              <w:spacing w:after="0" w:line="240" w:lineRule="auto"/>
              <w:rPr>
                <w:rFonts w:ascii="Arial" w:eastAsia="Times New Roman" w:hAnsi="Arial" w:cs="Arial"/>
                <w:color w:val="000000"/>
                <w:lang w:eastAsia="en-GB"/>
              </w:rPr>
            </w:pPr>
          </w:p>
        </w:tc>
        <w:tc>
          <w:tcPr>
            <w:tcW w:w="960" w:type="dxa"/>
            <w:shd w:val="clear" w:color="auto" w:fill="auto"/>
            <w:vAlign w:val="center"/>
            <w:hideMark/>
          </w:tcPr>
          <w:p w14:paraId="444D7107"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260" w:type="dxa"/>
            <w:shd w:val="clear" w:color="auto" w:fill="auto"/>
            <w:vAlign w:val="center"/>
            <w:hideMark/>
          </w:tcPr>
          <w:p w14:paraId="69F5EA1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1261" w:type="dxa"/>
            <w:shd w:val="clear" w:color="auto" w:fill="auto"/>
            <w:vAlign w:val="center"/>
            <w:hideMark/>
          </w:tcPr>
          <w:p w14:paraId="1A22585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26</w:t>
            </w:r>
          </w:p>
        </w:tc>
        <w:tc>
          <w:tcPr>
            <w:tcW w:w="1260" w:type="dxa"/>
            <w:shd w:val="clear" w:color="auto" w:fill="auto"/>
            <w:vAlign w:val="center"/>
            <w:hideMark/>
          </w:tcPr>
          <w:p w14:paraId="32A2B46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1261" w:type="dxa"/>
            <w:shd w:val="clear" w:color="auto" w:fill="auto"/>
            <w:vAlign w:val="center"/>
            <w:hideMark/>
          </w:tcPr>
          <w:p w14:paraId="26EEB35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260" w:type="dxa"/>
            <w:shd w:val="clear" w:color="auto" w:fill="auto"/>
            <w:vAlign w:val="center"/>
            <w:hideMark/>
          </w:tcPr>
          <w:p w14:paraId="2E641DF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26</w:t>
            </w:r>
          </w:p>
        </w:tc>
        <w:tc>
          <w:tcPr>
            <w:tcW w:w="1261" w:type="dxa"/>
            <w:shd w:val="clear" w:color="auto" w:fill="auto"/>
            <w:vAlign w:val="center"/>
            <w:hideMark/>
          </w:tcPr>
          <w:p w14:paraId="51DDD65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63%</w:t>
            </w:r>
          </w:p>
        </w:tc>
      </w:tr>
    </w:tbl>
    <w:p w14:paraId="78A09FFA" w14:textId="77777777" w:rsidR="00DB44BD" w:rsidRPr="005250A2" w:rsidRDefault="00DB44BD" w:rsidP="00DB44BD">
      <w:pPr>
        <w:rPr>
          <w:rFonts w:ascii="Arial" w:hAnsi="Arial" w:cs="Arial"/>
        </w:rPr>
      </w:pPr>
    </w:p>
    <w:p w14:paraId="45263620" w14:textId="77777777" w:rsidR="00DB44BD" w:rsidRPr="005250A2" w:rsidRDefault="00DB44BD" w:rsidP="00DB44BD">
      <w:pPr>
        <w:pStyle w:val="Heading4"/>
        <w:rPr>
          <w:rFonts w:ascii="Arial" w:hAnsi="Arial" w:cs="Arial"/>
        </w:rPr>
      </w:pPr>
      <w:r w:rsidRPr="005250A2">
        <w:rPr>
          <w:rFonts w:ascii="Arial" w:hAnsi="Arial" w:cs="Arial"/>
        </w:rPr>
        <w:t>Table 12: Undergraduate degree attainment – Legal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987"/>
        <w:gridCol w:w="1248"/>
        <w:gridCol w:w="1249"/>
        <w:gridCol w:w="1248"/>
        <w:gridCol w:w="1248"/>
        <w:gridCol w:w="1247"/>
        <w:gridCol w:w="1253"/>
      </w:tblGrid>
      <w:tr w:rsidR="00DB44BD" w:rsidRPr="005250A2" w14:paraId="5001E6E2" w14:textId="77777777" w:rsidTr="002E59A1">
        <w:trPr>
          <w:trHeight w:val="1000"/>
        </w:trPr>
        <w:tc>
          <w:tcPr>
            <w:tcW w:w="970" w:type="dxa"/>
            <w:shd w:val="clear" w:color="000000" w:fill="DDEBF7"/>
            <w:vAlign w:val="center"/>
            <w:hideMark/>
          </w:tcPr>
          <w:p w14:paraId="65F750A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Year</w:t>
            </w:r>
          </w:p>
        </w:tc>
        <w:tc>
          <w:tcPr>
            <w:tcW w:w="960" w:type="dxa"/>
            <w:shd w:val="clear" w:color="000000" w:fill="DDEBF7"/>
            <w:vAlign w:val="center"/>
            <w:hideMark/>
          </w:tcPr>
          <w:p w14:paraId="5BDDE724"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Gender</w:t>
            </w:r>
          </w:p>
        </w:tc>
        <w:tc>
          <w:tcPr>
            <w:tcW w:w="1260" w:type="dxa"/>
            <w:shd w:val="clear" w:color="000000" w:fill="DDEBF7"/>
            <w:textDirection w:val="btLr"/>
            <w:vAlign w:val="center"/>
            <w:hideMark/>
          </w:tcPr>
          <w:p w14:paraId="6AF92D10"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First Class</w:t>
            </w:r>
          </w:p>
        </w:tc>
        <w:tc>
          <w:tcPr>
            <w:tcW w:w="1261" w:type="dxa"/>
            <w:shd w:val="clear" w:color="000000" w:fill="DDEBF7"/>
            <w:textDirection w:val="btLr"/>
            <w:vAlign w:val="center"/>
            <w:hideMark/>
          </w:tcPr>
          <w:p w14:paraId="7442A89C"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 (i) Class</w:t>
            </w:r>
          </w:p>
        </w:tc>
        <w:tc>
          <w:tcPr>
            <w:tcW w:w="1260" w:type="dxa"/>
            <w:shd w:val="clear" w:color="000000" w:fill="DDEBF7"/>
            <w:textDirection w:val="btLr"/>
            <w:vAlign w:val="center"/>
            <w:hideMark/>
          </w:tcPr>
          <w:p w14:paraId="3C4B54C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 (ii) Class</w:t>
            </w:r>
          </w:p>
        </w:tc>
        <w:tc>
          <w:tcPr>
            <w:tcW w:w="1261" w:type="dxa"/>
            <w:shd w:val="clear" w:color="000000" w:fill="DDEBF7"/>
            <w:textDirection w:val="btLr"/>
            <w:vAlign w:val="center"/>
            <w:hideMark/>
          </w:tcPr>
          <w:p w14:paraId="3100CDC8"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3rd Class</w:t>
            </w:r>
          </w:p>
        </w:tc>
        <w:tc>
          <w:tcPr>
            <w:tcW w:w="1260" w:type="dxa"/>
            <w:shd w:val="clear" w:color="000000" w:fill="DDEBF7"/>
            <w:textDirection w:val="btLr"/>
            <w:vAlign w:val="center"/>
            <w:hideMark/>
          </w:tcPr>
          <w:p w14:paraId="06E349ED"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Non-honours</w:t>
            </w:r>
          </w:p>
        </w:tc>
        <w:tc>
          <w:tcPr>
            <w:tcW w:w="1261" w:type="dxa"/>
            <w:shd w:val="clear" w:color="000000" w:fill="DDEBF7"/>
            <w:textDirection w:val="btLr"/>
            <w:vAlign w:val="center"/>
            <w:hideMark/>
          </w:tcPr>
          <w:p w14:paraId="5897BB8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 Good Honours</w:t>
            </w:r>
          </w:p>
        </w:tc>
      </w:tr>
      <w:tr w:rsidR="00DB44BD" w:rsidRPr="005250A2" w14:paraId="1881CE5B" w14:textId="77777777" w:rsidTr="002E59A1">
        <w:trPr>
          <w:trHeight w:val="290"/>
        </w:trPr>
        <w:tc>
          <w:tcPr>
            <w:tcW w:w="970" w:type="dxa"/>
            <w:vMerge w:val="restart"/>
            <w:shd w:val="clear" w:color="auto" w:fill="auto"/>
            <w:vAlign w:val="center"/>
            <w:hideMark/>
          </w:tcPr>
          <w:p w14:paraId="740358D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960" w:type="dxa"/>
            <w:shd w:val="clear" w:color="auto" w:fill="auto"/>
            <w:vAlign w:val="center"/>
            <w:hideMark/>
          </w:tcPr>
          <w:p w14:paraId="3F735FA2"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260" w:type="dxa"/>
            <w:shd w:val="clear" w:color="auto" w:fill="auto"/>
            <w:vAlign w:val="center"/>
            <w:hideMark/>
          </w:tcPr>
          <w:p w14:paraId="4828A0B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1261" w:type="dxa"/>
            <w:shd w:val="clear" w:color="auto" w:fill="auto"/>
            <w:vAlign w:val="center"/>
            <w:hideMark/>
          </w:tcPr>
          <w:p w14:paraId="59A9942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3.5</w:t>
            </w:r>
          </w:p>
        </w:tc>
        <w:tc>
          <w:tcPr>
            <w:tcW w:w="1260" w:type="dxa"/>
            <w:shd w:val="clear" w:color="auto" w:fill="auto"/>
            <w:vAlign w:val="center"/>
            <w:hideMark/>
          </w:tcPr>
          <w:p w14:paraId="59A5343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1261" w:type="dxa"/>
            <w:shd w:val="clear" w:color="auto" w:fill="auto"/>
            <w:vAlign w:val="center"/>
            <w:hideMark/>
          </w:tcPr>
          <w:p w14:paraId="31D12DF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260" w:type="dxa"/>
            <w:shd w:val="clear" w:color="auto" w:fill="auto"/>
            <w:vAlign w:val="center"/>
            <w:hideMark/>
          </w:tcPr>
          <w:p w14:paraId="40DC827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261" w:type="dxa"/>
            <w:shd w:val="clear" w:color="auto" w:fill="auto"/>
            <w:vAlign w:val="center"/>
            <w:hideMark/>
          </w:tcPr>
          <w:p w14:paraId="6685079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82%</w:t>
            </w:r>
          </w:p>
        </w:tc>
      </w:tr>
      <w:tr w:rsidR="00DB44BD" w:rsidRPr="005250A2" w14:paraId="03F2CDBE" w14:textId="77777777" w:rsidTr="002E59A1">
        <w:trPr>
          <w:trHeight w:val="290"/>
        </w:trPr>
        <w:tc>
          <w:tcPr>
            <w:tcW w:w="970" w:type="dxa"/>
            <w:vMerge/>
            <w:vAlign w:val="center"/>
            <w:hideMark/>
          </w:tcPr>
          <w:p w14:paraId="46D63500" w14:textId="77777777" w:rsidR="00DB44BD" w:rsidRPr="005250A2" w:rsidRDefault="00DB44BD" w:rsidP="002E59A1">
            <w:pPr>
              <w:spacing w:after="0" w:line="240" w:lineRule="auto"/>
              <w:rPr>
                <w:rFonts w:ascii="Arial" w:eastAsia="Times New Roman" w:hAnsi="Arial" w:cs="Arial"/>
                <w:color w:val="000000"/>
                <w:lang w:eastAsia="en-GB"/>
              </w:rPr>
            </w:pPr>
          </w:p>
        </w:tc>
        <w:tc>
          <w:tcPr>
            <w:tcW w:w="960" w:type="dxa"/>
            <w:shd w:val="clear" w:color="auto" w:fill="auto"/>
            <w:vAlign w:val="center"/>
            <w:hideMark/>
          </w:tcPr>
          <w:p w14:paraId="22BC26D4"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260" w:type="dxa"/>
            <w:shd w:val="clear" w:color="auto" w:fill="auto"/>
            <w:vAlign w:val="center"/>
            <w:hideMark/>
          </w:tcPr>
          <w:p w14:paraId="272A671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0.5</w:t>
            </w:r>
          </w:p>
        </w:tc>
        <w:tc>
          <w:tcPr>
            <w:tcW w:w="1261" w:type="dxa"/>
            <w:shd w:val="clear" w:color="auto" w:fill="auto"/>
            <w:vAlign w:val="center"/>
            <w:hideMark/>
          </w:tcPr>
          <w:p w14:paraId="20C1893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0.5</w:t>
            </w:r>
          </w:p>
        </w:tc>
        <w:tc>
          <w:tcPr>
            <w:tcW w:w="1260" w:type="dxa"/>
            <w:shd w:val="clear" w:color="auto" w:fill="auto"/>
            <w:vAlign w:val="center"/>
            <w:hideMark/>
          </w:tcPr>
          <w:p w14:paraId="3BB8DA3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0.0</w:t>
            </w:r>
          </w:p>
        </w:tc>
        <w:tc>
          <w:tcPr>
            <w:tcW w:w="1261" w:type="dxa"/>
            <w:shd w:val="clear" w:color="auto" w:fill="auto"/>
            <w:vAlign w:val="center"/>
            <w:hideMark/>
          </w:tcPr>
          <w:p w14:paraId="3D99544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260" w:type="dxa"/>
            <w:shd w:val="clear" w:color="auto" w:fill="auto"/>
            <w:vAlign w:val="center"/>
            <w:hideMark/>
          </w:tcPr>
          <w:p w14:paraId="3E42831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261" w:type="dxa"/>
            <w:shd w:val="clear" w:color="auto" w:fill="auto"/>
            <w:vAlign w:val="center"/>
            <w:hideMark/>
          </w:tcPr>
          <w:p w14:paraId="18AB6FF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r>
      <w:tr w:rsidR="00DB44BD" w:rsidRPr="005250A2" w14:paraId="44FF34E6" w14:textId="77777777" w:rsidTr="002E59A1">
        <w:trPr>
          <w:trHeight w:val="290"/>
        </w:trPr>
        <w:tc>
          <w:tcPr>
            <w:tcW w:w="970" w:type="dxa"/>
            <w:vMerge w:val="restart"/>
            <w:shd w:val="clear" w:color="auto" w:fill="auto"/>
            <w:vAlign w:val="center"/>
            <w:hideMark/>
          </w:tcPr>
          <w:p w14:paraId="14CBAD4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960" w:type="dxa"/>
            <w:shd w:val="clear" w:color="auto" w:fill="auto"/>
            <w:vAlign w:val="center"/>
            <w:hideMark/>
          </w:tcPr>
          <w:p w14:paraId="64C3E3B8"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260" w:type="dxa"/>
            <w:shd w:val="clear" w:color="auto" w:fill="auto"/>
            <w:vAlign w:val="center"/>
            <w:hideMark/>
          </w:tcPr>
          <w:p w14:paraId="4A04030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0.5</w:t>
            </w:r>
          </w:p>
        </w:tc>
        <w:tc>
          <w:tcPr>
            <w:tcW w:w="1261" w:type="dxa"/>
            <w:shd w:val="clear" w:color="auto" w:fill="auto"/>
            <w:vAlign w:val="center"/>
            <w:hideMark/>
          </w:tcPr>
          <w:p w14:paraId="16F40C3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0.5</w:t>
            </w:r>
          </w:p>
        </w:tc>
        <w:tc>
          <w:tcPr>
            <w:tcW w:w="1260" w:type="dxa"/>
            <w:shd w:val="clear" w:color="auto" w:fill="auto"/>
            <w:vAlign w:val="center"/>
            <w:hideMark/>
          </w:tcPr>
          <w:p w14:paraId="2B846A9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0.5</w:t>
            </w:r>
          </w:p>
        </w:tc>
        <w:tc>
          <w:tcPr>
            <w:tcW w:w="1261" w:type="dxa"/>
            <w:shd w:val="clear" w:color="auto" w:fill="auto"/>
            <w:vAlign w:val="center"/>
            <w:hideMark/>
          </w:tcPr>
          <w:p w14:paraId="11F95AC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260" w:type="dxa"/>
            <w:shd w:val="clear" w:color="auto" w:fill="auto"/>
            <w:vAlign w:val="center"/>
            <w:hideMark/>
          </w:tcPr>
          <w:p w14:paraId="261C41D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261" w:type="dxa"/>
            <w:shd w:val="clear" w:color="auto" w:fill="auto"/>
            <w:vAlign w:val="center"/>
            <w:hideMark/>
          </w:tcPr>
          <w:p w14:paraId="251580E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67%</w:t>
            </w:r>
          </w:p>
        </w:tc>
      </w:tr>
      <w:tr w:rsidR="00DB44BD" w:rsidRPr="005250A2" w14:paraId="372A4257" w14:textId="77777777" w:rsidTr="002E59A1">
        <w:trPr>
          <w:trHeight w:val="290"/>
        </w:trPr>
        <w:tc>
          <w:tcPr>
            <w:tcW w:w="970" w:type="dxa"/>
            <w:vMerge/>
            <w:vAlign w:val="center"/>
            <w:hideMark/>
          </w:tcPr>
          <w:p w14:paraId="0D9D359F" w14:textId="77777777" w:rsidR="00DB44BD" w:rsidRPr="005250A2" w:rsidRDefault="00DB44BD" w:rsidP="002E59A1">
            <w:pPr>
              <w:spacing w:after="0" w:line="240" w:lineRule="auto"/>
              <w:rPr>
                <w:rFonts w:ascii="Arial" w:eastAsia="Times New Roman" w:hAnsi="Arial" w:cs="Arial"/>
                <w:color w:val="000000"/>
                <w:lang w:eastAsia="en-GB"/>
              </w:rPr>
            </w:pPr>
          </w:p>
        </w:tc>
        <w:tc>
          <w:tcPr>
            <w:tcW w:w="960" w:type="dxa"/>
            <w:shd w:val="clear" w:color="auto" w:fill="auto"/>
            <w:vAlign w:val="center"/>
            <w:hideMark/>
          </w:tcPr>
          <w:p w14:paraId="631ED4F9"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260" w:type="dxa"/>
            <w:shd w:val="clear" w:color="auto" w:fill="auto"/>
            <w:vAlign w:val="center"/>
            <w:hideMark/>
          </w:tcPr>
          <w:p w14:paraId="30DD47D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0.0</w:t>
            </w:r>
          </w:p>
        </w:tc>
        <w:tc>
          <w:tcPr>
            <w:tcW w:w="1261" w:type="dxa"/>
            <w:shd w:val="clear" w:color="auto" w:fill="auto"/>
            <w:vAlign w:val="center"/>
            <w:hideMark/>
          </w:tcPr>
          <w:p w14:paraId="341A1F2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1.5</w:t>
            </w:r>
          </w:p>
        </w:tc>
        <w:tc>
          <w:tcPr>
            <w:tcW w:w="1260" w:type="dxa"/>
            <w:shd w:val="clear" w:color="auto" w:fill="auto"/>
            <w:vAlign w:val="center"/>
            <w:hideMark/>
          </w:tcPr>
          <w:p w14:paraId="692B0F4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0.0</w:t>
            </w:r>
          </w:p>
        </w:tc>
        <w:tc>
          <w:tcPr>
            <w:tcW w:w="1261" w:type="dxa"/>
            <w:shd w:val="clear" w:color="auto" w:fill="auto"/>
            <w:vAlign w:val="center"/>
            <w:hideMark/>
          </w:tcPr>
          <w:p w14:paraId="33F5583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260" w:type="dxa"/>
            <w:shd w:val="clear" w:color="auto" w:fill="auto"/>
            <w:vAlign w:val="center"/>
            <w:hideMark/>
          </w:tcPr>
          <w:p w14:paraId="66468F9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261" w:type="dxa"/>
            <w:shd w:val="clear" w:color="auto" w:fill="auto"/>
            <w:vAlign w:val="center"/>
            <w:hideMark/>
          </w:tcPr>
          <w:p w14:paraId="3BFEC07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r>
      <w:tr w:rsidR="00DB44BD" w:rsidRPr="005250A2" w14:paraId="457B68A5" w14:textId="77777777" w:rsidTr="002E59A1">
        <w:trPr>
          <w:trHeight w:val="290"/>
        </w:trPr>
        <w:tc>
          <w:tcPr>
            <w:tcW w:w="970" w:type="dxa"/>
            <w:vMerge w:val="restart"/>
            <w:shd w:val="clear" w:color="auto" w:fill="auto"/>
            <w:vAlign w:val="center"/>
            <w:hideMark/>
          </w:tcPr>
          <w:p w14:paraId="6B3FC46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960" w:type="dxa"/>
            <w:shd w:val="clear" w:color="auto" w:fill="auto"/>
            <w:vAlign w:val="center"/>
            <w:hideMark/>
          </w:tcPr>
          <w:p w14:paraId="085F1B49"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260" w:type="dxa"/>
            <w:shd w:val="clear" w:color="auto" w:fill="auto"/>
            <w:vAlign w:val="center"/>
            <w:hideMark/>
          </w:tcPr>
          <w:p w14:paraId="43A66DE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1261" w:type="dxa"/>
            <w:shd w:val="clear" w:color="auto" w:fill="auto"/>
            <w:vAlign w:val="center"/>
            <w:hideMark/>
          </w:tcPr>
          <w:p w14:paraId="62D2FB1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1260" w:type="dxa"/>
            <w:shd w:val="clear" w:color="auto" w:fill="auto"/>
            <w:vAlign w:val="center"/>
            <w:hideMark/>
          </w:tcPr>
          <w:p w14:paraId="52F7F98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261" w:type="dxa"/>
            <w:shd w:val="clear" w:color="auto" w:fill="auto"/>
            <w:vAlign w:val="center"/>
            <w:hideMark/>
          </w:tcPr>
          <w:p w14:paraId="0E2C64C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260" w:type="dxa"/>
            <w:shd w:val="clear" w:color="auto" w:fill="auto"/>
            <w:vAlign w:val="center"/>
            <w:hideMark/>
          </w:tcPr>
          <w:p w14:paraId="582394C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261" w:type="dxa"/>
            <w:shd w:val="clear" w:color="auto" w:fill="auto"/>
            <w:vAlign w:val="center"/>
            <w:hideMark/>
          </w:tcPr>
          <w:p w14:paraId="680FE97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r>
      <w:tr w:rsidR="00DB44BD" w:rsidRPr="005250A2" w14:paraId="04F54B1A" w14:textId="77777777" w:rsidTr="002E59A1">
        <w:trPr>
          <w:trHeight w:val="290"/>
        </w:trPr>
        <w:tc>
          <w:tcPr>
            <w:tcW w:w="970" w:type="dxa"/>
            <w:vMerge/>
            <w:vAlign w:val="center"/>
            <w:hideMark/>
          </w:tcPr>
          <w:p w14:paraId="2A6A5E8E" w14:textId="77777777" w:rsidR="00DB44BD" w:rsidRPr="005250A2" w:rsidRDefault="00DB44BD" w:rsidP="002E59A1">
            <w:pPr>
              <w:spacing w:after="0" w:line="240" w:lineRule="auto"/>
              <w:rPr>
                <w:rFonts w:ascii="Arial" w:eastAsia="Times New Roman" w:hAnsi="Arial" w:cs="Arial"/>
                <w:color w:val="000000"/>
                <w:lang w:eastAsia="en-GB"/>
              </w:rPr>
            </w:pPr>
          </w:p>
        </w:tc>
        <w:tc>
          <w:tcPr>
            <w:tcW w:w="960" w:type="dxa"/>
            <w:shd w:val="clear" w:color="auto" w:fill="auto"/>
            <w:vAlign w:val="center"/>
            <w:hideMark/>
          </w:tcPr>
          <w:p w14:paraId="4DBA348B"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260" w:type="dxa"/>
            <w:shd w:val="clear" w:color="auto" w:fill="auto"/>
            <w:vAlign w:val="center"/>
            <w:hideMark/>
          </w:tcPr>
          <w:p w14:paraId="7B7E92D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261" w:type="dxa"/>
            <w:shd w:val="clear" w:color="auto" w:fill="auto"/>
            <w:vAlign w:val="center"/>
            <w:hideMark/>
          </w:tcPr>
          <w:p w14:paraId="41D4DE0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260" w:type="dxa"/>
            <w:shd w:val="clear" w:color="auto" w:fill="auto"/>
            <w:vAlign w:val="center"/>
            <w:hideMark/>
          </w:tcPr>
          <w:p w14:paraId="1E55D5B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261" w:type="dxa"/>
            <w:shd w:val="clear" w:color="auto" w:fill="auto"/>
            <w:vAlign w:val="center"/>
            <w:hideMark/>
          </w:tcPr>
          <w:p w14:paraId="5DF4589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260" w:type="dxa"/>
            <w:shd w:val="clear" w:color="auto" w:fill="auto"/>
            <w:vAlign w:val="center"/>
            <w:hideMark/>
          </w:tcPr>
          <w:p w14:paraId="01F6AE6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261" w:type="dxa"/>
            <w:shd w:val="clear" w:color="auto" w:fill="auto"/>
            <w:vAlign w:val="center"/>
            <w:hideMark/>
          </w:tcPr>
          <w:p w14:paraId="6F8CBB2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r>
      <w:tr w:rsidR="00DB44BD" w:rsidRPr="005250A2" w14:paraId="02B3A98E" w14:textId="77777777" w:rsidTr="002E59A1">
        <w:trPr>
          <w:trHeight w:val="290"/>
        </w:trPr>
        <w:tc>
          <w:tcPr>
            <w:tcW w:w="970" w:type="dxa"/>
            <w:vMerge w:val="restart"/>
            <w:shd w:val="clear" w:color="auto" w:fill="auto"/>
            <w:vAlign w:val="center"/>
            <w:hideMark/>
          </w:tcPr>
          <w:p w14:paraId="514ECCD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960" w:type="dxa"/>
            <w:shd w:val="clear" w:color="auto" w:fill="auto"/>
            <w:vAlign w:val="center"/>
            <w:hideMark/>
          </w:tcPr>
          <w:p w14:paraId="5714DD8C"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260" w:type="dxa"/>
            <w:shd w:val="clear" w:color="auto" w:fill="auto"/>
            <w:vAlign w:val="center"/>
            <w:hideMark/>
          </w:tcPr>
          <w:p w14:paraId="5684195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261" w:type="dxa"/>
            <w:shd w:val="clear" w:color="auto" w:fill="auto"/>
            <w:vAlign w:val="center"/>
            <w:hideMark/>
          </w:tcPr>
          <w:p w14:paraId="24CD753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1260" w:type="dxa"/>
            <w:shd w:val="clear" w:color="auto" w:fill="auto"/>
            <w:vAlign w:val="center"/>
            <w:hideMark/>
          </w:tcPr>
          <w:p w14:paraId="791607C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261" w:type="dxa"/>
            <w:shd w:val="clear" w:color="auto" w:fill="auto"/>
            <w:vAlign w:val="center"/>
            <w:hideMark/>
          </w:tcPr>
          <w:p w14:paraId="5D347C5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260" w:type="dxa"/>
            <w:shd w:val="clear" w:color="auto" w:fill="auto"/>
            <w:vAlign w:val="center"/>
            <w:hideMark/>
          </w:tcPr>
          <w:p w14:paraId="4192C79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261" w:type="dxa"/>
            <w:shd w:val="clear" w:color="auto" w:fill="auto"/>
            <w:vAlign w:val="center"/>
            <w:hideMark/>
          </w:tcPr>
          <w:p w14:paraId="36FF7EE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r>
      <w:tr w:rsidR="00DB44BD" w:rsidRPr="005250A2" w14:paraId="3C8687A9" w14:textId="77777777" w:rsidTr="002E59A1">
        <w:trPr>
          <w:trHeight w:val="290"/>
        </w:trPr>
        <w:tc>
          <w:tcPr>
            <w:tcW w:w="970" w:type="dxa"/>
            <w:vMerge/>
            <w:vAlign w:val="center"/>
            <w:hideMark/>
          </w:tcPr>
          <w:p w14:paraId="417C4CF5" w14:textId="77777777" w:rsidR="00DB44BD" w:rsidRPr="005250A2" w:rsidRDefault="00DB44BD" w:rsidP="002E59A1">
            <w:pPr>
              <w:spacing w:after="0" w:line="240" w:lineRule="auto"/>
              <w:rPr>
                <w:rFonts w:ascii="Arial" w:eastAsia="Times New Roman" w:hAnsi="Arial" w:cs="Arial"/>
                <w:color w:val="000000"/>
                <w:lang w:eastAsia="en-GB"/>
              </w:rPr>
            </w:pPr>
          </w:p>
        </w:tc>
        <w:tc>
          <w:tcPr>
            <w:tcW w:w="960" w:type="dxa"/>
            <w:shd w:val="clear" w:color="auto" w:fill="auto"/>
            <w:vAlign w:val="center"/>
            <w:hideMark/>
          </w:tcPr>
          <w:p w14:paraId="58A11877"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260" w:type="dxa"/>
            <w:shd w:val="clear" w:color="auto" w:fill="auto"/>
            <w:vAlign w:val="center"/>
            <w:hideMark/>
          </w:tcPr>
          <w:p w14:paraId="3734665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261" w:type="dxa"/>
            <w:shd w:val="clear" w:color="auto" w:fill="auto"/>
            <w:vAlign w:val="center"/>
            <w:hideMark/>
          </w:tcPr>
          <w:p w14:paraId="7046308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260" w:type="dxa"/>
            <w:shd w:val="clear" w:color="auto" w:fill="auto"/>
            <w:vAlign w:val="center"/>
            <w:hideMark/>
          </w:tcPr>
          <w:p w14:paraId="4FBFA11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261" w:type="dxa"/>
            <w:shd w:val="clear" w:color="auto" w:fill="auto"/>
            <w:vAlign w:val="center"/>
            <w:hideMark/>
          </w:tcPr>
          <w:p w14:paraId="05942D0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260" w:type="dxa"/>
            <w:shd w:val="clear" w:color="auto" w:fill="auto"/>
            <w:vAlign w:val="center"/>
            <w:hideMark/>
          </w:tcPr>
          <w:p w14:paraId="208F289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261" w:type="dxa"/>
            <w:shd w:val="clear" w:color="auto" w:fill="auto"/>
            <w:vAlign w:val="center"/>
            <w:hideMark/>
          </w:tcPr>
          <w:p w14:paraId="2F14657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r>
      <w:tr w:rsidR="00DB44BD" w:rsidRPr="005250A2" w14:paraId="32B0ECF6" w14:textId="77777777" w:rsidTr="002E59A1">
        <w:trPr>
          <w:trHeight w:val="290"/>
        </w:trPr>
        <w:tc>
          <w:tcPr>
            <w:tcW w:w="970" w:type="dxa"/>
            <w:vMerge w:val="restart"/>
            <w:shd w:val="clear" w:color="auto" w:fill="auto"/>
            <w:vAlign w:val="center"/>
            <w:hideMark/>
          </w:tcPr>
          <w:p w14:paraId="100F460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960" w:type="dxa"/>
            <w:shd w:val="clear" w:color="auto" w:fill="auto"/>
            <w:vAlign w:val="center"/>
            <w:hideMark/>
          </w:tcPr>
          <w:p w14:paraId="34FE0FAC"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260" w:type="dxa"/>
            <w:shd w:val="clear" w:color="auto" w:fill="auto"/>
            <w:vAlign w:val="center"/>
            <w:hideMark/>
          </w:tcPr>
          <w:p w14:paraId="11AC1BD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1261" w:type="dxa"/>
            <w:shd w:val="clear" w:color="auto" w:fill="auto"/>
            <w:vAlign w:val="center"/>
            <w:hideMark/>
          </w:tcPr>
          <w:p w14:paraId="12B5DA1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1260" w:type="dxa"/>
            <w:shd w:val="clear" w:color="auto" w:fill="auto"/>
            <w:vAlign w:val="center"/>
            <w:hideMark/>
          </w:tcPr>
          <w:p w14:paraId="657C279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261" w:type="dxa"/>
            <w:shd w:val="clear" w:color="auto" w:fill="auto"/>
            <w:vAlign w:val="center"/>
            <w:hideMark/>
          </w:tcPr>
          <w:p w14:paraId="67072B5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260" w:type="dxa"/>
            <w:shd w:val="clear" w:color="auto" w:fill="auto"/>
            <w:vAlign w:val="center"/>
            <w:hideMark/>
          </w:tcPr>
          <w:p w14:paraId="1916628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261" w:type="dxa"/>
            <w:shd w:val="clear" w:color="auto" w:fill="auto"/>
            <w:vAlign w:val="center"/>
            <w:hideMark/>
          </w:tcPr>
          <w:p w14:paraId="0ACE982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r>
      <w:tr w:rsidR="00DB44BD" w:rsidRPr="005250A2" w14:paraId="68199C8F" w14:textId="77777777" w:rsidTr="002E59A1">
        <w:trPr>
          <w:trHeight w:val="290"/>
        </w:trPr>
        <w:tc>
          <w:tcPr>
            <w:tcW w:w="970" w:type="dxa"/>
            <w:vMerge/>
            <w:vAlign w:val="center"/>
            <w:hideMark/>
          </w:tcPr>
          <w:p w14:paraId="487F6173" w14:textId="77777777" w:rsidR="00DB44BD" w:rsidRPr="005250A2" w:rsidRDefault="00DB44BD" w:rsidP="002E59A1">
            <w:pPr>
              <w:spacing w:after="0" w:line="240" w:lineRule="auto"/>
              <w:rPr>
                <w:rFonts w:ascii="Arial" w:eastAsia="Times New Roman" w:hAnsi="Arial" w:cs="Arial"/>
                <w:color w:val="000000"/>
                <w:lang w:eastAsia="en-GB"/>
              </w:rPr>
            </w:pPr>
          </w:p>
        </w:tc>
        <w:tc>
          <w:tcPr>
            <w:tcW w:w="960" w:type="dxa"/>
            <w:shd w:val="clear" w:color="auto" w:fill="auto"/>
            <w:vAlign w:val="center"/>
            <w:hideMark/>
          </w:tcPr>
          <w:p w14:paraId="59CA4893"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260" w:type="dxa"/>
            <w:shd w:val="clear" w:color="auto" w:fill="auto"/>
            <w:vAlign w:val="center"/>
            <w:hideMark/>
          </w:tcPr>
          <w:p w14:paraId="404F1A6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261" w:type="dxa"/>
            <w:shd w:val="clear" w:color="auto" w:fill="auto"/>
            <w:vAlign w:val="center"/>
            <w:hideMark/>
          </w:tcPr>
          <w:p w14:paraId="35B4A39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1260" w:type="dxa"/>
            <w:shd w:val="clear" w:color="auto" w:fill="auto"/>
            <w:vAlign w:val="center"/>
            <w:hideMark/>
          </w:tcPr>
          <w:p w14:paraId="6DF44D8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261" w:type="dxa"/>
            <w:shd w:val="clear" w:color="auto" w:fill="auto"/>
            <w:vAlign w:val="center"/>
            <w:hideMark/>
          </w:tcPr>
          <w:p w14:paraId="504E983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260" w:type="dxa"/>
            <w:shd w:val="clear" w:color="auto" w:fill="auto"/>
            <w:vAlign w:val="center"/>
            <w:hideMark/>
          </w:tcPr>
          <w:p w14:paraId="723373E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261" w:type="dxa"/>
            <w:shd w:val="clear" w:color="auto" w:fill="auto"/>
            <w:vAlign w:val="center"/>
            <w:hideMark/>
          </w:tcPr>
          <w:p w14:paraId="3AF1C4D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86%</w:t>
            </w:r>
          </w:p>
        </w:tc>
      </w:tr>
    </w:tbl>
    <w:p w14:paraId="39981116" w14:textId="77777777" w:rsidR="00DB44BD" w:rsidRPr="005250A2" w:rsidRDefault="00DB44BD" w:rsidP="00DB44BD">
      <w:pPr>
        <w:rPr>
          <w:rFonts w:ascii="Arial" w:hAnsi="Arial" w:cs="Arial"/>
        </w:rPr>
      </w:pPr>
    </w:p>
    <w:p w14:paraId="19D44B7E" w14:textId="77777777" w:rsidR="00DB44BD" w:rsidRPr="005250A2" w:rsidRDefault="00DB44BD" w:rsidP="00DB44BD">
      <w:pPr>
        <w:rPr>
          <w:rFonts w:ascii="Arial" w:hAnsi="Arial" w:cs="Arial"/>
        </w:rPr>
      </w:pPr>
    </w:p>
    <w:p w14:paraId="0060D3BB" w14:textId="77777777" w:rsidR="00DB44BD" w:rsidRPr="005250A2" w:rsidRDefault="00DB44BD" w:rsidP="00DB44BD">
      <w:pPr>
        <w:rPr>
          <w:rFonts w:ascii="Arial" w:hAnsi="Arial" w:cs="Arial"/>
        </w:rPr>
      </w:pPr>
      <w:r w:rsidRPr="005250A2">
        <w:rPr>
          <w:rFonts w:ascii="Arial" w:hAnsi="Arial" w:cs="Arial"/>
        </w:rPr>
        <w:br w:type="page"/>
      </w:r>
    </w:p>
    <w:p w14:paraId="1DA74DD4" w14:textId="77777777" w:rsidR="00DB44BD" w:rsidRPr="005250A2" w:rsidRDefault="00DB44BD" w:rsidP="00DB44BD">
      <w:pPr>
        <w:pStyle w:val="Heading4"/>
        <w:rPr>
          <w:rFonts w:ascii="Arial" w:hAnsi="Arial" w:cs="Arial"/>
        </w:rPr>
      </w:pPr>
      <w:r w:rsidRPr="005250A2">
        <w:rPr>
          <w:rFonts w:ascii="Arial" w:hAnsi="Arial" w:cs="Arial"/>
        </w:rPr>
        <w:lastRenderedPageBreak/>
        <w:t>Table 13: Postgraduate Taught degree attainment</w:t>
      </w:r>
    </w:p>
    <w:tbl>
      <w:tblPr>
        <w:tblW w:w="9776" w:type="dxa"/>
        <w:tblLayout w:type="fixed"/>
        <w:tblLook w:val="04A0" w:firstRow="1" w:lastRow="0" w:firstColumn="1" w:lastColumn="0" w:noHBand="0" w:noVBand="1"/>
      </w:tblPr>
      <w:tblGrid>
        <w:gridCol w:w="970"/>
        <w:gridCol w:w="960"/>
        <w:gridCol w:w="1961"/>
        <w:gridCol w:w="1962"/>
        <w:gridCol w:w="1961"/>
        <w:gridCol w:w="1962"/>
      </w:tblGrid>
      <w:tr w:rsidR="00DB44BD" w:rsidRPr="005250A2" w14:paraId="0A6E2621" w14:textId="77777777" w:rsidTr="002E59A1">
        <w:trPr>
          <w:trHeight w:val="385"/>
        </w:trPr>
        <w:tc>
          <w:tcPr>
            <w:tcW w:w="97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6618DE4"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Year</w:t>
            </w:r>
          </w:p>
        </w:tc>
        <w:tc>
          <w:tcPr>
            <w:tcW w:w="960" w:type="dxa"/>
            <w:tcBorders>
              <w:top w:val="single" w:sz="4" w:space="0" w:color="auto"/>
              <w:left w:val="nil"/>
              <w:bottom w:val="single" w:sz="4" w:space="0" w:color="auto"/>
              <w:right w:val="single" w:sz="4" w:space="0" w:color="auto"/>
            </w:tcBorders>
            <w:shd w:val="clear" w:color="000000" w:fill="DDEBF7"/>
            <w:vAlign w:val="center"/>
            <w:hideMark/>
          </w:tcPr>
          <w:p w14:paraId="578D3DD1"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Gender</w:t>
            </w:r>
          </w:p>
        </w:tc>
        <w:tc>
          <w:tcPr>
            <w:tcW w:w="1961" w:type="dxa"/>
            <w:tcBorders>
              <w:top w:val="single" w:sz="4" w:space="0" w:color="auto"/>
              <w:left w:val="nil"/>
              <w:bottom w:val="single" w:sz="4" w:space="0" w:color="auto"/>
              <w:right w:val="single" w:sz="4" w:space="0" w:color="auto"/>
            </w:tcBorders>
            <w:shd w:val="clear" w:color="000000" w:fill="DDEBF7"/>
            <w:vAlign w:val="center"/>
            <w:hideMark/>
          </w:tcPr>
          <w:p w14:paraId="60895A88"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Commendation</w:t>
            </w:r>
          </w:p>
        </w:tc>
        <w:tc>
          <w:tcPr>
            <w:tcW w:w="1962" w:type="dxa"/>
            <w:tcBorders>
              <w:top w:val="single" w:sz="4" w:space="0" w:color="auto"/>
              <w:left w:val="nil"/>
              <w:bottom w:val="single" w:sz="4" w:space="0" w:color="auto"/>
              <w:right w:val="single" w:sz="4" w:space="0" w:color="auto"/>
            </w:tcBorders>
            <w:shd w:val="clear" w:color="000000" w:fill="DDEBF7"/>
            <w:vAlign w:val="center"/>
            <w:hideMark/>
          </w:tcPr>
          <w:p w14:paraId="10630AEC"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Distinction</w:t>
            </w:r>
          </w:p>
        </w:tc>
        <w:tc>
          <w:tcPr>
            <w:tcW w:w="1961" w:type="dxa"/>
            <w:tcBorders>
              <w:top w:val="single" w:sz="4" w:space="0" w:color="auto"/>
              <w:left w:val="nil"/>
              <w:bottom w:val="single" w:sz="4" w:space="0" w:color="auto"/>
              <w:right w:val="single" w:sz="4" w:space="0" w:color="auto"/>
            </w:tcBorders>
            <w:shd w:val="clear" w:color="000000" w:fill="DDEBF7"/>
            <w:vAlign w:val="center"/>
            <w:hideMark/>
          </w:tcPr>
          <w:p w14:paraId="42A6A858"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Pass</w:t>
            </w:r>
          </w:p>
        </w:tc>
        <w:tc>
          <w:tcPr>
            <w:tcW w:w="1962" w:type="dxa"/>
            <w:tcBorders>
              <w:top w:val="single" w:sz="4" w:space="0" w:color="auto"/>
              <w:left w:val="nil"/>
              <w:bottom w:val="single" w:sz="4" w:space="0" w:color="auto"/>
              <w:right w:val="single" w:sz="4" w:space="0" w:color="auto"/>
            </w:tcBorders>
            <w:shd w:val="clear" w:color="000000" w:fill="DDEBF7"/>
            <w:vAlign w:val="center"/>
            <w:hideMark/>
          </w:tcPr>
          <w:p w14:paraId="0E95230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Distinction %</w:t>
            </w:r>
          </w:p>
        </w:tc>
      </w:tr>
      <w:tr w:rsidR="00DB44BD" w:rsidRPr="005250A2" w14:paraId="0B9745BF" w14:textId="77777777" w:rsidTr="002E59A1">
        <w:trPr>
          <w:trHeight w:val="290"/>
        </w:trPr>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14:paraId="3EB97E4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960" w:type="dxa"/>
            <w:tcBorders>
              <w:top w:val="nil"/>
              <w:left w:val="nil"/>
              <w:bottom w:val="single" w:sz="4" w:space="0" w:color="auto"/>
              <w:right w:val="single" w:sz="4" w:space="0" w:color="auto"/>
            </w:tcBorders>
            <w:shd w:val="clear" w:color="auto" w:fill="auto"/>
            <w:vAlign w:val="center"/>
            <w:hideMark/>
          </w:tcPr>
          <w:p w14:paraId="6D2D5B47"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961" w:type="dxa"/>
            <w:tcBorders>
              <w:top w:val="nil"/>
              <w:left w:val="nil"/>
              <w:bottom w:val="single" w:sz="4" w:space="0" w:color="auto"/>
              <w:right w:val="single" w:sz="4" w:space="0" w:color="auto"/>
            </w:tcBorders>
            <w:shd w:val="clear" w:color="auto" w:fill="auto"/>
            <w:vAlign w:val="center"/>
            <w:hideMark/>
          </w:tcPr>
          <w:p w14:paraId="0013A09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49</w:t>
            </w:r>
          </w:p>
        </w:tc>
        <w:tc>
          <w:tcPr>
            <w:tcW w:w="1962" w:type="dxa"/>
            <w:tcBorders>
              <w:top w:val="nil"/>
              <w:left w:val="nil"/>
              <w:bottom w:val="single" w:sz="4" w:space="0" w:color="auto"/>
              <w:right w:val="single" w:sz="4" w:space="0" w:color="auto"/>
            </w:tcBorders>
            <w:shd w:val="clear" w:color="auto" w:fill="auto"/>
            <w:vAlign w:val="center"/>
            <w:hideMark/>
          </w:tcPr>
          <w:p w14:paraId="0C03923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48</w:t>
            </w:r>
          </w:p>
        </w:tc>
        <w:tc>
          <w:tcPr>
            <w:tcW w:w="1961" w:type="dxa"/>
            <w:tcBorders>
              <w:top w:val="nil"/>
              <w:left w:val="nil"/>
              <w:bottom w:val="single" w:sz="4" w:space="0" w:color="auto"/>
              <w:right w:val="single" w:sz="4" w:space="0" w:color="auto"/>
            </w:tcBorders>
            <w:shd w:val="clear" w:color="auto" w:fill="auto"/>
            <w:vAlign w:val="center"/>
            <w:hideMark/>
          </w:tcPr>
          <w:p w14:paraId="000C78D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33</w:t>
            </w:r>
          </w:p>
        </w:tc>
        <w:tc>
          <w:tcPr>
            <w:tcW w:w="1962" w:type="dxa"/>
            <w:tcBorders>
              <w:top w:val="nil"/>
              <w:left w:val="nil"/>
              <w:bottom w:val="single" w:sz="4" w:space="0" w:color="auto"/>
              <w:right w:val="single" w:sz="4" w:space="0" w:color="auto"/>
            </w:tcBorders>
            <w:shd w:val="clear" w:color="auto" w:fill="auto"/>
            <w:noWrap/>
            <w:vAlign w:val="bottom"/>
            <w:hideMark/>
          </w:tcPr>
          <w:p w14:paraId="7985583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37%</w:t>
            </w:r>
          </w:p>
        </w:tc>
      </w:tr>
      <w:tr w:rsidR="00DB44BD" w:rsidRPr="005250A2" w14:paraId="274BE934" w14:textId="77777777" w:rsidTr="002E59A1">
        <w:trPr>
          <w:trHeight w:val="290"/>
        </w:trPr>
        <w:tc>
          <w:tcPr>
            <w:tcW w:w="970" w:type="dxa"/>
            <w:vMerge/>
            <w:tcBorders>
              <w:top w:val="nil"/>
              <w:left w:val="single" w:sz="4" w:space="0" w:color="auto"/>
              <w:bottom w:val="single" w:sz="4" w:space="0" w:color="auto"/>
              <w:right w:val="single" w:sz="4" w:space="0" w:color="auto"/>
            </w:tcBorders>
            <w:vAlign w:val="center"/>
            <w:hideMark/>
          </w:tcPr>
          <w:p w14:paraId="455B6BCE" w14:textId="77777777" w:rsidR="00DB44BD" w:rsidRPr="005250A2" w:rsidRDefault="00DB44BD" w:rsidP="002E59A1">
            <w:pPr>
              <w:spacing w:after="0" w:line="240" w:lineRule="auto"/>
              <w:rPr>
                <w:rFonts w:ascii="Arial" w:eastAsia="Times New Roman" w:hAnsi="Arial" w:cs="Arial"/>
                <w:color w:val="000000"/>
                <w:lang w:eastAsia="en-GB"/>
              </w:rPr>
            </w:pPr>
          </w:p>
        </w:tc>
        <w:tc>
          <w:tcPr>
            <w:tcW w:w="960" w:type="dxa"/>
            <w:tcBorders>
              <w:top w:val="nil"/>
              <w:left w:val="nil"/>
              <w:bottom w:val="single" w:sz="4" w:space="0" w:color="auto"/>
              <w:right w:val="single" w:sz="4" w:space="0" w:color="auto"/>
            </w:tcBorders>
            <w:shd w:val="clear" w:color="auto" w:fill="auto"/>
            <w:vAlign w:val="center"/>
            <w:hideMark/>
          </w:tcPr>
          <w:p w14:paraId="5F43993F"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961" w:type="dxa"/>
            <w:tcBorders>
              <w:top w:val="nil"/>
              <w:left w:val="nil"/>
              <w:bottom w:val="single" w:sz="4" w:space="0" w:color="auto"/>
              <w:right w:val="single" w:sz="4" w:space="0" w:color="auto"/>
            </w:tcBorders>
            <w:shd w:val="clear" w:color="auto" w:fill="auto"/>
            <w:vAlign w:val="center"/>
            <w:hideMark/>
          </w:tcPr>
          <w:p w14:paraId="3F5AF6C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45</w:t>
            </w:r>
          </w:p>
        </w:tc>
        <w:tc>
          <w:tcPr>
            <w:tcW w:w="1962" w:type="dxa"/>
            <w:tcBorders>
              <w:top w:val="nil"/>
              <w:left w:val="nil"/>
              <w:bottom w:val="single" w:sz="4" w:space="0" w:color="auto"/>
              <w:right w:val="single" w:sz="4" w:space="0" w:color="auto"/>
            </w:tcBorders>
            <w:shd w:val="clear" w:color="auto" w:fill="auto"/>
            <w:vAlign w:val="center"/>
            <w:hideMark/>
          </w:tcPr>
          <w:p w14:paraId="1FBB0C6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16</w:t>
            </w:r>
          </w:p>
        </w:tc>
        <w:tc>
          <w:tcPr>
            <w:tcW w:w="1961" w:type="dxa"/>
            <w:tcBorders>
              <w:top w:val="nil"/>
              <w:left w:val="nil"/>
              <w:bottom w:val="single" w:sz="4" w:space="0" w:color="auto"/>
              <w:right w:val="single" w:sz="4" w:space="0" w:color="auto"/>
            </w:tcBorders>
            <w:shd w:val="clear" w:color="auto" w:fill="auto"/>
            <w:vAlign w:val="center"/>
            <w:hideMark/>
          </w:tcPr>
          <w:p w14:paraId="65D7EE3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32</w:t>
            </w:r>
          </w:p>
        </w:tc>
        <w:tc>
          <w:tcPr>
            <w:tcW w:w="1962" w:type="dxa"/>
            <w:tcBorders>
              <w:top w:val="nil"/>
              <w:left w:val="nil"/>
              <w:bottom w:val="single" w:sz="4" w:space="0" w:color="auto"/>
              <w:right w:val="single" w:sz="4" w:space="0" w:color="auto"/>
            </w:tcBorders>
            <w:shd w:val="clear" w:color="auto" w:fill="auto"/>
            <w:noWrap/>
            <w:vAlign w:val="bottom"/>
            <w:hideMark/>
          </w:tcPr>
          <w:p w14:paraId="27DB68B0"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17%</w:t>
            </w:r>
          </w:p>
        </w:tc>
      </w:tr>
      <w:tr w:rsidR="00DB44BD" w:rsidRPr="005250A2" w14:paraId="1E232CF4" w14:textId="77777777" w:rsidTr="002E59A1">
        <w:trPr>
          <w:trHeight w:val="290"/>
        </w:trPr>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14:paraId="263E2B6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960" w:type="dxa"/>
            <w:tcBorders>
              <w:top w:val="nil"/>
              <w:left w:val="nil"/>
              <w:bottom w:val="single" w:sz="4" w:space="0" w:color="auto"/>
              <w:right w:val="single" w:sz="4" w:space="0" w:color="auto"/>
            </w:tcBorders>
            <w:shd w:val="clear" w:color="auto" w:fill="auto"/>
            <w:vAlign w:val="center"/>
            <w:hideMark/>
          </w:tcPr>
          <w:p w14:paraId="3A1330FC"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961" w:type="dxa"/>
            <w:tcBorders>
              <w:top w:val="nil"/>
              <w:left w:val="nil"/>
              <w:bottom w:val="single" w:sz="4" w:space="0" w:color="auto"/>
              <w:right w:val="single" w:sz="4" w:space="0" w:color="auto"/>
            </w:tcBorders>
            <w:shd w:val="clear" w:color="auto" w:fill="auto"/>
            <w:vAlign w:val="center"/>
            <w:hideMark/>
          </w:tcPr>
          <w:p w14:paraId="0D4AF9F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72</w:t>
            </w:r>
          </w:p>
        </w:tc>
        <w:tc>
          <w:tcPr>
            <w:tcW w:w="1962" w:type="dxa"/>
            <w:tcBorders>
              <w:top w:val="nil"/>
              <w:left w:val="nil"/>
              <w:bottom w:val="single" w:sz="4" w:space="0" w:color="auto"/>
              <w:right w:val="single" w:sz="4" w:space="0" w:color="auto"/>
            </w:tcBorders>
            <w:shd w:val="clear" w:color="auto" w:fill="auto"/>
            <w:vAlign w:val="center"/>
            <w:hideMark/>
          </w:tcPr>
          <w:p w14:paraId="1064E22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35</w:t>
            </w:r>
          </w:p>
        </w:tc>
        <w:tc>
          <w:tcPr>
            <w:tcW w:w="1961" w:type="dxa"/>
            <w:tcBorders>
              <w:top w:val="nil"/>
              <w:left w:val="nil"/>
              <w:bottom w:val="single" w:sz="4" w:space="0" w:color="auto"/>
              <w:right w:val="single" w:sz="4" w:space="0" w:color="auto"/>
            </w:tcBorders>
            <w:shd w:val="clear" w:color="auto" w:fill="auto"/>
            <w:vAlign w:val="center"/>
            <w:hideMark/>
          </w:tcPr>
          <w:p w14:paraId="094404E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23</w:t>
            </w:r>
          </w:p>
        </w:tc>
        <w:tc>
          <w:tcPr>
            <w:tcW w:w="1962" w:type="dxa"/>
            <w:tcBorders>
              <w:top w:val="nil"/>
              <w:left w:val="nil"/>
              <w:bottom w:val="single" w:sz="4" w:space="0" w:color="auto"/>
              <w:right w:val="single" w:sz="4" w:space="0" w:color="auto"/>
            </w:tcBorders>
            <w:shd w:val="clear" w:color="auto" w:fill="auto"/>
            <w:noWrap/>
            <w:vAlign w:val="bottom"/>
            <w:hideMark/>
          </w:tcPr>
          <w:p w14:paraId="117DB205"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27%</w:t>
            </w:r>
          </w:p>
        </w:tc>
      </w:tr>
      <w:tr w:rsidR="00DB44BD" w:rsidRPr="005250A2" w14:paraId="1927E67D" w14:textId="77777777" w:rsidTr="002E59A1">
        <w:trPr>
          <w:trHeight w:val="290"/>
        </w:trPr>
        <w:tc>
          <w:tcPr>
            <w:tcW w:w="970" w:type="dxa"/>
            <w:vMerge/>
            <w:tcBorders>
              <w:top w:val="nil"/>
              <w:left w:val="single" w:sz="4" w:space="0" w:color="auto"/>
              <w:bottom w:val="single" w:sz="4" w:space="0" w:color="auto"/>
              <w:right w:val="single" w:sz="4" w:space="0" w:color="auto"/>
            </w:tcBorders>
            <w:vAlign w:val="center"/>
            <w:hideMark/>
          </w:tcPr>
          <w:p w14:paraId="46805CE4" w14:textId="77777777" w:rsidR="00DB44BD" w:rsidRPr="005250A2" w:rsidRDefault="00DB44BD" w:rsidP="002E59A1">
            <w:pPr>
              <w:spacing w:after="0" w:line="240" w:lineRule="auto"/>
              <w:rPr>
                <w:rFonts w:ascii="Arial" w:eastAsia="Times New Roman" w:hAnsi="Arial" w:cs="Arial"/>
                <w:color w:val="000000"/>
                <w:lang w:eastAsia="en-GB"/>
              </w:rPr>
            </w:pPr>
          </w:p>
        </w:tc>
        <w:tc>
          <w:tcPr>
            <w:tcW w:w="960" w:type="dxa"/>
            <w:tcBorders>
              <w:top w:val="nil"/>
              <w:left w:val="nil"/>
              <w:bottom w:val="single" w:sz="4" w:space="0" w:color="auto"/>
              <w:right w:val="single" w:sz="4" w:space="0" w:color="auto"/>
            </w:tcBorders>
            <w:shd w:val="clear" w:color="auto" w:fill="auto"/>
            <w:vAlign w:val="center"/>
            <w:hideMark/>
          </w:tcPr>
          <w:p w14:paraId="45785EE9"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961" w:type="dxa"/>
            <w:tcBorders>
              <w:top w:val="nil"/>
              <w:left w:val="nil"/>
              <w:bottom w:val="single" w:sz="4" w:space="0" w:color="auto"/>
              <w:right w:val="single" w:sz="4" w:space="0" w:color="auto"/>
            </w:tcBorders>
            <w:shd w:val="clear" w:color="auto" w:fill="auto"/>
            <w:vAlign w:val="center"/>
            <w:hideMark/>
          </w:tcPr>
          <w:p w14:paraId="35DDE07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34</w:t>
            </w:r>
          </w:p>
        </w:tc>
        <w:tc>
          <w:tcPr>
            <w:tcW w:w="1962" w:type="dxa"/>
            <w:tcBorders>
              <w:top w:val="nil"/>
              <w:left w:val="nil"/>
              <w:bottom w:val="single" w:sz="4" w:space="0" w:color="auto"/>
              <w:right w:val="single" w:sz="4" w:space="0" w:color="auto"/>
            </w:tcBorders>
            <w:shd w:val="clear" w:color="auto" w:fill="auto"/>
            <w:vAlign w:val="center"/>
            <w:hideMark/>
          </w:tcPr>
          <w:p w14:paraId="1BF83A0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16</w:t>
            </w:r>
          </w:p>
        </w:tc>
        <w:tc>
          <w:tcPr>
            <w:tcW w:w="1961" w:type="dxa"/>
            <w:tcBorders>
              <w:top w:val="nil"/>
              <w:left w:val="nil"/>
              <w:bottom w:val="single" w:sz="4" w:space="0" w:color="auto"/>
              <w:right w:val="single" w:sz="4" w:space="0" w:color="auto"/>
            </w:tcBorders>
            <w:shd w:val="clear" w:color="auto" w:fill="auto"/>
            <w:vAlign w:val="center"/>
            <w:hideMark/>
          </w:tcPr>
          <w:p w14:paraId="1CD7C6E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19</w:t>
            </w:r>
          </w:p>
        </w:tc>
        <w:tc>
          <w:tcPr>
            <w:tcW w:w="1962" w:type="dxa"/>
            <w:tcBorders>
              <w:top w:val="nil"/>
              <w:left w:val="nil"/>
              <w:bottom w:val="single" w:sz="4" w:space="0" w:color="auto"/>
              <w:right w:val="single" w:sz="4" w:space="0" w:color="auto"/>
            </w:tcBorders>
            <w:shd w:val="clear" w:color="auto" w:fill="auto"/>
            <w:noWrap/>
            <w:vAlign w:val="bottom"/>
            <w:hideMark/>
          </w:tcPr>
          <w:p w14:paraId="1CF5B4D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23%</w:t>
            </w:r>
          </w:p>
        </w:tc>
      </w:tr>
      <w:tr w:rsidR="00DB44BD" w:rsidRPr="005250A2" w14:paraId="3F23BB2A" w14:textId="77777777" w:rsidTr="002E59A1">
        <w:trPr>
          <w:trHeight w:val="290"/>
        </w:trPr>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14:paraId="2AC2145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960" w:type="dxa"/>
            <w:tcBorders>
              <w:top w:val="nil"/>
              <w:left w:val="nil"/>
              <w:bottom w:val="single" w:sz="4" w:space="0" w:color="auto"/>
              <w:right w:val="single" w:sz="4" w:space="0" w:color="auto"/>
            </w:tcBorders>
            <w:shd w:val="clear" w:color="auto" w:fill="auto"/>
            <w:vAlign w:val="center"/>
            <w:hideMark/>
          </w:tcPr>
          <w:p w14:paraId="729319A8"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961" w:type="dxa"/>
            <w:tcBorders>
              <w:top w:val="nil"/>
              <w:left w:val="nil"/>
              <w:bottom w:val="single" w:sz="4" w:space="0" w:color="auto"/>
              <w:right w:val="single" w:sz="4" w:space="0" w:color="auto"/>
            </w:tcBorders>
            <w:shd w:val="clear" w:color="auto" w:fill="auto"/>
            <w:vAlign w:val="center"/>
            <w:hideMark/>
          </w:tcPr>
          <w:p w14:paraId="104C29E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69</w:t>
            </w:r>
          </w:p>
        </w:tc>
        <w:tc>
          <w:tcPr>
            <w:tcW w:w="1962" w:type="dxa"/>
            <w:tcBorders>
              <w:top w:val="nil"/>
              <w:left w:val="nil"/>
              <w:bottom w:val="single" w:sz="4" w:space="0" w:color="auto"/>
              <w:right w:val="single" w:sz="4" w:space="0" w:color="auto"/>
            </w:tcBorders>
            <w:shd w:val="clear" w:color="auto" w:fill="auto"/>
            <w:vAlign w:val="center"/>
            <w:hideMark/>
          </w:tcPr>
          <w:p w14:paraId="54EF93A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36</w:t>
            </w:r>
          </w:p>
        </w:tc>
        <w:tc>
          <w:tcPr>
            <w:tcW w:w="1961" w:type="dxa"/>
            <w:tcBorders>
              <w:top w:val="nil"/>
              <w:left w:val="nil"/>
              <w:bottom w:val="single" w:sz="4" w:space="0" w:color="auto"/>
              <w:right w:val="single" w:sz="4" w:space="0" w:color="auto"/>
            </w:tcBorders>
            <w:shd w:val="clear" w:color="auto" w:fill="auto"/>
            <w:vAlign w:val="center"/>
            <w:hideMark/>
          </w:tcPr>
          <w:p w14:paraId="06002B4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29</w:t>
            </w:r>
          </w:p>
        </w:tc>
        <w:tc>
          <w:tcPr>
            <w:tcW w:w="1962" w:type="dxa"/>
            <w:tcBorders>
              <w:top w:val="nil"/>
              <w:left w:val="nil"/>
              <w:bottom w:val="single" w:sz="4" w:space="0" w:color="auto"/>
              <w:right w:val="single" w:sz="4" w:space="0" w:color="auto"/>
            </w:tcBorders>
            <w:shd w:val="clear" w:color="auto" w:fill="auto"/>
            <w:noWrap/>
            <w:vAlign w:val="bottom"/>
            <w:hideMark/>
          </w:tcPr>
          <w:p w14:paraId="4F8868A7"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27%</w:t>
            </w:r>
          </w:p>
        </w:tc>
      </w:tr>
      <w:tr w:rsidR="00DB44BD" w:rsidRPr="005250A2" w14:paraId="1E1F2FDF" w14:textId="77777777" w:rsidTr="002E59A1">
        <w:trPr>
          <w:trHeight w:val="290"/>
        </w:trPr>
        <w:tc>
          <w:tcPr>
            <w:tcW w:w="970" w:type="dxa"/>
            <w:vMerge/>
            <w:tcBorders>
              <w:top w:val="nil"/>
              <w:left w:val="single" w:sz="4" w:space="0" w:color="auto"/>
              <w:bottom w:val="single" w:sz="4" w:space="0" w:color="auto"/>
              <w:right w:val="single" w:sz="4" w:space="0" w:color="auto"/>
            </w:tcBorders>
            <w:vAlign w:val="center"/>
            <w:hideMark/>
          </w:tcPr>
          <w:p w14:paraId="58D014B2" w14:textId="77777777" w:rsidR="00DB44BD" w:rsidRPr="005250A2" w:rsidRDefault="00DB44BD" w:rsidP="002E59A1">
            <w:pPr>
              <w:spacing w:after="0" w:line="240" w:lineRule="auto"/>
              <w:rPr>
                <w:rFonts w:ascii="Arial" w:eastAsia="Times New Roman" w:hAnsi="Arial" w:cs="Arial"/>
                <w:color w:val="000000"/>
                <w:lang w:eastAsia="en-GB"/>
              </w:rPr>
            </w:pPr>
          </w:p>
        </w:tc>
        <w:tc>
          <w:tcPr>
            <w:tcW w:w="960" w:type="dxa"/>
            <w:tcBorders>
              <w:top w:val="nil"/>
              <w:left w:val="nil"/>
              <w:bottom w:val="single" w:sz="4" w:space="0" w:color="auto"/>
              <w:right w:val="single" w:sz="4" w:space="0" w:color="auto"/>
            </w:tcBorders>
            <w:shd w:val="clear" w:color="auto" w:fill="auto"/>
            <w:vAlign w:val="center"/>
            <w:hideMark/>
          </w:tcPr>
          <w:p w14:paraId="41B6D3B8"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961" w:type="dxa"/>
            <w:tcBorders>
              <w:top w:val="nil"/>
              <w:left w:val="nil"/>
              <w:bottom w:val="single" w:sz="4" w:space="0" w:color="auto"/>
              <w:right w:val="single" w:sz="4" w:space="0" w:color="auto"/>
            </w:tcBorders>
            <w:shd w:val="clear" w:color="auto" w:fill="auto"/>
            <w:vAlign w:val="center"/>
            <w:hideMark/>
          </w:tcPr>
          <w:p w14:paraId="1DE518A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41</w:t>
            </w:r>
          </w:p>
        </w:tc>
        <w:tc>
          <w:tcPr>
            <w:tcW w:w="1962" w:type="dxa"/>
            <w:tcBorders>
              <w:top w:val="nil"/>
              <w:left w:val="nil"/>
              <w:bottom w:val="single" w:sz="4" w:space="0" w:color="auto"/>
              <w:right w:val="single" w:sz="4" w:space="0" w:color="auto"/>
            </w:tcBorders>
            <w:shd w:val="clear" w:color="auto" w:fill="auto"/>
            <w:vAlign w:val="center"/>
            <w:hideMark/>
          </w:tcPr>
          <w:p w14:paraId="78EEA9B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w:t>
            </w:r>
          </w:p>
        </w:tc>
        <w:tc>
          <w:tcPr>
            <w:tcW w:w="1961" w:type="dxa"/>
            <w:tcBorders>
              <w:top w:val="nil"/>
              <w:left w:val="nil"/>
              <w:bottom w:val="single" w:sz="4" w:space="0" w:color="auto"/>
              <w:right w:val="single" w:sz="4" w:space="0" w:color="auto"/>
            </w:tcBorders>
            <w:shd w:val="clear" w:color="auto" w:fill="auto"/>
            <w:vAlign w:val="center"/>
            <w:hideMark/>
          </w:tcPr>
          <w:p w14:paraId="76F1810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26</w:t>
            </w:r>
          </w:p>
        </w:tc>
        <w:tc>
          <w:tcPr>
            <w:tcW w:w="1962" w:type="dxa"/>
            <w:tcBorders>
              <w:top w:val="nil"/>
              <w:left w:val="nil"/>
              <w:bottom w:val="single" w:sz="4" w:space="0" w:color="auto"/>
              <w:right w:val="single" w:sz="4" w:space="0" w:color="auto"/>
            </w:tcBorders>
            <w:shd w:val="clear" w:color="auto" w:fill="auto"/>
            <w:noWrap/>
            <w:vAlign w:val="bottom"/>
            <w:hideMark/>
          </w:tcPr>
          <w:p w14:paraId="29F1037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23%</w:t>
            </w:r>
          </w:p>
        </w:tc>
      </w:tr>
      <w:tr w:rsidR="00DB44BD" w:rsidRPr="005250A2" w14:paraId="3F0BC24E" w14:textId="77777777" w:rsidTr="002E59A1">
        <w:trPr>
          <w:trHeight w:val="290"/>
        </w:trPr>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14:paraId="2D7C3B9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960" w:type="dxa"/>
            <w:tcBorders>
              <w:top w:val="nil"/>
              <w:left w:val="nil"/>
              <w:bottom w:val="single" w:sz="4" w:space="0" w:color="auto"/>
              <w:right w:val="single" w:sz="4" w:space="0" w:color="auto"/>
            </w:tcBorders>
            <w:shd w:val="clear" w:color="auto" w:fill="auto"/>
            <w:vAlign w:val="center"/>
            <w:hideMark/>
          </w:tcPr>
          <w:p w14:paraId="120768A0"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961" w:type="dxa"/>
            <w:tcBorders>
              <w:top w:val="nil"/>
              <w:left w:val="nil"/>
              <w:bottom w:val="single" w:sz="4" w:space="0" w:color="auto"/>
              <w:right w:val="single" w:sz="4" w:space="0" w:color="auto"/>
            </w:tcBorders>
            <w:shd w:val="clear" w:color="auto" w:fill="auto"/>
            <w:vAlign w:val="center"/>
            <w:hideMark/>
          </w:tcPr>
          <w:p w14:paraId="4145884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63</w:t>
            </w:r>
          </w:p>
        </w:tc>
        <w:tc>
          <w:tcPr>
            <w:tcW w:w="1962" w:type="dxa"/>
            <w:tcBorders>
              <w:top w:val="nil"/>
              <w:left w:val="nil"/>
              <w:bottom w:val="single" w:sz="4" w:space="0" w:color="auto"/>
              <w:right w:val="single" w:sz="4" w:space="0" w:color="auto"/>
            </w:tcBorders>
            <w:shd w:val="clear" w:color="auto" w:fill="auto"/>
            <w:vAlign w:val="center"/>
            <w:hideMark/>
          </w:tcPr>
          <w:p w14:paraId="2389266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80</w:t>
            </w:r>
          </w:p>
        </w:tc>
        <w:tc>
          <w:tcPr>
            <w:tcW w:w="1961" w:type="dxa"/>
            <w:tcBorders>
              <w:top w:val="nil"/>
              <w:left w:val="nil"/>
              <w:bottom w:val="single" w:sz="4" w:space="0" w:color="auto"/>
              <w:right w:val="single" w:sz="4" w:space="0" w:color="auto"/>
            </w:tcBorders>
            <w:shd w:val="clear" w:color="auto" w:fill="auto"/>
            <w:vAlign w:val="center"/>
            <w:hideMark/>
          </w:tcPr>
          <w:p w14:paraId="5F93939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28</w:t>
            </w:r>
          </w:p>
        </w:tc>
        <w:tc>
          <w:tcPr>
            <w:tcW w:w="1962" w:type="dxa"/>
            <w:tcBorders>
              <w:top w:val="nil"/>
              <w:left w:val="nil"/>
              <w:bottom w:val="single" w:sz="4" w:space="0" w:color="auto"/>
              <w:right w:val="single" w:sz="4" w:space="0" w:color="auto"/>
            </w:tcBorders>
            <w:shd w:val="clear" w:color="auto" w:fill="auto"/>
            <w:noWrap/>
            <w:vAlign w:val="bottom"/>
            <w:hideMark/>
          </w:tcPr>
          <w:p w14:paraId="3B90DA19"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47%</w:t>
            </w:r>
          </w:p>
        </w:tc>
      </w:tr>
      <w:tr w:rsidR="00DB44BD" w:rsidRPr="005250A2" w14:paraId="337BF89C" w14:textId="77777777" w:rsidTr="002E59A1">
        <w:trPr>
          <w:trHeight w:val="290"/>
        </w:trPr>
        <w:tc>
          <w:tcPr>
            <w:tcW w:w="970" w:type="dxa"/>
            <w:vMerge/>
            <w:tcBorders>
              <w:top w:val="nil"/>
              <w:left w:val="single" w:sz="4" w:space="0" w:color="auto"/>
              <w:bottom w:val="single" w:sz="4" w:space="0" w:color="auto"/>
              <w:right w:val="single" w:sz="4" w:space="0" w:color="auto"/>
            </w:tcBorders>
            <w:vAlign w:val="center"/>
            <w:hideMark/>
          </w:tcPr>
          <w:p w14:paraId="412A0047" w14:textId="77777777" w:rsidR="00DB44BD" w:rsidRPr="005250A2" w:rsidRDefault="00DB44BD" w:rsidP="002E59A1">
            <w:pPr>
              <w:spacing w:after="0" w:line="240" w:lineRule="auto"/>
              <w:rPr>
                <w:rFonts w:ascii="Arial" w:eastAsia="Times New Roman" w:hAnsi="Arial" w:cs="Arial"/>
                <w:color w:val="000000"/>
                <w:lang w:eastAsia="en-GB"/>
              </w:rPr>
            </w:pPr>
          </w:p>
        </w:tc>
        <w:tc>
          <w:tcPr>
            <w:tcW w:w="960" w:type="dxa"/>
            <w:tcBorders>
              <w:top w:val="nil"/>
              <w:left w:val="nil"/>
              <w:bottom w:val="single" w:sz="4" w:space="0" w:color="auto"/>
              <w:right w:val="single" w:sz="4" w:space="0" w:color="auto"/>
            </w:tcBorders>
            <w:shd w:val="clear" w:color="auto" w:fill="auto"/>
            <w:vAlign w:val="center"/>
            <w:hideMark/>
          </w:tcPr>
          <w:p w14:paraId="03598AC0"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961" w:type="dxa"/>
            <w:tcBorders>
              <w:top w:val="nil"/>
              <w:left w:val="nil"/>
              <w:bottom w:val="single" w:sz="4" w:space="0" w:color="auto"/>
              <w:right w:val="single" w:sz="4" w:space="0" w:color="auto"/>
            </w:tcBorders>
            <w:shd w:val="clear" w:color="auto" w:fill="auto"/>
            <w:vAlign w:val="center"/>
            <w:hideMark/>
          </w:tcPr>
          <w:p w14:paraId="1D2C8AE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48</w:t>
            </w:r>
          </w:p>
        </w:tc>
        <w:tc>
          <w:tcPr>
            <w:tcW w:w="1962" w:type="dxa"/>
            <w:tcBorders>
              <w:top w:val="nil"/>
              <w:left w:val="nil"/>
              <w:bottom w:val="single" w:sz="4" w:space="0" w:color="auto"/>
              <w:right w:val="single" w:sz="4" w:space="0" w:color="auto"/>
            </w:tcBorders>
            <w:shd w:val="clear" w:color="auto" w:fill="auto"/>
            <w:vAlign w:val="center"/>
            <w:hideMark/>
          </w:tcPr>
          <w:p w14:paraId="50D92DE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36</w:t>
            </w:r>
          </w:p>
        </w:tc>
        <w:tc>
          <w:tcPr>
            <w:tcW w:w="1961" w:type="dxa"/>
            <w:tcBorders>
              <w:top w:val="nil"/>
              <w:left w:val="nil"/>
              <w:bottom w:val="single" w:sz="4" w:space="0" w:color="auto"/>
              <w:right w:val="single" w:sz="4" w:space="0" w:color="auto"/>
            </w:tcBorders>
            <w:shd w:val="clear" w:color="auto" w:fill="auto"/>
            <w:vAlign w:val="center"/>
            <w:hideMark/>
          </w:tcPr>
          <w:p w14:paraId="36C4134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21</w:t>
            </w:r>
          </w:p>
        </w:tc>
        <w:tc>
          <w:tcPr>
            <w:tcW w:w="1962" w:type="dxa"/>
            <w:tcBorders>
              <w:top w:val="nil"/>
              <w:left w:val="nil"/>
              <w:bottom w:val="single" w:sz="4" w:space="0" w:color="auto"/>
              <w:right w:val="single" w:sz="4" w:space="0" w:color="auto"/>
            </w:tcBorders>
            <w:shd w:val="clear" w:color="auto" w:fill="auto"/>
            <w:noWrap/>
            <w:vAlign w:val="bottom"/>
            <w:hideMark/>
          </w:tcPr>
          <w:p w14:paraId="1B23478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34%</w:t>
            </w:r>
          </w:p>
        </w:tc>
      </w:tr>
      <w:tr w:rsidR="00DB44BD" w:rsidRPr="005250A2" w14:paraId="20AB9B76" w14:textId="77777777" w:rsidTr="002E59A1">
        <w:trPr>
          <w:trHeight w:val="290"/>
        </w:trPr>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14:paraId="35FD481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960" w:type="dxa"/>
            <w:tcBorders>
              <w:top w:val="nil"/>
              <w:left w:val="nil"/>
              <w:bottom w:val="single" w:sz="4" w:space="0" w:color="auto"/>
              <w:right w:val="single" w:sz="4" w:space="0" w:color="auto"/>
            </w:tcBorders>
            <w:shd w:val="clear" w:color="auto" w:fill="auto"/>
            <w:vAlign w:val="center"/>
            <w:hideMark/>
          </w:tcPr>
          <w:p w14:paraId="50C3AF3D"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961" w:type="dxa"/>
            <w:tcBorders>
              <w:top w:val="nil"/>
              <w:left w:val="nil"/>
              <w:bottom w:val="single" w:sz="4" w:space="0" w:color="auto"/>
              <w:right w:val="single" w:sz="4" w:space="0" w:color="auto"/>
            </w:tcBorders>
            <w:shd w:val="clear" w:color="auto" w:fill="auto"/>
            <w:vAlign w:val="center"/>
            <w:hideMark/>
          </w:tcPr>
          <w:p w14:paraId="7E268DE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51</w:t>
            </w:r>
          </w:p>
        </w:tc>
        <w:tc>
          <w:tcPr>
            <w:tcW w:w="1962" w:type="dxa"/>
            <w:tcBorders>
              <w:top w:val="nil"/>
              <w:left w:val="nil"/>
              <w:bottom w:val="single" w:sz="4" w:space="0" w:color="auto"/>
              <w:right w:val="single" w:sz="4" w:space="0" w:color="auto"/>
            </w:tcBorders>
            <w:shd w:val="clear" w:color="auto" w:fill="auto"/>
            <w:vAlign w:val="center"/>
            <w:hideMark/>
          </w:tcPr>
          <w:p w14:paraId="281FA3F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54</w:t>
            </w:r>
          </w:p>
        </w:tc>
        <w:tc>
          <w:tcPr>
            <w:tcW w:w="1961" w:type="dxa"/>
            <w:tcBorders>
              <w:top w:val="nil"/>
              <w:left w:val="nil"/>
              <w:bottom w:val="single" w:sz="4" w:space="0" w:color="auto"/>
              <w:right w:val="single" w:sz="4" w:space="0" w:color="auto"/>
            </w:tcBorders>
            <w:shd w:val="clear" w:color="auto" w:fill="auto"/>
            <w:vAlign w:val="center"/>
            <w:hideMark/>
          </w:tcPr>
          <w:p w14:paraId="60E2706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1962" w:type="dxa"/>
            <w:tcBorders>
              <w:top w:val="nil"/>
              <w:left w:val="nil"/>
              <w:bottom w:val="single" w:sz="4" w:space="0" w:color="auto"/>
              <w:right w:val="single" w:sz="4" w:space="0" w:color="auto"/>
            </w:tcBorders>
            <w:shd w:val="clear" w:color="auto" w:fill="auto"/>
            <w:noWrap/>
            <w:vAlign w:val="bottom"/>
            <w:hideMark/>
          </w:tcPr>
          <w:p w14:paraId="6A00182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47%</w:t>
            </w:r>
          </w:p>
        </w:tc>
      </w:tr>
      <w:tr w:rsidR="00DB44BD" w:rsidRPr="005250A2" w14:paraId="4F0D7664" w14:textId="77777777" w:rsidTr="002E59A1">
        <w:trPr>
          <w:trHeight w:val="290"/>
        </w:trPr>
        <w:tc>
          <w:tcPr>
            <w:tcW w:w="970" w:type="dxa"/>
            <w:vMerge/>
            <w:tcBorders>
              <w:top w:val="nil"/>
              <w:left w:val="single" w:sz="4" w:space="0" w:color="auto"/>
              <w:bottom w:val="single" w:sz="4" w:space="0" w:color="auto"/>
              <w:right w:val="single" w:sz="4" w:space="0" w:color="auto"/>
            </w:tcBorders>
            <w:vAlign w:val="center"/>
            <w:hideMark/>
          </w:tcPr>
          <w:p w14:paraId="7277CB0A" w14:textId="77777777" w:rsidR="00DB44BD" w:rsidRPr="005250A2" w:rsidRDefault="00DB44BD" w:rsidP="002E59A1">
            <w:pPr>
              <w:spacing w:after="0" w:line="240" w:lineRule="auto"/>
              <w:rPr>
                <w:rFonts w:ascii="Arial" w:eastAsia="Times New Roman" w:hAnsi="Arial" w:cs="Arial"/>
                <w:color w:val="000000"/>
                <w:lang w:eastAsia="en-GB"/>
              </w:rPr>
            </w:pPr>
          </w:p>
        </w:tc>
        <w:tc>
          <w:tcPr>
            <w:tcW w:w="960" w:type="dxa"/>
            <w:tcBorders>
              <w:top w:val="nil"/>
              <w:left w:val="nil"/>
              <w:bottom w:val="single" w:sz="4" w:space="0" w:color="auto"/>
              <w:right w:val="single" w:sz="4" w:space="0" w:color="auto"/>
            </w:tcBorders>
            <w:shd w:val="clear" w:color="auto" w:fill="auto"/>
            <w:vAlign w:val="center"/>
            <w:hideMark/>
          </w:tcPr>
          <w:p w14:paraId="78B54247"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961" w:type="dxa"/>
            <w:tcBorders>
              <w:top w:val="nil"/>
              <w:left w:val="nil"/>
              <w:bottom w:val="single" w:sz="4" w:space="0" w:color="auto"/>
              <w:right w:val="single" w:sz="4" w:space="0" w:color="auto"/>
            </w:tcBorders>
            <w:shd w:val="clear" w:color="auto" w:fill="auto"/>
            <w:vAlign w:val="center"/>
            <w:hideMark/>
          </w:tcPr>
          <w:p w14:paraId="5CBCA38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33</w:t>
            </w:r>
          </w:p>
        </w:tc>
        <w:tc>
          <w:tcPr>
            <w:tcW w:w="1962" w:type="dxa"/>
            <w:tcBorders>
              <w:top w:val="nil"/>
              <w:left w:val="nil"/>
              <w:bottom w:val="single" w:sz="4" w:space="0" w:color="auto"/>
              <w:right w:val="single" w:sz="4" w:space="0" w:color="auto"/>
            </w:tcBorders>
            <w:shd w:val="clear" w:color="auto" w:fill="auto"/>
            <w:vAlign w:val="center"/>
            <w:hideMark/>
          </w:tcPr>
          <w:p w14:paraId="4BDAC7D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23</w:t>
            </w:r>
          </w:p>
        </w:tc>
        <w:tc>
          <w:tcPr>
            <w:tcW w:w="1961" w:type="dxa"/>
            <w:tcBorders>
              <w:top w:val="nil"/>
              <w:left w:val="nil"/>
              <w:bottom w:val="single" w:sz="4" w:space="0" w:color="auto"/>
              <w:right w:val="single" w:sz="4" w:space="0" w:color="auto"/>
            </w:tcBorders>
            <w:shd w:val="clear" w:color="auto" w:fill="auto"/>
            <w:vAlign w:val="center"/>
            <w:hideMark/>
          </w:tcPr>
          <w:p w14:paraId="233058D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12</w:t>
            </w:r>
          </w:p>
        </w:tc>
        <w:tc>
          <w:tcPr>
            <w:tcW w:w="1962" w:type="dxa"/>
            <w:tcBorders>
              <w:top w:val="nil"/>
              <w:left w:val="nil"/>
              <w:bottom w:val="single" w:sz="4" w:space="0" w:color="auto"/>
              <w:right w:val="single" w:sz="4" w:space="0" w:color="auto"/>
            </w:tcBorders>
            <w:shd w:val="clear" w:color="auto" w:fill="auto"/>
            <w:noWrap/>
            <w:vAlign w:val="bottom"/>
            <w:hideMark/>
          </w:tcPr>
          <w:p w14:paraId="10CE227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34%</w:t>
            </w:r>
          </w:p>
        </w:tc>
      </w:tr>
    </w:tbl>
    <w:p w14:paraId="5283AC86" w14:textId="77777777" w:rsidR="00DB44BD" w:rsidRPr="005250A2" w:rsidRDefault="00DB44BD" w:rsidP="00DB44BD">
      <w:pPr>
        <w:rPr>
          <w:rFonts w:ascii="Arial" w:hAnsi="Arial" w:cs="Arial"/>
        </w:rPr>
      </w:pPr>
    </w:p>
    <w:p w14:paraId="207E747D" w14:textId="77777777" w:rsidR="00DB44BD" w:rsidRPr="005250A2" w:rsidRDefault="00DB44BD" w:rsidP="00DB44BD">
      <w:pPr>
        <w:rPr>
          <w:rFonts w:ascii="Arial" w:hAnsi="Arial" w:cs="Arial"/>
        </w:rPr>
      </w:pPr>
    </w:p>
    <w:p w14:paraId="2E4790CA" w14:textId="77777777" w:rsidR="00DB44BD" w:rsidRPr="005250A2" w:rsidRDefault="00DB44BD" w:rsidP="00DB44BD">
      <w:pPr>
        <w:pStyle w:val="Heading4"/>
        <w:rPr>
          <w:rFonts w:ascii="Arial" w:hAnsi="Arial" w:cs="Arial"/>
        </w:rPr>
      </w:pPr>
      <w:r w:rsidRPr="005250A2">
        <w:rPr>
          <w:rFonts w:ascii="Arial" w:hAnsi="Arial" w:cs="Arial"/>
        </w:rPr>
        <w:t>Table 14: Postgraduate Research degree attainment</w:t>
      </w:r>
    </w:p>
    <w:tbl>
      <w:tblPr>
        <w:tblW w:w="3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987"/>
        <w:gridCol w:w="1661"/>
      </w:tblGrid>
      <w:tr w:rsidR="00DB44BD" w:rsidRPr="005250A2" w14:paraId="112500B1" w14:textId="77777777" w:rsidTr="002E59A1">
        <w:trPr>
          <w:trHeight w:val="444"/>
        </w:trPr>
        <w:tc>
          <w:tcPr>
            <w:tcW w:w="970" w:type="dxa"/>
            <w:shd w:val="clear" w:color="000000" w:fill="DDEBF7"/>
            <w:vAlign w:val="center"/>
            <w:hideMark/>
          </w:tcPr>
          <w:p w14:paraId="0A8A63C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Year</w:t>
            </w:r>
          </w:p>
        </w:tc>
        <w:tc>
          <w:tcPr>
            <w:tcW w:w="959" w:type="dxa"/>
            <w:shd w:val="clear" w:color="000000" w:fill="DDEBF7"/>
            <w:vAlign w:val="center"/>
            <w:hideMark/>
          </w:tcPr>
          <w:p w14:paraId="7A21E32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Gender</w:t>
            </w:r>
          </w:p>
        </w:tc>
        <w:tc>
          <w:tcPr>
            <w:tcW w:w="1731" w:type="dxa"/>
            <w:shd w:val="clear" w:color="000000" w:fill="DDEBF7"/>
            <w:vAlign w:val="center"/>
            <w:hideMark/>
          </w:tcPr>
          <w:p w14:paraId="0114AC5C"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Completed</w:t>
            </w:r>
          </w:p>
        </w:tc>
      </w:tr>
      <w:tr w:rsidR="00DB44BD" w:rsidRPr="005250A2" w14:paraId="6FF978FF" w14:textId="77777777" w:rsidTr="002E59A1">
        <w:trPr>
          <w:trHeight w:val="300"/>
        </w:trPr>
        <w:tc>
          <w:tcPr>
            <w:tcW w:w="970" w:type="dxa"/>
            <w:vMerge w:val="restart"/>
            <w:shd w:val="clear" w:color="auto" w:fill="auto"/>
            <w:vAlign w:val="center"/>
            <w:hideMark/>
          </w:tcPr>
          <w:p w14:paraId="539853C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959" w:type="dxa"/>
            <w:shd w:val="clear" w:color="auto" w:fill="auto"/>
            <w:vAlign w:val="center"/>
            <w:hideMark/>
          </w:tcPr>
          <w:p w14:paraId="15D2D798"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731" w:type="dxa"/>
            <w:shd w:val="clear" w:color="auto" w:fill="auto"/>
            <w:vAlign w:val="center"/>
            <w:hideMark/>
          </w:tcPr>
          <w:p w14:paraId="54A5995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w:t>
            </w:r>
          </w:p>
        </w:tc>
      </w:tr>
      <w:tr w:rsidR="00DB44BD" w:rsidRPr="005250A2" w14:paraId="7DB1E4FD" w14:textId="77777777" w:rsidTr="002E59A1">
        <w:trPr>
          <w:trHeight w:val="300"/>
        </w:trPr>
        <w:tc>
          <w:tcPr>
            <w:tcW w:w="970" w:type="dxa"/>
            <w:vMerge/>
            <w:vAlign w:val="center"/>
            <w:hideMark/>
          </w:tcPr>
          <w:p w14:paraId="50A3C446" w14:textId="77777777" w:rsidR="00DB44BD" w:rsidRPr="005250A2" w:rsidRDefault="00DB44BD" w:rsidP="002E59A1">
            <w:pPr>
              <w:spacing w:after="0" w:line="240" w:lineRule="auto"/>
              <w:rPr>
                <w:rFonts w:ascii="Arial" w:eastAsia="Times New Roman" w:hAnsi="Arial" w:cs="Arial"/>
                <w:color w:val="000000"/>
                <w:lang w:eastAsia="en-GB"/>
              </w:rPr>
            </w:pPr>
          </w:p>
        </w:tc>
        <w:tc>
          <w:tcPr>
            <w:tcW w:w="959" w:type="dxa"/>
            <w:shd w:val="clear" w:color="auto" w:fill="auto"/>
            <w:vAlign w:val="center"/>
            <w:hideMark/>
          </w:tcPr>
          <w:p w14:paraId="35AD922A"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731" w:type="dxa"/>
            <w:shd w:val="clear" w:color="auto" w:fill="auto"/>
            <w:vAlign w:val="center"/>
            <w:hideMark/>
          </w:tcPr>
          <w:p w14:paraId="5ECD1BD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12</w:t>
            </w:r>
          </w:p>
        </w:tc>
      </w:tr>
      <w:tr w:rsidR="00DB44BD" w:rsidRPr="005250A2" w14:paraId="7D3BC031" w14:textId="77777777" w:rsidTr="002E59A1">
        <w:trPr>
          <w:trHeight w:val="300"/>
        </w:trPr>
        <w:tc>
          <w:tcPr>
            <w:tcW w:w="970" w:type="dxa"/>
            <w:vMerge w:val="restart"/>
            <w:shd w:val="clear" w:color="auto" w:fill="auto"/>
            <w:vAlign w:val="center"/>
            <w:hideMark/>
          </w:tcPr>
          <w:p w14:paraId="2CAAAE9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959" w:type="dxa"/>
            <w:shd w:val="clear" w:color="auto" w:fill="auto"/>
            <w:vAlign w:val="center"/>
            <w:hideMark/>
          </w:tcPr>
          <w:p w14:paraId="2AF92AFB"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731" w:type="dxa"/>
            <w:shd w:val="clear" w:color="auto" w:fill="auto"/>
            <w:vAlign w:val="center"/>
            <w:hideMark/>
          </w:tcPr>
          <w:p w14:paraId="33F29B4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r>
      <w:tr w:rsidR="00DB44BD" w:rsidRPr="005250A2" w14:paraId="3672C593" w14:textId="77777777" w:rsidTr="002E59A1">
        <w:trPr>
          <w:trHeight w:val="300"/>
        </w:trPr>
        <w:tc>
          <w:tcPr>
            <w:tcW w:w="970" w:type="dxa"/>
            <w:vMerge/>
            <w:vAlign w:val="center"/>
            <w:hideMark/>
          </w:tcPr>
          <w:p w14:paraId="784909FD" w14:textId="77777777" w:rsidR="00DB44BD" w:rsidRPr="005250A2" w:rsidRDefault="00DB44BD" w:rsidP="002E59A1">
            <w:pPr>
              <w:spacing w:after="0" w:line="240" w:lineRule="auto"/>
              <w:rPr>
                <w:rFonts w:ascii="Arial" w:eastAsia="Times New Roman" w:hAnsi="Arial" w:cs="Arial"/>
                <w:color w:val="000000"/>
                <w:lang w:eastAsia="en-GB"/>
              </w:rPr>
            </w:pPr>
          </w:p>
        </w:tc>
        <w:tc>
          <w:tcPr>
            <w:tcW w:w="959" w:type="dxa"/>
            <w:shd w:val="clear" w:color="auto" w:fill="auto"/>
            <w:vAlign w:val="center"/>
            <w:hideMark/>
          </w:tcPr>
          <w:p w14:paraId="25112839"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731" w:type="dxa"/>
            <w:shd w:val="clear" w:color="auto" w:fill="auto"/>
            <w:vAlign w:val="center"/>
            <w:hideMark/>
          </w:tcPr>
          <w:p w14:paraId="1E40C92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r>
      <w:tr w:rsidR="00DB44BD" w:rsidRPr="005250A2" w14:paraId="63CA66C6" w14:textId="77777777" w:rsidTr="002E59A1">
        <w:trPr>
          <w:trHeight w:val="300"/>
        </w:trPr>
        <w:tc>
          <w:tcPr>
            <w:tcW w:w="970" w:type="dxa"/>
            <w:vMerge w:val="restart"/>
            <w:shd w:val="clear" w:color="auto" w:fill="auto"/>
            <w:vAlign w:val="center"/>
            <w:hideMark/>
          </w:tcPr>
          <w:p w14:paraId="6C12666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959" w:type="dxa"/>
            <w:shd w:val="clear" w:color="auto" w:fill="auto"/>
            <w:vAlign w:val="center"/>
            <w:hideMark/>
          </w:tcPr>
          <w:p w14:paraId="18EF5AA2"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731" w:type="dxa"/>
            <w:shd w:val="clear" w:color="auto" w:fill="auto"/>
            <w:vAlign w:val="center"/>
            <w:hideMark/>
          </w:tcPr>
          <w:p w14:paraId="3174AAD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r>
      <w:tr w:rsidR="00DB44BD" w:rsidRPr="005250A2" w14:paraId="2207F4A5" w14:textId="77777777" w:rsidTr="002E59A1">
        <w:trPr>
          <w:trHeight w:val="300"/>
        </w:trPr>
        <w:tc>
          <w:tcPr>
            <w:tcW w:w="970" w:type="dxa"/>
            <w:vMerge/>
            <w:vAlign w:val="center"/>
            <w:hideMark/>
          </w:tcPr>
          <w:p w14:paraId="66D59903" w14:textId="77777777" w:rsidR="00DB44BD" w:rsidRPr="005250A2" w:rsidRDefault="00DB44BD" w:rsidP="002E59A1">
            <w:pPr>
              <w:spacing w:after="0" w:line="240" w:lineRule="auto"/>
              <w:rPr>
                <w:rFonts w:ascii="Arial" w:eastAsia="Times New Roman" w:hAnsi="Arial" w:cs="Arial"/>
                <w:color w:val="000000"/>
                <w:lang w:eastAsia="en-GB"/>
              </w:rPr>
            </w:pPr>
          </w:p>
        </w:tc>
        <w:tc>
          <w:tcPr>
            <w:tcW w:w="959" w:type="dxa"/>
            <w:shd w:val="clear" w:color="auto" w:fill="auto"/>
            <w:vAlign w:val="center"/>
            <w:hideMark/>
          </w:tcPr>
          <w:p w14:paraId="2B5BF530"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731" w:type="dxa"/>
            <w:shd w:val="clear" w:color="auto" w:fill="auto"/>
            <w:vAlign w:val="center"/>
            <w:hideMark/>
          </w:tcPr>
          <w:p w14:paraId="01D9F7E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r>
      <w:tr w:rsidR="00DB44BD" w:rsidRPr="005250A2" w14:paraId="66495C9D" w14:textId="77777777" w:rsidTr="002E59A1">
        <w:trPr>
          <w:trHeight w:val="300"/>
        </w:trPr>
        <w:tc>
          <w:tcPr>
            <w:tcW w:w="970" w:type="dxa"/>
            <w:vMerge w:val="restart"/>
            <w:shd w:val="clear" w:color="auto" w:fill="auto"/>
            <w:vAlign w:val="center"/>
            <w:hideMark/>
          </w:tcPr>
          <w:p w14:paraId="2641195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959" w:type="dxa"/>
            <w:shd w:val="clear" w:color="auto" w:fill="auto"/>
            <w:vAlign w:val="center"/>
            <w:hideMark/>
          </w:tcPr>
          <w:p w14:paraId="2A76D0D7"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731" w:type="dxa"/>
            <w:shd w:val="clear" w:color="auto" w:fill="auto"/>
            <w:vAlign w:val="center"/>
            <w:hideMark/>
          </w:tcPr>
          <w:p w14:paraId="2B36899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w:t>
            </w:r>
          </w:p>
        </w:tc>
      </w:tr>
      <w:tr w:rsidR="00DB44BD" w:rsidRPr="005250A2" w14:paraId="1886A99A" w14:textId="77777777" w:rsidTr="002E59A1">
        <w:trPr>
          <w:trHeight w:val="300"/>
        </w:trPr>
        <w:tc>
          <w:tcPr>
            <w:tcW w:w="970" w:type="dxa"/>
            <w:vMerge/>
            <w:vAlign w:val="center"/>
            <w:hideMark/>
          </w:tcPr>
          <w:p w14:paraId="2772EF6B" w14:textId="77777777" w:rsidR="00DB44BD" w:rsidRPr="005250A2" w:rsidRDefault="00DB44BD" w:rsidP="002E59A1">
            <w:pPr>
              <w:spacing w:after="0" w:line="240" w:lineRule="auto"/>
              <w:rPr>
                <w:rFonts w:ascii="Arial" w:eastAsia="Times New Roman" w:hAnsi="Arial" w:cs="Arial"/>
                <w:color w:val="000000"/>
                <w:lang w:eastAsia="en-GB"/>
              </w:rPr>
            </w:pPr>
          </w:p>
        </w:tc>
        <w:tc>
          <w:tcPr>
            <w:tcW w:w="959" w:type="dxa"/>
            <w:shd w:val="clear" w:color="auto" w:fill="auto"/>
            <w:vAlign w:val="center"/>
            <w:hideMark/>
          </w:tcPr>
          <w:p w14:paraId="7F57A36D"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731" w:type="dxa"/>
            <w:shd w:val="clear" w:color="auto" w:fill="auto"/>
            <w:vAlign w:val="center"/>
            <w:hideMark/>
          </w:tcPr>
          <w:p w14:paraId="6025785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w:t>
            </w:r>
          </w:p>
        </w:tc>
      </w:tr>
      <w:tr w:rsidR="00DB44BD" w:rsidRPr="005250A2" w14:paraId="0C103B93" w14:textId="77777777" w:rsidTr="002E59A1">
        <w:trPr>
          <w:trHeight w:val="300"/>
        </w:trPr>
        <w:tc>
          <w:tcPr>
            <w:tcW w:w="970" w:type="dxa"/>
            <w:vMerge w:val="restart"/>
            <w:shd w:val="clear" w:color="auto" w:fill="auto"/>
            <w:vAlign w:val="center"/>
            <w:hideMark/>
          </w:tcPr>
          <w:p w14:paraId="0125466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959" w:type="dxa"/>
            <w:shd w:val="clear" w:color="auto" w:fill="auto"/>
            <w:vAlign w:val="center"/>
            <w:hideMark/>
          </w:tcPr>
          <w:p w14:paraId="0E0B7009"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Female</w:t>
            </w:r>
          </w:p>
        </w:tc>
        <w:tc>
          <w:tcPr>
            <w:tcW w:w="1731" w:type="dxa"/>
            <w:shd w:val="clear" w:color="auto" w:fill="auto"/>
            <w:vAlign w:val="center"/>
            <w:hideMark/>
          </w:tcPr>
          <w:p w14:paraId="67D5B1B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r>
      <w:tr w:rsidR="00DB44BD" w:rsidRPr="005250A2" w14:paraId="6608D5D3" w14:textId="77777777" w:rsidTr="002E59A1">
        <w:trPr>
          <w:trHeight w:val="300"/>
        </w:trPr>
        <w:tc>
          <w:tcPr>
            <w:tcW w:w="970" w:type="dxa"/>
            <w:vMerge/>
            <w:vAlign w:val="center"/>
            <w:hideMark/>
          </w:tcPr>
          <w:p w14:paraId="65CA3018" w14:textId="77777777" w:rsidR="00DB44BD" w:rsidRPr="005250A2" w:rsidRDefault="00DB44BD" w:rsidP="002E59A1">
            <w:pPr>
              <w:spacing w:after="0" w:line="240" w:lineRule="auto"/>
              <w:rPr>
                <w:rFonts w:ascii="Arial" w:eastAsia="Times New Roman" w:hAnsi="Arial" w:cs="Arial"/>
                <w:color w:val="000000"/>
                <w:lang w:eastAsia="en-GB"/>
              </w:rPr>
            </w:pPr>
          </w:p>
        </w:tc>
        <w:tc>
          <w:tcPr>
            <w:tcW w:w="959" w:type="dxa"/>
            <w:shd w:val="clear" w:color="auto" w:fill="auto"/>
            <w:vAlign w:val="center"/>
            <w:hideMark/>
          </w:tcPr>
          <w:p w14:paraId="18A403AE"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Male</w:t>
            </w:r>
          </w:p>
        </w:tc>
        <w:tc>
          <w:tcPr>
            <w:tcW w:w="1731" w:type="dxa"/>
            <w:shd w:val="clear" w:color="auto" w:fill="auto"/>
            <w:vAlign w:val="center"/>
            <w:hideMark/>
          </w:tcPr>
          <w:p w14:paraId="672DE07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w:t>
            </w:r>
          </w:p>
        </w:tc>
      </w:tr>
    </w:tbl>
    <w:p w14:paraId="7BFFDA03" w14:textId="77777777" w:rsidR="00DB44BD" w:rsidRPr="005250A2" w:rsidRDefault="00DB44BD" w:rsidP="00DB44BD">
      <w:pPr>
        <w:rPr>
          <w:rFonts w:ascii="Arial" w:hAnsi="Arial" w:cs="Arial"/>
        </w:rPr>
      </w:pPr>
    </w:p>
    <w:p w14:paraId="215BA78B" w14:textId="77777777" w:rsidR="00DB44BD" w:rsidRPr="005250A2" w:rsidRDefault="00DB44BD" w:rsidP="00DB44BD">
      <w:pPr>
        <w:rPr>
          <w:rFonts w:ascii="Arial" w:hAnsi="Arial" w:cs="Arial"/>
        </w:rPr>
      </w:pPr>
    </w:p>
    <w:p w14:paraId="54373C1D" w14:textId="77777777" w:rsidR="00DB44BD" w:rsidRPr="005250A2" w:rsidRDefault="00DB44BD" w:rsidP="00DB44BD">
      <w:pPr>
        <w:rPr>
          <w:rFonts w:ascii="Arial" w:hAnsi="Arial" w:cs="Arial"/>
        </w:rPr>
      </w:pPr>
    </w:p>
    <w:p w14:paraId="6609FC59" w14:textId="77777777" w:rsidR="00DB44BD" w:rsidRPr="005250A2" w:rsidRDefault="00DB44BD" w:rsidP="00DB44BD">
      <w:pPr>
        <w:rPr>
          <w:rFonts w:ascii="Arial" w:hAnsi="Arial" w:cs="Arial"/>
        </w:rPr>
      </w:pPr>
    </w:p>
    <w:p w14:paraId="2822DE0A" w14:textId="77777777" w:rsidR="00DB44BD" w:rsidRPr="005250A2" w:rsidRDefault="00DB44BD" w:rsidP="00DB44BD">
      <w:pPr>
        <w:rPr>
          <w:rFonts w:ascii="Arial" w:hAnsi="Arial" w:cs="Arial"/>
        </w:rPr>
      </w:pPr>
    </w:p>
    <w:p w14:paraId="5CACFB33" w14:textId="77777777" w:rsidR="00DB44BD" w:rsidRPr="005250A2" w:rsidRDefault="00DB44BD" w:rsidP="00DB44BD">
      <w:pPr>
        <w:rPr>
          <w:rFonts w:ascii="Arial" w:hAnsi="Arial" w:cs="Arial"/>
          <w:b/>
          <w:bCs/>
        </w:rPr>
        <w:sectPr w:rsidR="00DB44BD" w:rsidRPr="005250A2" w:rsidSect="00D53CE2">
          <w:pgSz w:w="11906" w:h="16838"/>
          <w:pgMar w:top="1440" w:right="1440" w:bottom="1440" w:left="993" w:header="708" w:footer="708" w:gutter="0"/>
          <w:cols w:space="708"/>
          <w:docGrid w:linePitch="360"/>
        </w:sectPr>
      </w:pPr>
    </w:p>
    <w:p w14:paraId="732DBDFF" w14:textId="77777777" w:rsidR="00DB44BD" w:rsidRPr="005250A2" w:rsidRDefault="00DB44BD" w:rsidP="000541E6">
      <w:pPr>
        <w:pStyle w:val="Heading2"/>
      </w:pPr>
      <w:bookmarkStart w:id="35" w:name="_Toc168928155"/>
      <w:r w:rsidRPr="005250A2">
        <w:lastRenderedPageBreak/>
        <w:t>Academic staff overview</w:t>
      </w:r>
      <w:bookmarkEnd w:id="35"/>
    </w:p>
    <w:p w14:paraId="3CDEE41C" w14:textId="77777777" w:rsidR="00DB44BD" w:rsidRPr="005250A2" w:rsidRDefault="00DB44BD" w:rsidP="00DB44BD">
      <w:pPr>
        <w:pStyle w:val="Heading4"/>
        <w:rPr>
          <w:rFonts w:ascii="Arial" w:hAnsi="Arial" w:cs="Arial"/>
        </w:rPr>
      </w:pPr>
      <w:r w:rsidRPr="005250A2">
        <w:rPr>
          <w:rFonts w:ascii="Arial" w:hAnsi="Arial" w:cs="Arial"/>
        </w:rPr>
        <w:t>Table 15 – Academic staff by grade</w:t>
      </w: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88"/>
        <w:gridCol w:w="1188"/>
        <w:gridCol w:w="1188"/>
        <w:gridCol w:w="1188"/>
        <w:gridCol w:w="1188"/>
        <w:gridCol w:w="1188"/>
      </w:tblGrid>
      <w:tr w:rsidR="00DB44BD" w:rsidRPr="005250A2" w14:paraId="654DEA07" w14:textId="77777777" w:rsidTr="002E59A1">
        <w:trPr>
          <w:trHeight w:val="300"/>
        </w:trPr>
        <w:tc>
          <w:tcPr>
            <w:tcW w:w="2972" w:type="dxa"/>
            <w:shd w:val="clear" w:color="auto" w:fill="DEEAF6" w:themeFill="accent1" w:themeFillTint="33"/>
            <w:noWrap/>
            <w:vAlign w:val="bottom"/>
            <w:hideMark/>
          </w:tcPr>
          <w:p w14:paraId="4DE1E56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b/>
                <w:bCs/>
                <w:color w:val="000000"/>
                <w:lang w:eastAsia="en-GB"/>
              </w:rPr>
              <w:t>Grade</w:t>
            </w:r>
          </w:p>
        </w:tc>
        <w:tc>
          <w:tcPr>
            <w:tcW w:w="1188" w:type="dxa"/>
            <w:shd w:val="clear" w:color="D9E1F2" w:fill="D9E1F2"/>
            <w:noWrap/>
            <w:vAlign w:val="bottom"/>
            <w:hideMark/>
          </w:tcPr>
          <w:p w14:paraId="6E2A9B73"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 Year</w:t>
            </w:r>
          </w:p>
        </w:tc>
        <w:tc>
          <w:tcPr>
            <w:tcW w:w="1188" w:type="dxa"/>
            <w:shd w:val="clear" w:color="D9E1F2" w:fill="D9E1F2"/>
            <w:noWrap/>
            <w:vAlign w:val="bottom"/>
            <w:hideMark/>
          </w:tcPr>
          <w:p w14:paraId="739A6E5B"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Female Number</w:t>
            </w:r>
          </w:p>
        </w:tc>
        <w:tc>
          <w:tcPr>
            <w:tcW w:w="1188" w:type="dxa"/>
            <w:shd w:val="clear" w:color="D9E1F2" w:fill="D9E1F2"/>
            <w:noWrap/>
            <w:vAlign w:val="bottom"/>
            <w:hideMark/>
          </w:tcPr>
          <w:p w14:paraId="06888256"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Female %&gt;</w:t>
            </w:r>
          </w:p>
        </w:tc>
        <w:tc>
          <w:tcPr>
            <w:tcW w:w="1188" w:type="dxa"/>
            <w:shd w:val="clear" w:color="D9E1F2" w:fill="D9E1F2"/>
            <w:noWrap/>
            <w:vAlign w:val="bottom"/>
            <w:hideMark/>
          </w:tcPr>
          <w:p w14:paraId="3DFCD8A9"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Male Number</w:t>
            </w:r>
          </w:p>
        </w:tc>
        <w:tc>
          <w:tcPr>
            <w:tcW w:w="1188" w:type="dxa"/>
            <w:shd w:val="clear" w:color="D9E1F2" w:fill="D9E1F2"/>
            <w:noWrap/>
            <w:vAlign w:val="bottom"/>
            <w:hideMark/>
          </w:tcPr>
          <w:p w14:paraId="2810A6CF"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Male</w:t>
            </w:r>
          </w:p>
          <w:p w14:paraId="21DC1DC1"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%&gt;</w:t>
            </w:r>
          </w:p>
        </w:tc>
        <w:tc>
          <w:tcPr>
            <w:tcW w:w="1188" w:type="dxa"/>
            <w:shd w:val="clear" w:color="D9E1F2" w:fill="D9E1F2"/>
            <w:noWrap/>
            <w:vAlign w:val="bottom"/>
            <w:hideMark/>
          </w:tcPr>
          <w:p w14:paraId="146E44B1"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r>
      <w:tr w:rsidR="00DB44BD" w:rsidRPr="005250A2" w14:paraId="2E1D97AB" w14:textId="77777777" w:rsidTr="002E59A1">
        <w:trPr>
          <w:trHeight w:val="290"/>
        </w:trPr>
        <w:tc>
          <w:tcPr>
            <w:tcW w:w="2972" w:type="dxa"/>
            <w:vMerge w:val="restart"/>
            <w:shd w:val="clear" w:color="auto" w:fill="auto"/>
            <w:noWrap/>
            <w:vAlign w:val="bottom"/>
            <w:hideMark/>
          </w:tcPr>
          <w:p w14:paraId="7918036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Grade 5</w:t>
            </w:r>
          </w:p>
        </w:tc>
        <w:tc>
          <w:tcPr>
            <w:tcW w:w="1188" w:type="dxa"/>
            <w:shd w:val="clear" w:color="auto" w:fill="auto"/>
            <w:noWrap/>
            <w:vAlign w:val="bottom"/>
            <w:hideMark/>
          </w:tcPr>
          <w:p w14:paraId="29487A97"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1188" w:type="dxa"/>
            <w:shd w:val="clear" w:color="auto" w:fill="auto"/>
            <w:noWrap/>
            <w:vAlign w:val="bottom"/>
            <w:hideMark/>
          </w:tcPr>
          <w:p w14:paraId="5C93AE6C"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1188" w:type="dxa"/>
            <w:shd w:val="clear" w:color="auto" w:fill="auto"/>
            <w:noWrap/>
            <w:vAlign w:val="bottom"/>
            <w:hideMark/>
          </w:tcPr>
          <w:p w14:paraId="28974E96"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62%</w:t>
            </w:r>
          </w:p>
        </w:tc>
        <w:tc>
          <w:tcPr>
            <w:tcW w:w="1188" w:type="dxa"/>
            <w:shd w:val="clear" w:color="auto" w:fill="auto"/>
            <w:noWrap/>
            <w:vAlign w:val="bottom"/>
            <w:hideMark/>
          </w:tcPr>
          <w:p w14:paraId="4FAE92C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w:t>
            </w:r>
          </w:p>
        </w:tc>
        <w:tc>
          <w:tcPr>
            <w:tcW w:w="1188" w:type="dxa"/>
            <w:shd w:val="clear" w:color="auto" w:fill="auto"/>
            <w:noWrap/>
            <w:vAlign w:val="bottom"/>
            <w:hideMark/>
          </w:tcPr>
          <w:p w14:paraId="7742B92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38%</w:t>
            </w:r>
          </w:p>
        </w:tc>
        <w:tc>
          <w:tcPr>
            <w:tcW w:w="1188" w:type="dxa"/>
            <w:shd w:val="clear" w:color="auto" w:fill="auto"/>
            <w:noWrap/>
            <w:vAlign w:val="bottom"/>
            <w:hideMark/>
          </w:tcPr>
          <w:p w14:paraId="55C628F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13</w:t>
            </w:r>
          </w:p>
        </w:tc>
      </w:tr>
      <w:tr w:rsidR="00DB44BD" w:rsidRPr="005250A2" w14:paraId="0D6B18D1" w14:textId="77777777" w:rsidTr="002E59A1">
        <w:trPr>
          <w:trHeight w:val="290"/>
        </w:trPr>
        <w:tc>
          <w:tcPr>
            <w:tcW w:w="2972" w:type="dxa"/>
            <w:vMerge/>
            <w:vAlign w:val="center"/>
            <w:hideMark/>
          </w:tcPr>
          <w:p w14:paraId="40504719"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188" w:type="dxa"/>
            <w:shd w:val="clear" w:color="auto" w:fill="auto"/>
            <w:noWrap/>
            <w:vAlign w:val="bottom"/>
            <w:hideMark/>
          </w:tcPr>
          <w:p w14:paraId="62C46AF6"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1188" w:type="dxa"/>
            <w:shd w:val="clear" w:color="auto" w:fill="auto"/>
            <w:noWrap/>
            <w:vAlign w:val="bottom"/>
            <w:hideMark/>
          </w:tcPr>
          <w:p w14:paraId="24485A40"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1188" w:type="dxa"/>
            <w:shd w:val="clear" w:color="auto" w:fill="auto"/>
            <w:noWrap/>
            <w:vAlign w:val="bottom"/>
            <w:hideMark/>
          </w:tcPr>
          <w:p w14:paraId="06BB1EE6"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67%</w:t>
            </w:r>
          </w:p>
        </w:tc>
        <w:tc>
          <w:tcPr>
            <w:tcW w:w="1188" w:type="dxa"/>
            <w:shd w:val="clear" w:color="auto" w:fill="auto"/>
            <w:noWrap/>
            <w:vAlign w:val="bottom"/>
            <w:hideMark/>
          </w:tcPr>
          <w:p w14:paraId="539D0245"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1188" w:type="dxa"/>
            <w:shd w:val="clear" w:color="auto" w:fill="auto"/>
            <w:noWrap/>
            <w:vAlign w:val="bottom"/>
            <w:hideMark/>
          </w:tcPr>
          <w:p w14:paraId="496CEB0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33%</w:t>
            </w:r>
          </w:p>
        </w:tc>
        <w:tc>
          <w:tcPr>
            <w:tcW w:w="1188" w:type="dxa"/>
            <w:shd w:val="clear" w:color="auto" w:fill="auto"/>
            <w:noWrap/>
            <w:vAlign w:val="bottom"/>
            <w:hideMark/>
          </w:tcPr>
          <w:p w14:paraId="728257B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12</w:t>
            </w:r>
          </w:p>
        </w:tc>
      </w:tr>
      <w:tr w:rsidR="00DB44BD" w:rsidRPr="005250A2" w14:paraId="3D04692E" w14:textId="77777777" w:rsidTr="002E59A1">
        <w:trPr>
          <w:trHeight w:val="290"/>
        </w:trPr>
        <w:tc>
          <w:tcPr>
            <w:tcW w:w="2972" w:type="dxa"/>
            <w:vMerge/>
            <w:vAlign w:val="center"/>
            <w:hideMark/>
          </w:tcPr>
          <w:p w14:paraId="60A3B29C"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188" w:type="dxa"/>
            <w:shd w:val="clear" w:color="auto" w:fill="auto"/>
            <w:noWrap/>
            <w:vAlign w:val="bottom"/>
            <w:hideMark/>
          </w:tcPr>
          <w:p w14:paraId="0307FCB7"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1188" w:type="dxa"/>
            <w:shd w:val="clear" w:color="auto" w:fill="auto"/>
            <w:noWrap/>
            <w:vAlign w:val="bottom"/>
            <w:hideMark/>
          </w:tcPr>
          <w:p w14:paraId="6476BD7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1188" w:type="dxa"/>
            <w:shd w:val="clear" w:color="auto" w:fill="auto"/>
            <w:noWrap/>
            <w:vAlign w:val="bottom"/>
            <w:hideMark/>
          </w:tcPr>
          <w:p w14:paraId="3A50496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67%</w:t>
            </w:r>
          </w:p>
        </w:tc>
        <w:tc>
          <w:tcPr>
            <w:tcW w:w="1188" w:type="dxa"/>
            <w:shd w:val="clear" w:color="auto" w:fill="auto"/>
            <w:noWrap/>
            <w:vAlign w:val="bottom"/>
            <w:hideMark/>
          </w:tcPr>
          <w:p w14:paraId="351D52A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1188" w:type="dxa"/>
            <w:shd w:val="clear" w:color="auto" w:fill="auto"/>
            <w:noWrap/>
            <w:vAlign w:val="bottom"/>
            <w:hideMark/>
          </w:tcPr>
          <w:p w14:paraId="40F8C72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33%</w:t>
            </w:r>
          </w:p>
        </w:tc>
        <w:tc>
          <w:tcPr>
            <w:tcW w:w="1188" w:type="dxa"/>
            <w:shd w:val="clear" w:color="auto" w:fill="auto"/>
            <w:noWrap/>
            <w:vAlign w:val="bottom"/>
            <w:hideMark/>
          </w:tcPr>
          <w:p w14:paraId="22FC1D7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w:t>
            </w:r>
          </w:p>
        </w:tc>
      </w:tr>
      <w:tr w:rsidR="00DB44BD" w:rsidRPr="005250A2" w14:paraId="7EB57339" w14:textId="77777777" w:rsidTr="002E59A1">
        <w:trPr>
          <w:trHeight w:val="290"/>
        </w:trPr>
        <w:tc>
          <w:tcPr>
            <w:tcW w:w="2972" w:type="dxa"/>
            <w:vMerge/>
            <w:vAlign w:val="center"/>
            <w:hideMark/>
          </w:tcPr>
          <w:p w14:paraId="6D43CD98"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188" w:type="dxa"/>
            <w:shd w:val="clear" w:color="auto" w:fill="auto"/>
            <w:noWrap/>
            <w:vAlign w:val="bottom"/>
            <w:hideMark/>
          </w:tcPr>
          <w:p w14:paraId="5D332FC9"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1188" w:type="dxa"/>
            <w:shd w:val="clear" w:color="auto" w:fill="auto"/>
            <w:noWrap/>
            <w:vAlign w:val="bottom"/>
            <w:hideMark/>
          </w:tcPr>
          <w:p w14:paraId="0FBD1DB2"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1188" w:type="dxa"/>
            <w:shd w:val="clear" w:color="auto" w:fill="auto"/>
            <w:noWrap/>
            <w:vAlign w:val="bottom"/>
            <w:hideMark/>
          </w:tcPr>
          <w:p w14:paraId="6528E9D0"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77%</w:t>
            </w:r>
          </w:p>
        </w:tc>
        <w:tc>
          <w:tcPr>
            <w:tcW w:w="1188" w:type="dxa"/>
            <w:shd w:val="clear" w:color="auto" w:fill="auto"/>
            <w:noWrap/>
            <w:vAlign w:val="bottom"/>
            <w:hideMark/>
          </w:tcPr>
          <w:p w14:paraId="6D9EBA95"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188" w:type="dxa"/>
            <w:shd w:val="clear" w:color="auto" w:fill="auto"/>
            <w:noWrap/>
            <w:vAlign w:val="bottom"/>
            <w:hideMark/>
          </w:tcPr>
          <w:p w14:paraId="7D68E727"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23%</w:t>
            </w:r>
          </w:p>
        </w:tc>
        <w:tc>
          <w:tcPr>
            <w:tcW w:w="1188" w:type="dxa"/>
            <w:shd w:val="clear" w:color="auto" w:fill="auto"/>
            <w:noWrap/>
            <w:vAlign w:val="bottom"/>
            <w:hideMark/>
          </w:tcPr>
          <w:p w14:paraId="3C78BB47"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13</w:t>
            </w:r>
          </w:p>
        </w:tc>
      </w:tr>
      <w:tr w:rsidR="00DB44BD" w:rsidRPr="005250A2" w14:paraId="6A3744D3" w14:textId="77777777" w:rsidTr="002E59A1">
        <w:trPr>
          <w:trHeight w:val="300"/>
        </w:trPr>
        <w:tc>
          <w:tcPr>
            <w:tcW w:w="2972" w:type="dxa"/>
            <w:vMerge/>
            <w:vAlign w:val="center"/>
            <w:hideMark/>
          </w:tcPr>
          <w:p w14:paraId="12124925"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188" w:type="dxa"/>
            <w:shd w:val="clear" w:color="auto" w:fill="auto"/>
            <w:noWrap/>
            <w:vAlign w:val="bottom"/>
            <w:hideMark/>
          </w:tcPr>
          <w:p w14:paraId="628CD898"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1188" w:type="dxa"/>
            <w:shd w:val="clear" w:color="auto" w:fill="auto"/>
            <w:noWrap/>
            <w:vAlign w:val="bottom"/>
            <w:hideMark/>
          </w:tcPr>
          <w:p w14:paraId="505E3C59"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188" w:type="dxa"/>
            <w:shd w:val="clear" w:color="auto" w:fill="auto"/>
            <w:noWrap/>
            <w:vAlign w:val="bottom"/>
            <w:hideMark/>
          </w:tcPr>
          <w:p w14:paraId="4A3E0935"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1188" w:type="dxa"/>
            <w:shd w:val="clear" w:color="auto" w:fill="auto"/>
            <w:noWrap/>
            <w:vAlign w:val="bottom"/>
            <w:hideMark/>
          </w:tcPr>
          <w:p w14:paraId="48F41F27"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188" w:type="dxa"/>
            <w:shd w:val="clear" w:color="auto" w:fill="auto"/>
            <w:noWrap/>
            <w:vAlign w:val="bottom"/>
            <w:hideMark/>
          </w:tcPr>
          <w:p w14:paraId="585C0065"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75%</w:t>
            </w:r>
          </w:p>
        </w:tc>
        <w:tc>
          <w:tcPr>
            <w:tcW w:w="1188" w:type="dxa"/>
            <w:shd w:val="clear" w:color="auto" w:fill="auto"/>
            <w:noWrap/>
            <w:vAlign w:val="bottom"/>
            <w:hideMark/>
          </w:tcPr>
          <w:p w14:paraId="5C880BB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w:t>
            </w:r>
          </w:p>
        </w:tc>
      </w:tr>
      <w:tr w:rsidR="00DB44BD" w:rsidRPr="005250A2" w14:paraId="119887BE" w14:textId="77777777" w:rsidTr="002E59A1">
        <w:trPr>
          <w:trHeight w:val="290"/>
        </w:trPr>
        <w:tc>
          <w:tcPr>
            <w:tcW w:w="2972" w:type="dxa"/>
            <w:vMerge w:val="restart"/>
            <w:shd w:val="clear" w:color="auto" w:fill="auto"/>
            <w:noWrap/>
            <w:vAlign w:val="bottom"/>
            <w:hideMark/>
          </w:tcPr>
          <w:p w14:paraId="65583375"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Grade 6</w:t>
            </w:r>
          </w:p>
        </w:tc>
        <w:tc>
          <w:tcPr>
            <w:tcW w:w="1188" w:type="dxa"/>
            <w:shd w:val="clear" w:color="auto" w:fill="auto"/>
            <w:noWrap/>
            <w:vAlign w:val="bottom"/>
            <w:hideMark/>
          </w:tcPr>
          <w:p w14:paraId="03BB036C"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1188" w:type="dxa"/>
            <w:shd w:val="clear" w:color="auto" w:fill="auto"/>
            <w:noWrap/>
            <w:vAlign w:val="bottom"/>
            <w:hideMark/>
          </w:tcPr>
          <w:p w14:paraId="387EF9A3"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20</w:t>
            </w:r>
          </w:p>
        </w:tc>
        <w:tc>
          <w:tcPr>
            <w:tcW w:w="1188" w:type="dxa"/>
            <w:shd w:val="clear" w:color="auto" w:fill="auto"/>
            <w:noWrap/>
            <w:vAlign w:val="bottom"/>
            <w:hideMark/>
          </w:tcPr>
          <w:p w14:paraId="7A3BACE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36%</w:t>
            </w:r>
          </w:p>
        </w:tc>
        <w:tc>
          <w:tcPr>
            <w:tcW w:w="1188" w:type="dxa"/>
            <w:shd w:val="clear" w:color="auto" w:fill="auto"/>
            <w:noWrap/>
            <w:vAlign w:val="bottom"/>
            <w:hideMark/>
          </w:tcPr>
          <w:p w14:paraId="5E6590E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36</w:t>
            </w:r>
          </w:p>
        </w:tc>
        <w:tc>
          <w:tcPr>
            <w:tcW w:w="1188" w:type="dxa"/>
            <w:shd w:val="clear" w:color="auto" w:fill="auto"/>
            <w:noWrap/>
            <w:vAlign w:val="bottom"/>
            <w:hideMark/>
          </w:tcPr>
          <w:p w14:paraId="7973FBF3"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64%</w:t>
            </w:r>
          </w:p>
        </w:tc>
        <w:tc>
          <w:tcPr>
            <w:tcW w:w="1188" w:type="dxa"/>
            <w:shd w:val="clear" w:color="auto" w:fill="auto"/>
            <w:noWrap/>
            <w:vAlign w:val="bottom"/>
            <w:hideMark/>
          </w:tcPr>
          <w:p w14:paraId="71958EE9"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56</w:t>
            </w:r>
          </w:p>
        </w:tc>
      </w:tr>
      <w:tr w:rsidR="00DB44BD" w:rsidRPr="005250A2" w14:paraId="4A8E2738" w14:textId="77777777" w:rsidTr="002E59A1">
        <w:trPr>
          <w:trHeight w:val="290"/>
        </w:trPr>
        <w:tc>
          <w:tcPr>
            <w:tcW w:w="2972" w:type="dxa"/>
            <w:vMerge/>
            <w:vAlign w:val="center"/>
            <w:hideMark/>
          </w:tcPr>
          <w:p w14:paraId="239C4AAF"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188" w:type="dxa"/>
            <w:shd w:val="clear" w:color="auto" w:fill="auto"/>
            <w:noWrap/>
            <w:vAlign w:val="bottom"/>
            <w:hideMark/>
          </w:tcPr>
          <w:p w14:paraId="3DE9DA11"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1188" w:type="dxa"/>
            <w:shd w:val="clear" w:color="auto" w:fill="auto"/>
            <w:noWrap/>
            <w:vAlign w:val="bottom"/>
            <w:hideMark/>
          </w:tcPr>
          <w:p w14:paraId="4F5F8462"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21</w:t>
            </w:r>
          </w:p>
        </w:tc>
        <w:tc>
          <w:tcPr>
            <w:tcW w:w="1188" w:type="dxa"/>
            <w:shd w:val="clear" w:color="auto" w:fill="auto"/>
            <w:noWrap/>
            <w:vAlign w:val="bottom"/>
            <w:hideMark/>
          </w:tcPr>
          <w:p w14:paraId="1E668503"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40%</w:t>
            </w:r>
          </w:p>
        </w:tc>
        <w:tc>
          <w:tcPr>
            <w:tcW w:w="1188" w:type="dxa"/>
            <w:shd w:val="clear" w:color="auto" w:fill="auto"/>
            <w:noWrap/>
            <w:vAlign w:val="bottom"/>
            <w:hideMark/>
          </w:tcPr>
          <w:p w14:paraId="5E097CA9"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31</w:t>
            </w:r>
          </w:p>
        </w:tc>
        <w:tc>
          <w:tcPr>
            <w:tcW w:w="1188" w:type="dxa"/>
            <w:shd w:val="clear" w:color="auto" w:fill="auto"/>
            <w:noWrap/>
            <w:vAlign w:val="bottom"/>
            <w:hideMark/>
          </w:tcPr>
          <w:p w14:paraId="2D003E8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60%</w:t>
            </w:r>
          </w:p>
        </w:tc>
        <w:tc>
          <w:tcPr>
            <w:tcW w:w="1188" w:type="dxa"/>
            <w:shd w:val="clear" w:color="auto" w:fill="auto"/>
            <w:noWrap/>
            <w:vAlign w:val="bottom"/>
            <w:hideMark/>
          </w:tcPr>
          <w:p w14:paraId="7D6C9B4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52</w:t>
            </w:r>
          </w:p>
        </w:tc>
      </w:tr>
      <w:tr w:rsidR="00DB44BD" w:rsidRPr="005250A2" w14:paraId="3532D1C6" w14:textId="77777777" w:rsidTr="002E59A1">
        <w:trPr>
          <w:trHeight w:val="290"/>
        </w:trPr>
        <w:tc>
          <w:tcPr>
            <w:tcW w:w="2972" w:type="dxa"/>
            <w:vMerge/>
            <w:vAlign w:val="center"/>
            <w:hideMark/>
          </w:tcPr>
          <w:p w14:paraId="4A83782B"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188" w:type="dxa"/>
            <w:shd w:val="clear" w:color="auto" w:fill="auto"/>
            <w:noWrap/>
            <w:vAlign w:val="bottom"/>
            <w:hideMark/>
          </w:tcPr>
          <w:p w14:paraId="30A5E7E2"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1188" w:type="dxa"/>
            <w:shd w:val="clear" w:color="auto" w:fill="auto"/>
            <w:noWrap/>
            <w:vAlign w:val="bottom"/>
            <w:hideMark/>
          </w:tcPr>
          <w:p w14:paraId="67BD8FE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20</w:t>
            </w:r>
          </w:p>
        </w:tc>
        <w:tc>
          <w:tcPr>
            <w:tcW w:w="1188" w:type="dxa"/>
            <w:shd w:val="clear" w:color="auto" w:fill="auto"/>
            <w:noWrap/>
            <w:vAlign w:val="bottom"/>
            <w:hideMark/>
          </w:tcPr>
          <w:p w14:paraId="6E46AA12"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39%</w:t>
            </w:r>
          </w:p>
        </w:tc>
        <w:tc>
          <w:tcPr>
            <w:tcW w:w="1188" w:type="dxa"/>
            <w:shd w:val="clear" w:color="auto" w:fill="auto"/>
            <w:noWrap/>
            <w:vAlign w:val="bottom"/>
            <w:hideMark/>
          </w:tcPr>
          <w:p w14:paraId="27F758D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31</w:t>
            </w:r>
          </w:p>
        </w:tc>
        <w:tc>
          <w:tcPr>
            <w:tcW w:w="1188" w:type="dxa"/>
            <w:shd w:val="clear" w:color="auto" w:fill="auto"/>
            <w:noWrap/>
            <w:vAlign w:val="bottom"/>
            <w:hideMark/>
          </w:tcPr>
          <w:p w14:paraId="57191EE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61%</w:t>
            </w:r>
          </w:p>
        </w:tc>
        <w:tc>
          <w:tcPr>
            <w:tcW w:w="1188" w:type="dxa"/>
            <w:shd w:val="clear" w:color="auto" w:fill="auto"/>
            <w:noWrap/>
            <w:vAlign w:val="bottom"/>
            <w:hideMark/>
          </w:tcPr>
          <w:p w14:paraId="79C27C9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51</w:t>
            </w:r>
          </w:p>
        </w:tc>
      </w:tr>
      <w:tr w:rsidR="00DB44BD" w:rsidRPr="005250A2" w14:paraId="0C7CFDEB" w14:textId="77777777" w:rsidTr="002E59A1">
        <w:trPr>
          <w:trHeight w:val="290"/>
        </w:trPr>
        <w:tc>
          <w:tcPr>
            <w:tcW w:w="2972" w:type="dxa"/>
            <w:vMerge/>
            <w:vAlign w:val="center"/>
            <w:hideMark/>
          </w:tcPr>
          <w:p w14:paraId="79A66AD3"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188" w:type="dxa"/>
            <w:shd w:val="clear" w:color="auto" w:fill="auto"/>
            <w:noWrap/>
            <w:vAlign w:val="bottom"/>
            <w:hideMark/>
          </w:tcPr>
          <w:p w14:paraId="005D0EF3"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1188" w:type="dxa"/>
            <w:shd w:val="clear" w:color="auto" w:fill="auto"/>
            <w:noWrap/>
            <w:vAlign w:val="bottom"/>
            <w:hideMark/>
          </w:tcPr>
          <w:p w14:paraId="0D134225"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24</w:t>
            </w:r>
          </w:p>
        </w:tc>
        <w:tc>
          <w:tcPr>
            <w:tcW w:w="1188" w:type="dxa"/>
            <w:shd w:val="clear" w:color="auto" w:fill="auto"/>
            <w:noWrap/>
            <w:vAlign w:val="bottom"/>
            <w:hideMark/>
          </w:tcPr>
          <w:p w14:paraId="36DD2BF5"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44%</w:t>
            </w:r>
          </w:p>
        </w:tc>
        <w:tc>
          <w:tcPr>
            <w:tcW w:w="1188" w:type="dxa"/>
            <w:shd w:val="clear" w:color="auto" w:fill="auto"/>
            <w:noWrap/>
            <w:vAlign w:val="bottom"/>
            <w:hideMark/>
          </w:tcPr>
          <w:p w14:paraId="5DEC25C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31</w:t>
            </w:r>
          </w:p>
        </w:tc>
        <w:tc>
          <w:tcPr>
            <w:tcW w:w="1188" w:type="dxa"/>
            <w:shd w:val="clear" w:color="auto" w:fill="auto"/>
            <w:noWrap/>
            <w:vAlign w:val="bottom"/>
            <w:hideMark/>
          </w:tcPr>
          <w:p w14:paraId="4772B875"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56%</w:t>
            </w:r>
          </w:p>
        </w:tc>
        <w:tc>
          <w:tcPr>
            <w:tcW w:w="1188" w:type="dxa"/>
            <w:shd w:val="clear" w:color="auto" w:fill="auto"/>
            <w:noWrap/>
            <w:vAlign w:val="bottom"/>
            <w:hideMark/>
          </w:tcPr>
          <w:p w14:paraId="171B46E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55</w:t>
            </w:r>
          </w:p>
        </w:tc>
      </w:tr>
      <w:tr w:rsidR="00DB44BD" w:rsidRPr="005250A2" w14:paraId="4A261551" w14:textId="77777777" w:rsidTr="002E59A1">
        <w:trPr>
          <w:trHeight w:val="300"/>
        </w:trPr>
        <w:tc>
          <w:tcPr>
            <w:tcW w:w="2972" w:type="dxa"/>
            <w:vMerge/>
            <w:vAlign w:val="center"/>
            <w:hideMark/>
          </w:tcPr>
          <w:p w14:paraId="3225D19A"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188" w:type="dxa"/>
            <w:shd w:val="clear" w:color="auto" w:fill="auto"/>
            <w:noWrap/>
            <w:vAlign w:val="bottom"/>
            <w:hideMark/>
          </w:tcPr>
          <w:p w14:paraId="6FE6C162"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1188" w:type="dxa"/>
            <w:shd w:val="clear" w:color="auto" w:fill="auto"/>
            <w:noWrap/>
            <w:vAlign w:val="bottom"/>
            <w:hideMark/>
          </w:tcPr>
          <w:p w14:paraId="0295AE89"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31</w:t>
            </w:r>
          </w:p>
        </w:tc>
        <w:tc>
          <w:tcPr>
            <w:tcW w:w="1188" w:type="dxa"/>
            <w:shd w:val="clear" w:color="auto" w:fill="auto"/>
            <w:noWrap/>
            <w:vAlign w:val="bottom"/>
            <w:hideMark/>
          </w:tcPr>
          <w:p w14:paraId="435580D5"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49%</w:t>
            </w:r>
          </w:p>
        </w:tc>
        <w:tc>
          <w:tcPr>
            <w:tcW w:w="1188" w:type="dxa"/>
            <w:shd w:val="clear" w:color="auto" w:fill="auto"/>
            <w:noWrap/>
            <w:vAlign w:val="bottom"/>
            <w:hideMark/>
          </w:tcPr>
          <w:p w14:paraId="423C34A9"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32</w:t>
            </w:r>
          </w:p>
        </w:tc>
        <w:tc>
          <w:tcPr>
            <w:tcW w:w="1188" w:type="dxa"/>
            <w:shd w:val="clear" w:color="auto" w:fill="auto"/>
            <w:noWrap/>
            <w:vAlign w:val="bottom"/>
            <w:hideMark/>
          </w:tcPr>
          <w:p w14:paraId="1ABD1A9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51%</w:t>
            </w:r>
          </w:p>
        </w:tc>
        <w:tc>
          <w:tcPr>
            <w:tcW w:w="1188" w:type="dxa"/>
            <w:shd w:val="clear" w:color="auto" w:fill="auto"/>
            <w:noWrap/>
            <w:vAlign w:val="bottom"/>
            <w:hideMark/>
          </w:tcPr>
          <w:p w14:paraId="63B24C4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63</w:t>
            </w:r>
          </w:p>
        </w:tc>
      </w:tr>
      <w:tr w:rsidR="00DB44BD" w:rsidRPr="005250A2" w14:paraId="0F3DC64B" w14:textId="77777777" w:rsidTr="002E59A1">
        <w:trPr>
          <w:trHeight w:val="290"/>
        </w:trPr>
        <w:tc>
          <w:tcPr>
            <w:tcW w:w="2972" w:type="dxa"/>
            <w:vMerge w:val="restart"/>
            <w:shd w:val="clear" w:color="auto" w:fill="auto"/>
            <w:noWrap/>
            <w:vAlign w:val="bottom"/>
            <w:hideMark/>
          </w:tcPr>
          <w:p w14:paraId="320C9B1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Grade 7</w:t>
            </w:r>
          </w:p>
        </w:tc>
        <w:tc>
          <w:tcPr>
            <w:tcW w:w="1188" w:type="dxa"/>
            <w:shd w:val="clear" w:color="auto" w:fill="auto"/>
            <w:noWrap/>
            <w:vAlign w:val="bottom"/>
            <w:hideMark/>
          </w:tcPr>
          <w:p w14:paraId="28A7ADCF"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1188" w:type="dxa"/>
            <w:shd w:val="clear" w:color="auto" w:fill="auto"/>
            <w:noWrap/>
            <w:vAlign w:val="bottom"/>
            <w:hideMark/>
          </w:tcPr>
          <w:p w14:paraId="43C3A4D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11</w:t>
            </w:r>
          </w:p>
        </w:tc>
        <w:tc>
          <w:tcPr>
            <w:tcW w:w="1188" w:type="dxa"/>
            <w:shd w:val="clear" w:color="auto" w:fill="auto"/>
            <w:noWrap/>
            <w:vAlign w:val="bottom"/>
            <w:hideMark/>
          </w:tcPr>
          <w:p w14:paraId="43984A6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61%</w:t>
            </w:r>
          </w:p>
        </w:tc>
        <w:tc>
          <w:tcPr>
            <w:tcW w:w="1188" w:type="dxa"/>
            <w:shd w:val="clear" w:color="auto" w:fill="auto"/>
            <w:noWrap/>
            <w:vAlign w:val="bottom"/>
            <w:hideMark/>
          </w:tcPr>
          <w:p w14:paraId="446B8AB7"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1188" w:type="dxa"/>
            <w:shd w:val="clear" w:color="auto" w:fill="auto"/>
            <w:noWrap/>
            <w:vAlign w:val="bottom"/>
            <w:hideMark/>
          </w:tcPr>
          <w:p w14:paraId="6CB56FE3"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39%</w:t>
            </w:r>
          </w:p>
        </w:tc>
        <w:tc>
          <w:tcPr>
            <w:tcW w:w="1188" w:type="dxa"/>
            <w:shd w:val="clear" w:color="auto" w:fill="auto"/>
            <w:noWrap/>
            <w:vAlign w:val="bottom"/>
            <w:hideMark/>
          </w:tcPr>
          <w:p w14:paraId="07923667"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18</w:t>
            </w:r>
          </w:p>
        </w:tc>
      </w:tr>
      <w:tr w:rsidR="00DB44BD" w:rsidRPr="005250A2" w14:paraId="4362CDC2" w14:textId="77777777" w:rsidTr="002E59A1">
        <w:trPr>
          <w:trHeight w:val="290"/>
        </w:trPr>
        <w:tc>
          <w:tcPr>
            <w:tcW w:w="2972" w:type="dxa"/>
            <w:vMerge/>
            <w:vAlign w:val="center"/>
            <w:hideMark/>
          </w:tcPr>
          <w:p w14:paraId="4FECD98D"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188" w:type="dxa"/>
            <w:shd w:val="clear" w:color="auto" w:fill="auto"/>
            <w:noWrap/>
            <w:vAlign w:val="bottom"/>
            <w:hideMark/>
          </w:tcPr>
          <w:p w14:paraId="4C62D9CD"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1188" w:type="dxa"/>
            <w:shd w:val="clear" w:color="auto" w:fill="auto"/>
            <w:noWrap/>
            <w:vAlign w:val="bottom"/>
            <w:hideMark/>
          </w:tcPr>
          <w:p w14:paraId="074A76A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1188" w:type="dxa"/>
            <w:shd w:val="clear" w:color="auto" w:fill="auto"/>
            <w:noWrap/>
            <w:vAlign w:val="bottom"/>
            <w:hideMark/>
          </w:tcPr>
          <w:p w14:paraId="4EB77F39"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56%</w:t>
            </w:r>
          </w:p>
        </w:tc>
        <w:tc>
          <w:tcPr>
            <w:tcW w:w="1188" w:type="dxa"/>
            <w:shd w:val="clear" w:color="auto" w:fill="auto"/>
            <w:noWrap/>
            <w:vAlign w:val="bottom"/>
            <w:hideMark/>
          </w:tcPr>
          <w:p w14:paraId="70988645"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1188" w:type="dxa"/>
            <w:shd w:val="clear" w:color="auto" w:fill="auto"/>
            <w:noWrap/>
            <w:vAlign w:val="bottom"/>
            <w:hideMark/>
          </w:tcPr>
          <w:p w14:paraId="2663F9B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44%</w:t>
            </w:r>
          </w:p>
        </w:tc>
        <w:tc>
          <w:tcPr>
            <w:tcW w:w="1188" w:type="dxa"/>
            <w:shd w:val="clear" w:color="auto" w:fill="auto"/>
            <w:noWrap/>
            <w:vAlign w:val="bottom"/>
            <w:hideMark/>
          </w:tcPr>
          <w:p w14:paraId="64704DB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16</w:t>
            </w:r>
          </w:p>
        </w:tc>
      </w:tr>
      <w:tr w:rsidR="00DB44BD" w:rsidRPr="005250A2" w14:paraId="19875C3E" w14:textId="77777777" w:rsidTr="002E59A1">
        <w:trPr>
          <w:trHeight w:val="290"/>
        </w:trPr>
        <w:tc>
          <w:tcPr>
            <w:tcW w:w="2972" w:type="dxa"/>
            <w:vMerge/>
            <w:vAlign w:val="center"/>
            <w:hideMark/>
          </w:tcPr>
          <w:p w14:paraId="407C689D"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188" w:type="dxa"/>
            <w:shd w:val="clear" w:color="auto" w:fill="auto"/>
            <w:noWrap/>
            <w:vAlign w:val="bottom"/>
            <w:hideMark/>
          </w:tcPr>
          <w:p w14:paraId="7FC62067"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1188" w:type="dxa"/>
            <w:shd w:val="clear" w:color="auto" w:fill="auto"/>
            <w:noWrap/>
            <w:vAlign w:val="bottom"/>
            <w:hideMark/>
          </w:tcPr>
          <w:p w14:paraId="6ED619A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1188" w:type="dxa"/>
            <w:shd w:val="clear" w:color="auto" w:fill="auto"/>
            <w:noWrap/>
            <w:vAlign w:val="bottom"/>
            <w:hideMark/>
          </w:tcPr>
          <w:p w14:paraId="26A3472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48%</w:t>
            </w:r>
          </w:p>
        </w:tc>
        <w:tc>
          <w:tcPr>
            <w:tcW w:w="1188" w:type="dxa"/>
            <w:shd w:val="clear" w:color="auto" w:fill="auto"/>
            <w:noWrap/>
            <w:vAlign w:val="bottom"/>
            <w:hideMark/>
          </w:tcPr>
          <w:p w14:paraId="60EE8102"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11</w:t>
            </w:r>
          </w:p>
        </w:tc>
        <w:tc>
          <w:tcPr>
            <w:tcW w:w="1188" w:type="dxa"/>
            <w:shd w:val="clear" w:color="auto" w:fill="auto"/>
            <w:noWrap/>
            <w:vAlign w:val="bottom"/>
            <w:hideMark/>
          </w:tcPr>
          <w:p w14:paraId="38D806A3"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52%</w:t>
            </w:r>
          </w:p>
        </w:tc>
        <w:tc>
          <w:tcPr>
            <w:tcW w:w="1188" w:type="dxa"/>
            <w:shd w:val="clear" w:color="auto" w:fill="auto"/>
            <w:noWrap/>
            <w:vAlign w:val="bottom"/>
            <w:hideMark/>
          </w:tcPr>
          <w:p w14:paraId="52837E0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21</w:t>
            </w:r>
          </w:p>
        </w:tc>
      </w:tr>
      <w:tr w:rsidR="00DB44BD" w:rsidRPr="005250A2" w14:paraId="4B8945F7" w14:textId="77777777" w:rsidTr="002E59A1">
        <w:trPr>
          <w:trHeight w:val="290"/>
        </w:trPr>
        <w:tc>
          <w:tcPr>
            <w:tcW w:w="2972" w:type="dxa"/>
            <w:vMerge/>
            <w:vAlign w:val="center"/>
            <w:hideMark/>
          </w:tcPr>
          <w:p w14:paraId="78EA6DBE"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188" w:type="dxa"/>
            <w:shd w:val="clear" w:color="auto" w:fill="auto"/>
            <w:noWrap/>
            <w:vAlign w:val="bottom"/>
            <w:hideMark/>
          </w:tcPr>
          <w:p w14:paraId="54810D34"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1188" w:type="dxa"/>
            <w:shd w:val="clear" w:color="auto" w:fill="auto"/>
            <w:noWrap/>
            <w:vAlign w:val="bottom"/>
            <w:hideMark/>
          </w:tcPr>
          <w:p w14:paraId="75E47567"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1188" w:type="dxa"/>
            <w:shd w:val="clear" w:color="auto" w:fill="auto"/>
            <w:noWrap/>
            <w:vAlign w:val="bottom"/>
            <w:hideMark/>
          </w:tcPr>
          <w:p w14:paraId="5878F7B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43%</w:t>
            </w:r>
          </w:p>
        </w:tc>
        <w:tc>
          <w:tcPr>
            <w:tcW w:w="1188" w:type="dxa"/>
            <w:shd w:val="clear" w:color="auto" w:fill="auto"/>
            <w:noWrap/>
            <w:vAlign w:val="bottom"/>
            <w:hideMark/>
          </w:tcPr>
          <w:p w14:paraId="33C4E94C"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12</w:t>
            </w:r>
          </w:p>
        </w:tc>
        <w:tc>
          <w:tcPr>
            <w:tcW w:w="1188" w:type="dxa"/>
            <w:shd w:val="clear" w:color="auto" w:fill="auto"/>
            <w:noWrap/>
            <w:vAlign w:val="bottom"/>
            <w:hideMark/>
          </w:tcPr>
          <w:p w14:paraId="2436E812"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57%</w:t>
            </w:r>
          </w:p>
        </w:tc>
        <w:tc>
          <w:tcPr>
            <w:tcW w:w="1188" w:type="dxa"/>
            <w:shd w:val="clear" w:color="auto" w:fill="auto"/>
            <w:noWrap/>
            <w:vAlign w:val="bottom"/>
            <w:hideMark/>
          </w:tcPr>
          <w:p w14:paraId="6971BDB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21</w:t>
            </w:r>
          </w:p>
        </w:tc>
      </w:tr>
      <w:tr w:rsidR="00DB44BD" w:rsidRPr="005250A2" w14:paraId="0638EE48" w14:textId="77777777" w:rsidTr="002E59A1">
        <w:trPr>
          <w:trHeight w:val="300"/>
        </w:trPr>
        <w:tc>
          <w:tcPr>
            <w:tcW w:w="2972" w:type="dxa"/>
            <w:vMerge/>
            <w:vAlign w:val="center"/>
            <w:hideMark/>
          </w:tcPr>
          <w:p w14:paraId="6C4DFF0D"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188" w:type="dxa"/>
            <w:shd w:val="clear" w:color="auto" w:fill="auto"/>
            <w:noWrap/>
            <w:vAlign w:val="bottom"/>
            <w:hideMark/>
          </w:tcPr>
          <w:p w14:paraId="073E8C43"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1188" w:type="dxa"/>
            <w:shd w:val="clear" w:color="auto" w:fill="auto"/>
            <w:noWrap/>
            <w:vAlign w:val="bottom"/>
            <w:hideMark/>
          </w:tcPr>
          <w:p w14:paraId="0597A79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11</w:t>
            </w:r>
          </w:p>
        </w:tc>
        <w:tc>
          <w:tcPr>
            <w:tcW w:w="1188" w:type="dxa"/>
            <w:shd w:val="clear" w:color="auto" w:fill="auto"/>
            <w:noWrap/>
            <w:vAlign w:val="bottom"/>
            <w:hideMark/>
          </w:tcPr>
          <w:p w14:paraId="2605A0C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48%</w:t>
            </w:r>
          </w:p>
        </w:tc>
        <w:tc>
          <w:tcPr>
            <w:tcW w:w="1188" w:type="dxa"/>
            <w:shd w:val="clear" w:color="auto" w:fill="auto"/>
            <w:noWrap/>
            <w:vAlign w:val="bottom"/>
            <w:hideMark/>
          </w:tcPr>
          <w:p w14:paraId="40F6BAD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12</w:t>
            </w:r>
          </w:p>
        </w:tc>
        <w:tc>
          <w:tcPr>
            <w:tcW w:w="1188" w:type="dxa"/>
            <w:shd w:val="clear" w:color="auto" w:fill="auto"/>
            <w:noWrap/>
            <w:vAlign w:val="bottom"/>
            <w:hideMark/>
          </w:tcPr>
          <w:p w14:paraId="546B29F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52%</w:t>
            </w:r>
          </w:p>
        </w:tc>
        <w:tc>
          <w:tcPr>
            <w:tcW w:w="1188" w:type="dxa"/>
            <w:shd w:val="clear" w:color="auto" w:fill="auto"/>
            <w:noWrap/>
            <w:vAlign w:val="bottom"/>
            <w:hideMark/>
          </w:tcPr>
          <w:p w14:paraId="2E36C539"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23</w:t>
            </w:r>
          </w:p>
        </w:tc>
      </w:tr>
      <w:tr w:rsidR="00DB44BD" w:rsidRPr="005250A2" w14:paraId="0427F666" w14:textId="77777777" w:rsidTr="002E59A1">
        <w:trPr>
          <w:trHeight w:val="290"/>
        </w:trPr>
        <w:tc>
          <w:tcPr>
            <w:tcW w:w="2972" w:type="dxa"/>
            <w:vMerge w:val="restart"/>
            <w:shd w:val="clear" w:color="auto" w:fill="auto"/>
            <w:noWrap/>
            <w:vAlign w:val="bottom"/>
            <w:hideMark/>
          </w:tcPr>
          <w:p w14:paraId="5119FA1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Grade 8</w:t>
            </w:r>
          </w:p>
        </w:tc>
        <w:tc>
          <w:tcPr>
            <w:tcW w:w="1188" w:type="dxa"/>
            <w:shd w:val="clear" w:color="auto" w:fill="auto"/>
            <w:noWrap/>
            <w:vAlign w:val="bottom"/>
            <w:hideMark/>
          </w:tcPr>
          <w:p w14:paraId="6C9B9466"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1188" w:type="dxa"/>
            <w:shd w:val="clear" w:color="auto" w:fill="auto"/>
            <w:noWrap/>
            <w:vAlign w:val="bottom"/>
            <w:hideMark/>
          </w:tcPr>
          <w:p w14:paraId="279903A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1188" w:type="dxa"/>
            <w:shd w:val="clear" w:color="auto" w:fill="auto"/>
            <w:noWrap/>
            <w:vAlign w:val="bottom"/>
            <w:hideMark/>
          </w:tcPr>
          <w:p w14:paraId="342E7F47"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37%</w:t>
            </w:r>
          </w:p>
        </w:tc>
        <w:tc>
          <w:tcPr>
            <w:tcW w:w="1188" w:type="dxa"/>
            <w:shd w:val="clear" w:color="auto" w:fill="auto"/>
            <w:noWrap/>
            <w:vAlign w:val="bottom"/>
            <w:hideMark/>
          </w:tcPr>
          <w:p w14:paraId="76D59D8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12</w:t>
            </w:r>
          </w:p>
        </w:tc>
        <w:tc>
          <w:tcPr>
            <w:tcW w:w="1188" w:type="dxa"/>
            <w:shd w:val="clear" w:color="auto" w:fill="auto"/>
            <w:noWrap/>
            <w:vAlign w:val="bottom"/>
            <w:hideMark/>
          </w:tcPr>
          <w:p w14:paraId="7C0A5DD3"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63%</w:t>
            </w:r>
          </w:p>
        </w:tc>
        <w:tc>
          <w:tcPr>
            <w:tcW w:w="1188" w:type="dxa"/>
            <w:shd w:val="clear" w:color="auto" w:fill="auto"/>
            <w:noWrap/>
            <w:vAlign w:val="bottom"/>
            <w:hideMark/>
          </w:tcPr>
          <w:p w14:paraId="34BE50A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19</w:t>
            </w:r>
          </w:p>
        </w:tc>
      </w:tr>
      <w:tr w:rsidR="00DB44BD" w:rsidRPr="005250A2" w14:paraId="53DF0BC4" w14:textId="77777777" w:rsidTr="002E59A1">
        <w:trPr>
          <w:trHeight w:val="290"/>
        </w:trPr>
        <w:tc>
          <w:tcPr>
            <w:tcW w:w="2972" w:type="dxa"/>
            <w:vMerge/>
            <w:vAlign w:val="center"/>
            <w:hideMark/>
          </w:tcPr>
          <w:p w14:paraId="0C246C97"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188" w:type="dxa"/>
            <w:shd w:val="clear" w:color="auto" w:fill="auto"/>
            <w:noWrap/>
            <w:vAlign w:val="bottom"/>
            <w:hideMark/>
          </w:tcPr>
          <w:p w14:paraId="6C66A5E8"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1188" w:type="dxa"/>
            <w:shd w:val="clear" w:color="auto" w:fill="auto"/>
            <w:noWrap/>
            <w:vAlign w:val="bottom"/>
            <w:hideMark/>
          </w:tcPr>
          <w:p w14:paraId="38F7B94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1188" w:type="dxa"/>
            <w:shd w:val="clear" w:color="auto" w:fill="auto"/>
            <w:noWrap/>
            <w:vAlign w:val="bottom"/>
            <w:hideMark/>
          </w:tcPr>
          <w:p w14:paraId="128CC147"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42%</w:t>
            </w:r>
          </w:p>
        </w:tc>
        <w:tc>
          <w:tcPr>
            <w:tcW w:w="1188" w:type="dxa"/>
            <w:shd w:val="clear" w:color="auto" w:fill="auto"/>
            <w:noWrap/>
            <w:vAlign w:val="bottom"/>
            <w:hideMark/>
          </w:tcPr>
          <w:p w14:paraId="3CDF6F66"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11</w:t>
            </w:r>
          </w:p>
        </w:tc>
        <w:tc>
          <w:tcPr>
            <w:tcW w:w="1188" w:type="dxa"/>
            <w:shd w:val="clear" w:color="auto" w:fill="auto"/>
            <w:noWrap/>
            <w:vAlign w:val="bottom"/>
            <w:hideMark/>
          </w:tcPr>
          <w:p w14:paraId="62C17525"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58%</w:t>
            </w:r>
          </w:p>
        </w:tc>
        <w:tc>
          <w:tcPr>
            <w:tcW w:w="1188" w:type="dxa"/>
            <w:shd w:val="clear" w:color="auto" w:fill="auto"/>
            <w:noWrap/>
            <w:vAlign w:val="bottom"/>
            <w:hideMark/>
          </w:tcPr>
          <w:p w14:paraId="32B7E52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19</w:t>
            </w:r>
          </w:p>
        </w:tc>
      </w:tr>
      <w:tr w:rsidR="00DB44BD" w:rsidRPr="005250A2" w14:paraId="08685E7C" w14:textId="77777777" w:rsidTr="002E59A1">
        <w:trPr>
          <w:trHeight w:val="290"/>
        </w:trPr>
        <w:tc>
          <w:tcPr>
            <w:tcW w:w="2972" w:type="dxa"/>
            <w:vMerge/>
            <w:vAlign w:val="center"/>
            <w:hideMark/>
          </w:tcPr>
          <w:p w14:paraId="2ED34F0C"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188" w:type="dxa"/>
            <w:shd w:val="clear" w:color="auto" w:fill="auto"/>
            <w:noWrap/>
            <w:vAlign w:val="bottom"/>
            <w:hideMark/>
          </w:tcPr>
          <w:p w14:paraId="7B8C47F6"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1188" w:type="dxa"/>
            <w:shd w:val="clear" w:color="auto" w:fill="auto"/>
            <w:noWrap/>
            <w:vAlign w:val="bottom"/>
            <w:hideMark/>
          </w:tcPr>
          <w:p w14:paraId="4FB1A8F2"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1188" w:type="dxa"/>
            <w:shd w:val="clear" w:color="auto" w:fill="auto"/>
            <w:noWrap/>
            <w:vAlign w:val="bottom"/>
            <w:hideMark/>
          </w:tcPr>
          <w:p w14:paraId="6DAB1A10"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45%</w:t>
            </w:r>
          </w:p>
        </w:tc>
        <w:tc>
          <w:tcPr>
            <w:tcW w:w="1188" w:type="dxa"/>
            <w:shd w:val="clear" w:color="auto" w:fill="auto"/>
            <w:noWrap/>
            <w:vAlign w:val="bottom"/>
            <w:hideMark/>
          </w:tcPr>
          <w:p w14:paraId="5813C2F5"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11</w:t>
            </w:r>
          </w:p>
        </w:tc>
        <w:tc>
          <w:tcPr>
            <w:tcW w:w="1188" w:type="dxa"/>
            <w:shd w:val="clear" w:color="auto" w:fill="auto"/>
            <w:noWrap/>
            <w:vAlign w:val="bottom"/>
            <w:hideMark/>
          </w:tcPr>
          <w:p w14:paraId="092B279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55%</w:t>
            </w:r>
          </w:p>
        </w:tc>
        <w:tc>
          <w:tcPr>
            <w:tcW w:w="1188" w:type="dxa"/>
            <w:shd w:val="clear" w:color="auto" w:fill="auto"/>
            <w:noWrap/>
            <w:vAlign w:val="bottom"/>
            <w:hideMark/>
          </w:tcPr>
          <w:p w14:paraId="579BA07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20</w:t>
            </w:r>
          </w:p>
        </w:tc>
      </w:tr>
      <w:tr w:rsidR="00DB44BD" w:rsidRPr="005250A2" w14:paraId="1FDE27BD" w14:textId="77777777" w:rsidTr="002E59A1">
        <w:trPr>
          <w:trHeight w:val="290"/>
        </w:trPr>
        <w:tc>
          <w:tcPr>
            <w:tcW w:w="2972" w:type="dxa"/>
            <w:vMerge/>
            <w:vAlign w:val="center"/>
            <w:hideMark/>
          </w:tcPr>
          <w:p w14:paraId="26FD7FAF"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188" w:type="dxa"/>
            <w:shd w:val="clear" w:color="auto" w:fill="auto"/>
            <w:noWrap/>
            <w:vAlign w:val="bottom"/>
            <w:hideMark/>
          </w:tcPr>
          <w:p w14:paraId="66181EBC"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1188" w:type="dxa"/>
            <w:shd w:val="clear" w:color="auto" w:fill="auto"/>
            <w:noWrap/>
            <w:vAlign w:val="bottom"/>
            <w:hideMark/>
          </w:tcPr>
          <w:p w14:paraId="465FFB0C"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1188" w:type="dxa"/>
            <w:shd w:val="clear" w:color="auto" w:fill="auto"/>
            <w:noWrap/>
            <w:vAlign w:val="bottom"/>
            <w:hideMark/>
          </w:tcPr>
          <w:p w14:paraId="6B2ED2A6"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50%</w:t>
            </w:r>
          </w:p>
        </w:tc>
        <w:tc>
          <w:tcPr>
            <w:tcW w:w="1188" w:type="dxa"/>
            <w:shd w:val="clear" w:color="auto" w:fill="auto"/>
            <w:noWrap/>
            <w:vAlign w:val="bottom"/>
            <w:hideMark/>
          </w:tcPr>
          <w:p w14:paraId="7E541B9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1188" w:type="dxa"/>
            <w:shd w:val="clear" w:color="auto" w:fill="auto"/>
            <w:noWrap/>
            <w:vAlign w:val="bottom"/>
            <w:hideMark/>
          </w:tcPr>
          <w:p w14:paraId="7BB388A2"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50%</w:t>
            </w:r>
          </w:p>
        </w:tc>
        <w:tc>
          <w:tcPr>
            <w:tcW w:w="1188" w:type="dxa"/>
            <w:shd w:val="clear" w:color="auto" w:fill="auto"/>
            <w:noWrap/>
            <w:vAlign w:val="bottom"/>
            <w:hideMark/>
          </w:tcPr>
          <w:p w14:paraId="318D96C7"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16</w:t>
            </w:r>
          </w:p>
        </w:tc>
      </w:tr>
      <w:tr w:rsidR="00DB44BD" w:rsidRPr="005250A2" w14:paraId="27D18A7B" w14:textId="77777777" w:rsidTr="002E59A1">
        <w:trPr>
          <w:trHeight w:val="300"/>
        </w:trPr>
        <w:tc>
          <w:tcPr>
            <w:tcW w:w="2972" w:type="dxa"/>
            <w:vMerge/>
            <w:vAlign w:val="center"/>
            <w:hideMark/>
          </w:tcPr>
          <w:p w14:paraId="28A7302A"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188" w:type="dxa"/>
            <w:shd w:val="clear" w:color="auto" w:fill="auto"/>
            <w:noWrap/>
            <w:vAlign w:val="bottom"/>
            <w:hideMark/>
          </w:tcPr>
          <w:p w14:paraId="30EF7F12"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1188" w:type="dxa"/>
            <w:shd w:val="clear" w:color="auto" w:fill="auto"/>
            <w:noWrap/>
            <w:vAlign w:val="bottom"/>
            <w:hideMark/>
          </w:tcPr>
          <w:p w14:paraId="6EEA97C6"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1188" w:type="dxa"/>
            <w:shd w:val="clear" w:color="auto" w:fill="auto"/>
            <w:noWrap/>
            <w:vAlign w:val="bottom"/>
            <w:hideMark/>
          </w:tcPr>
          <w:p w14:paraId="38CD76A6"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44%</w:t>
            </w:r>
          </w:p>
        </w:tc>
        <w:tc>
          <w:tcPr>
            <w:tcW w:w="1188" w:type="dxa"/>
            <w:shd w:val="clear" w:color="auto" w:fill="auto"/>
            <w:noWrap/>
            <w:vAlign w:val="bottom"/>
            <w:hideMark/>
          </w:tcPr>
          <w:p w14:paraId="3D4D918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1188" w:type="dxa"/>
            <w:shd w:val="clear" w:color="auto" w:fill="auto"/>
            <w:noWrap/>
            <w:vAlign w:val="bottom"/>
            <w:hideMark/>
          </w:tcPr>
          <w:p w14:paraId="63D5A07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56%</w:t>
            </w:r>
          </w:p>
        </w:tc>
        <w:tc>
          <w:tcPr>
            <w:tcW w:w="1188" w:type="dxa"/>
            <w:shd w:val="clear" w:color="auto" w:fill="auto"/>
            <w:noWrap/>
            <w:vAlign w:val="bottom"/>
            <w:hideMark/>
          </w:tcPr>
          <w:p w14:paraId="157AEC8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16</w:t>
            </w:r>
          </w:p>
        </w:tc>
      </w:tr>
      <w:tr w:rsidR="00DB44BD" w:rsidRPr="005250A2" w14:paraId="60100B85" w14:textId="77777777" w:rsidTr="002E59A1">
        <w:trPr>
          <w:trHeight w:val="290"/>
        </w:trPr>
        <w:tc>
          <w:tcPr>
            <w:tcW w:w="2972" w:type="dxa"/>
            <w:vMerge w:val="restart"/>
            <w:shd w:val="clear" w:color="auto" w:fill="auto"/>
            <w:noWrap/>
            <w:vAlign w:val="bottom"/>
            <w:hideMark/>
          </w:tcPr>
          <w:p w14:paraId="2CBA5F6F"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Grade 9</w:t>
            </w:r>
          </w:p>
        </w:tc>
        <w:tc>
          <w:tcPr>
            <w:tcW w:w="1188" w:type="dxa"/>
            <w:shd w:val="clear" w:color="auto" w:fill="auto"/>
            <w:noWrap/>
            <w:vAlign w:val="bottom"/>
            <w:hideMark/>
          </w:tcPr>
          <w:p w14:paraId="04EBFB7F"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1188" w:type="dxa"/>
            <w:shd w:val="clear" w:color="auto" w:fill="auto"/>
            <w:noWrap/>
            <w:vAlign w:val="bottom"/>
            <w:hideMark/>
          </w:tcPr>
          <w:p w14:paraId="6C1BE644"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1188" w:type="dxa"/>
            <w:shd w:val="clear" w:color="auto" w:fill="auto"/>
            <w:noWrap/>
            <w:vAlign w:val="bottom"/>
            <w:hideMark/>
          </w:tcPr>
          <w:p w14:paraId="055DA236"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20%</w:t>
            </w:r>
          </w:p>
        </w:tc>
        <w:tc>
          <w:tcPr>
            <w:tcW w:w="1188" w:type="dxa"/>
            <w:shd w:val="clear" w:color="auto" w:fill="auto"/>
            <w:noWrap/>
            <w:vAlign w:val="bottom"/>
            <w:hideMark/>
          </w:tcPr>
          <w:p w14:paraId="7424AD7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1188" w:type="dxa"/>
            <w:shd w:val="clear" w:color="auto" w:fill="auto"/>
            <w:noWrap/>
            <w:vAlign w:val="bottom"/>
            <w:hideMark/>
          </w:tcPr>
          <w:p w14:paraId="3E204CE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80%</w:t>
            </w:r>
          </w:p>
        </w:tc>
        <w:tc>
          <w:tcPr>
            <w:tcW w:w="1188" w:type="dxa"/>
            <w:shd w:val="clear" w:color="auto" w:fill="auto"/>
            <w:noWrap/>
            <w:vAlign w:val="bottom"/>
            <w:hideMark/>
          </w:tcPr>
          <w:p w14:paraId="7833389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w:t>
            </w:r>
          </w:p>
        </w:tc>
      </w:tr>
      <w:tr w:rsidR="00DB44BD" w:rsidRPr="005250A2" w14:paraId="139EF673" w14:textId="77777777" w:rsidTr="002E59A1">
        <w:trPr>
          <w:trHeight w:val="290"/>
        </w:trPr>
        <w:tc>
          <w:tcPr>
            <w:tcW w:w="2972" w:type="dxa"/>
            <w:vMerge/>
            <w:vAlign w:val="center"/>
            <w:hideMark/>
          </w:tcPr>
          <w:p w14:paraId="6296CC8C"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188" w:type="dxa"/>
            <w:shd w:val="clear" w:color="auto" w:fill="auto"/>
            <w:noWrap/>
            <w:vAlign w:val="bottom"/>
            <w:hideMark/>
          </w:tcPr>
          <w:p w14:paraId="4E3211E4"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1188" w:type="dxa"/>
            <w:shd w:val="clear" w:color="auto" w:fill="auto"/>
            <w:noWrap/>
            <w:vAlign w:val="bottom"/>
            <w:hideMark/>
          </w:tcPr>
          <w:p w14:paraId="71E53B6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188" w:type="dxa"/>
            <w:shd w:val="clear" w:color="auto" w:fill="auto"/>
            <w:noWrap/>
            <w:vAlign w:val="bottom"/>
            <w:hideMark/>
          </w:tcPr>
          <w:p w14:paraId="0224EDFC"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23%</w:t>
            </w:r>
          </w:p>
        </w:tc>
        <w:tc>
          <w:tcPr>
            <w:tcW w:w="1188" w:type="dxa"/>
            <w:shd w:val="clear" w:color="auto" w:fill="auto"/>
            <w:noWrap/>
            <w:vAlign w:val="bottom"/>
            <w:hideMark/>
          </w:tcPr>
          <w:p w14:paraId="5DCA90EC"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1188" w:type="dxa"/>
            <w:shd w:val="clear" w:color="auto" w:fill="auto"/>
            <w:noWrap/>
            <w:vAlign w:val="bottom"/>
            <w:hideMark/>
          </w:tcPr>
          <w:p w14:paraId="3F26864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77%</w:t>
            </w:r>
          </w:p>
        </w:tc>
        <w:tc>
          <w:tcPr>
            <w:tcW w:w="1188" w:type="dxa"/>
            <w:shd w:val="clear" w:color="auto" w:fill="auto"/>
            <w:noWrap/>
            <w:vAlign w:val="bottom"/>
            <w:hideMark/>
          </w:tcPr>
          <w:p w14:paraId="43FB1D47"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13</w:t>
            </w:r>
          </w:p>
        </w:tc>
      </w:tr>
      <w:tr w:rsidR="00DB44BD" w:rsidRPr="005250A2" w14:paraId="5096BBFA" w14:textId="77777777" w:rsidTr="002E59A1">
        <w:trPr>
          <w:trHeight w:val="290"/>
        </w:trPr>
        <w:tc>
          <w:tcPr>
            <w:tcW w:w="2972" w:type="dxa"/>
            <w:vMerge/>
            <w:vAlign w:val="center"/>
            <w:hideMark/>
          </w:tcPr>
          <w:p w14:paraId="54616275"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188" w:type="dxa"/>
            <w:shd w:val="clear" w:color="auto" w:fill="auto"/>
            <w:noWrap/>
            <w:vAlign w:val="bottom"/>
            <w:hideMark/>
          </w:tcPr>
          <w:p w14:paraId="370B03B0"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1188" w:type="dxa"/>
            <w:shd w:val="clear" w:color="auto" w:fill="auto"/>
            <w:noWrap/>
            <w:vAlign w:val="bottom"/>
            <w:hideMark/>
          </w:tcPr>
          <w:p w14:paraId="3C9940F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188" w:type="dxa"/>
            <w:shd w:val="clear" w:color="auto" w:fill="auto"/>
            <w:noWrap/>
            <w:vAlign w:val="bottom"/>
            <w:hideMark/>
          </w:tcPr>
          <w:p w14:paraId="5E5E2F40"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20%</w:t>
            </w:r>
          </w:p>
        </w:tc>
        <w:tc>
          <w:tcPr>
            <w:tcW w:w="1188" w:type="dxa"/>
            <w:shd w:val="clear" w:color="auto" w:fill="auto"/>
            <w:noWrap/>
            <w:vAlign w:val="bottom"/>
            <w:hideMark/>
          </w:tcPr>
          <w:p w14:paraId="5E479D30"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12</w:t>
            </w:r>
          </w:p>
        </w:tc>
        <w:tc>
          <w:tcPr>
            <w:tcW w:w="1188" w:type="dxa"/>
            <w:shd w:val="clear" w:color="auto" w:fill="auto"/>
            <w:noWrap/>
            <w:vAlign w:val="bottom"/>
            <w:hideMark/>
          </w:tcPr>
          <w:p w14:paraId="7C662CB3"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80%</w:t>
            </w:r>
          </w:p>
        </w:tc>
        <w:tc>
          <w:tcPr>
            <w:tcW w:w="1188" w:type="dxa"/>
            <w:shd w:val="clear" w:color="auto" w:fill="auto"/>
            <w:noWrap/>
            <w:vAlign w:val="bottom"/>
            <w:hideMark/>
          </w:tcPr>
          <w:p w14:paraId="76CDCF4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15</w:t>
            </w:r>
          </w:p>
        </w:tc>
      </w:tr>
      <w:tr w:rsidR="00DB44BD" w:rsidRPr="005250A2" w14:paraId="495C05E2" w14:textId="77777777" w:rsidTr="002E59A1">
        <w:trPr>
          <w:trHeight w:val="290"/>
        </w:trPr>
        <w:tc>
          <w:tcPr>
            <w:tcW w:w="2972" w:type="dxa"/>
            <w:vMerge/>
            <w:vAlign w:val="center"/>
            <w:hideMark/>
          </w:tcPr>
          <w:p w14:paraId="41B63B2A"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188" w:type="dxa"/>
            <w:shd w:val="clear" w:color="auto" w:fill="auto"/>
            <w:noWrap/>
            <w:vAlign w:val="bottom"/>
            <w:hideMark/>
          </w:tcPr>
          <w:p w14:paraId="07088FD4"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1188" w:type="dxa"/>
            <w:shd w:val="clear" w:color="auto" w:fill="auto"/>
            <w:noWrap/>
            <w:vAlign w:val="bottom"/>
            <w:hideMark/>
          </w:tcPr>
          <w:p w14:paraId="6E827C1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188" w:type="dxa"/>
            <w:shd w:val="clear" w:color="auto" w:fill="auto"/>
            <w:noWrap/>
            <w:vAlign w:val="bottom"/>
            <w:hideMark/>
          </w:tcPr>
          <w:p w14:paraId="1EE0B5B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1188" w:type="dxa"/>
            <w:shd w:val="clear" w:color="auto" w:fill="auto"/>
            <w:noWrap/>
            <w:vAlign w:val="bottom"/>
            <w:hideMark/>
          </w:tcPr>
          <w:p w14:paraId="2DA8CC8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12</w:t>
            </w:r>
          </w:p>
        </w:tc>
        <w:tc>
          <w:tcPr>
            <w:tcW w:w="1188" w:type="dxa"/>
            <w:shd w:val="clear" w:color="auto" w:fill="auto"/>
            <w:noWrap/>
            <w:vAlign w:val="bottom"/>
            <w:hideMark/>
          </w:tcPr>
          <w:p w14:paraId="3FBB5213"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92%</w:t>
            </w:r>
          </w:p>
        </w:tc>
        <w:tc>
          <w:tcPr>
            <w:tcW w:w="1188" w:type="dxa"/>
            <w:shd w:val="clear" w:color="auto" w:fill="auto"/>
            <w:noWrap/>
            <w:vAlign w:val="bottom"/>
            <w:hideMark/>
          </w:tcPr>
          <w:p w14:paraId="1048867C"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13</w:t>
            </w:r>
          </w:p>
        </w:tc>
      </w:tr>
      <w:tr w:rsidR="00DB44BD" w:rsidRPr="005250A2" w14:paraId="08224D4C" w14:textId="77777777" w:rsidTr="002E59A1">
        <w:trPr>
          <w:trHeight w:val="300"/>
        </w:trPr>
        <w:tc>
          <w:tcPr>
            <w:tcW w:w="2972" w:type="dxa"/>
            <w:vMerge/>
            <w:vAlign w:val="center"/>
            <w:hideMark/>
          </w:tcPr>
          <w:p w14:paraId="6A5A89D6"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188" w:type="dxa"/>
            <w:shd w:val="clear" w:color="auto" w:fill="auto"/>
            <w:noWrap/>
            <w:vAlign w:val="bottom"/>
            <w:hideMark/>
          </w:tcPr>
          <w:p w14:paraId="2E66D5AC"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1188" w:type="dxa"/>
            <w:shd w:val="clear" w:color="auto" w:fill="auto"/>
            <w:noWrap/>
            <w:vAlign w:val="bottom"/>
            <w:hideMark/>
          </w:tcPr>
          <w:p w14:paraId="3A1FF5C9"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w:t>
            </w:r>
          </w:p>
        </w:tc>
        <w:tc>
          <w:tcPr>
            <w:tcW w:w="1188" w:type="dxa"/>
            <w:shd w:val="clear" w:color="auto" w:fill="auto"/>
            <w:noWrap/>
            <w:vAlign w:val="bottom"/>
            <w:hideMark/>
          </w:tcPr>
          <w:p w14:paraId="7724F2B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28%</w:t>
            </w:r>
          </w:p>
        </w:tc>
        <w:tc>
          <w:tcPr>
            <w:tcW w:w="1188" w:type="dxa"/>
            <w:shd w:val="clear" w:color="auto" w:fill="auto"/>
            <w:noWrap/>
            <w:vAlign w:val="bottom"/>
            <w:hideMark/>
          </w:tcPr>
          <w:p w14:paraId="5F812AE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13</w:t>
            </w:r>
          </w:p>
        </w:tc>
        <w:tc>
          <w:tcPr>
            <w:tcW w:w="1188" w:type="dxa"/>
            <w:shd w:val="clear" w:color="auto" w:fill="auto"/>
            <w:noWrap/>
            <w:vAlign w:val="bottom"/>
            <w:hideMark/>
          </w:tcPr>
          <w:p w14:paraId="7956DB1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72%</w:t>
            </w:r>
          </w:p>
        </w:tc>
        <w:tc>
          <w:tcPr>
            <w:tcW w:w="1188" w:type="dxa"/>
            <w:shd w:val="clear" w:color="auto" w:fill="auto"/>
            <w:noWrap/>
            <w:vAlign w:val="bottom"/>
            <w:hideMark/>
          </w:tcPr>
          <w:p w14:paraId="141F1982"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18</w:t>
            </w:r>
          </w:p>
        </w:tc>
      </w:tr>
    </w:tbl>
    <w:p w14:paraId="26FC1183" w14:textId="77777777" w:rsidR="00DB44BD" w:rsidRPr="005250A2" w:rsidRDefault="00DB44BD" w:rsidP="00DB44BD">
      <w:pPr>
        <w:rPr>
          <w:rFonts w:ascii="Arial" w:hAnsi="Arial" w:cs="Arial"/>
        </w:rPr>
      </w:pPr>
    </w:p>
    <w:p w14:paraId="2F388B35" w14:textId="77777777" w:rsidR="00DB44BD" w:rsidRPr="005250A2" w:rsidRDefault="00DB44BD" w:rsidP="00DB44BD">
      <w:pPr>
        <w:rPr>
          <w:rFonts w:ascii="Arial" w:hAnsi="Arial" w:cs="Arial"/>
        </w:rPr>
      </w:pPr>
      <w:r w:rsidRPr="005250A2">
        <w:rPr>
          <w:rFonts w:ascii="Arial" w:hAnsi="Arial" w:cs="Arial"/>
        </w:rPr>
        <w:br w:type="page"/>
      </w:r>
    </w:p>
    <w:p w14:paraId="27414812" w14:textId="77777777" w:rsidR="00DB44BD" w:rsidRPr="005250A2" w:rsidRDefault="00DB44BD" w:rsidP="00DB44BD">
      <w:pPr>
        <w:pStyle w:val="Heading4"/>
        <w:rPr>
          <w:rFonts w:ascii="Arial" w:hAnsi="Arial" w:cs="Arial"/>
        </w:rPr>
      </w:pPr>
      <w:r w:rsidRPr="005250A2">
        <w:rPr>
          <w:rFonts w:ascii="Arial" w:hAnsi="Arial" w:cs="Arial"/>
        </w:rPr>
        <w:lastRenderedPageBreak/>
        <w:t>Figure 8 – Academic staff by grade</w:t>
      </w:r>
    </w:p>
    <w:p w14:paraId="0E76AFE3" w14:textId="77777777" w:rsidR="00DB44BD" w:rsidRPr="005250A2" w:rsidRDefault="00DB44BD" w:rsidP="00DB44BD">
      <w:pPr>
        <w:rPr>
          <w:rFonts w:ascii="Arial" w:hAnsi="Arial" w:cs="Arial"/>
        </w:rPr>
      </w:pPr>
      <w:r w:rsidRPr="005250A2">
        <w:rPr>
          <w:rFonts w:ascii="Arial" w:hAnsi="Arial" w:cs="Arial"/>
          <w:noProof/>
        </w:rPr>
        <w:drawing>
          <wp:inline distT="0" distB="0" distL="0" distR="0" wp14:anchorId="05B1AA96" wp14:editId="74DA7831">
            <wp:extent cx="6149340" cy="4210245"/>
            <wp:effectExtent l="0" t="0" r="3810" b="0"/>
            <wp:docPr id="726414487" name="Picture 2" descr="A graph of academic staff by grad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414487" name="Picture 2" descr="A graph of academic staff by grade&#10;&#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52159" cy="4212175"/>
                    </a:xfrm>
                    <a:prstGeom prst="rect">
                      <a:avLst/>
                    </a:prstGeom>
                    <a:noFill/>
                  </pic:spPr>
                </pic:pic>
              </a:graphicData>
            </a:graphic>
          </wp:inline>
        </w:drawing>
      </w:r>
    </w:p>
    <w:p w14:paraId="7A4646AB" w14:textId="77777777" w:rsidR="00DB44BD" w:rsidRPr="005250A2" w:rsidRDefault="00DB44BD" w:rsidP="00DB44BD">
      <w:pPr>
        <w:rPr>
          <w:rFonts w:ascii="Arial" w:hAnsi="Arial" w:cs="Arial"/>
        </w:rPr>
      </w:pPr>
    </w:p>
    <w:p w14:paraId="7511F897" w14:textId="77777777" w:rsidR="00DB44BD" w:rsidRPr="005250A2" w:rsidRDefault="00DB44BD" w:rsidP="000541E6">
      <w:pPr>
        <w:pStyle w:val="Heading2"/>
      </w:pPr>
      <w:bookmarkStart w:id="36" w:name="_Toc168928156"/>
      <w:r w:rsidRPr="005250A2">
        <w:t>Academic staff by grade and contract function</w:t>
      </w:r>
      <w:bookmarkEnd w:id="36"/>
    </w:p>
    <w:p w14:paraId="4D7ABD67" w14:textId="77777777" w:rsidR="00DB44BD" w:rsidRPr="005250A2" w:rsidRDefault="00DB44BD" w:rsidP="00DB44BD">
      <w:pPr>
        <w:pStyle w:val="Heading4"/>
        <w:rPr>
          <w:rFonts w:ascii="Arial" w:hAnsi="Arial" w:cs="Arial"/>
        </w:rPr>
      </w:pPr>
      <w:r w:rsidRPr="005250A2">
        <w:rPr>
          <w:rFonts w:ascii="Arial" w:hAnsi="Arial" w:cs="Arial"/>
        </w:rPr>
        <w:t>Table 16 – Academic staff by grade and contract function</w:t>
      </w: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76"/>
        <w:gridCol w:w="1315"/>
        <w:gridCol w:w="1316"/>
        <w:gridCol w:w="1315"/>
        <w:gridCol w:w="1316"/>
        <w:gridCol w:w="1316"/>
      </w:tblGrid>
      <w:tr w:rsidR="00DB44BD" w:rsidRPr="005250A2" w14:paraId="2BB08C0E" w14:textId="77777777" w:rsidTr="002E59A1">
        <w:trPr>
          <w:trHeight w:val="300"/>
        </w:trPr>
        <w:tc>
          <w:tcPr>
            <w:tcW w:w="2405" w:type="dxa"/>
            <w:shd w:val="clear" w:color="000000" w:fill="E2EFDA"/>
            <w:noWrap/>
            <w:vAlign w:val="bottom"/>
            <w:hideMark/>
          </w:tcPr>
          <w:p w14:paraId="78C0FEB1"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276" w:type="dxa"/>
            <w:shd w:val="clear" w:color="D9E1F2" w:fill="E2EFDA"/>
            <w:noWrap/>
            <w:vAlign w:val="bottom"/>
            <w:hideMark/>
          </w:tcPr>
          <w:p w14:paraId="1EF7CA2F"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 </w:t>
            </w:r>
          </w:p>
        </w:tc>
        <w:tc>
          <w:tcPr>
            <w:tcW w:w="1315" w:type="dxa"/>
            <w:shd w:val="clear" w:color="D9E1F2" w:fill="E2EFDA"/>
            <w:noWrap/>
            <w:vAlign w:val="bottom"/>
            <w:hideMark/>
          </w:tcPr>
          <w:p w14:paraId="2314268C"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Female Number</w:t>
            </w:r>
          </w:p>
        </w:tc>
        <w:tc>
          <w:tcPr>
            <w:tcW w:w="1316" w:type="dxa"/>
            <w:shd w:val="clear" w:color="D9E1F2" w:fill="E2EFDA"/>
            <w:noWrap/>
            <w:vAlign w:val="bottom"/>
            <w:hideMark/>
          </w:tcPr>
          <w:p w14:paraId="5717888C"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Female %&gt;</w:t>
            </w:r>
          </w:p>
        </w:tc>
        <w:tc>
          <w:tcPr>
            <w:tcW w:w="1315" w:type="dxa"/>
            <w:shd w:val="clear" w:color="D9E1F2" w:fill="E2EFDA"/>
            <w:noWrap/>
            <w:vAlign w:val="bottom"/>
            <w:hideMark/>
          </w:tcPr>
          <w:p w14:paraId="3CDE4BD6"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Female Number</w:t>
            </w:r>
          </w:p>
        </w:tc>
        <w:tc>
          <w:tcPr>
            <w:tcW w:w="1316" w:type="dxa"/>
            <w:shd w:val="clear" w:color="D9E1F2" w:fill="E2EFDA"/>
            <w:noWrap/>
            <w:vAlign w:val="bottom"/>
            <w:hideMark/>
          </w:tcPr>
          <w:p w14:paraId="37101694"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Female %&gt;</w:t>
            </w:r>
          </w:p>
        </w:tc>
        <w:tc>
          <w:tcPr>
            <w:tcW w:w="1316" w:type="dxa"/>
            <w:shd w:val="clear" w:color="D9E1F2" w:fill="E2EFDA"/>
            <w:noWrap/>
            <w:vAlign w:val="bottom"/>
            <w:hideMark/>
          </w:tcPr>
          <w:p w14:paraId="7F3EEA54"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r>
      <w:tr w:rsidR="00DB44BD" w:rsidRPr="005250A2" w14:paraId="49B9B628" w14:textId="77777777" w:rsidTr="002E59A1">
        <w:trPr>
          <w:trHeight w:val="290"/>
        </w:trPr>
        <w:tc>
          <w:tcPr>
            <w:tcW w:w="2405" w:type="dxa"/>
            <w:vMerge w:val="restart"/>
            <w:shd w:val="clear" w:color="auto" w:fill="auto"/>
            <w:noWrap/>
            <w:vAlign w:val="bottom"/>
            <w:hideMark/>
          </w:tcPr>
          <w:p w14:paraId="2EF9D28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Research-only (Headcount)</w:t>
            </w:r>
          </w:p>
        </w:tc>
        <w:tc>
          <w:tcPr>
            <w:tcW w:w="1276" w:type="dxa"/>
            <w:shd w:val="clear" w:color="auto" w:fill="auto"/>
            <w:noWrap/>
            <w:vAlign w:val="bottom"/>
            <w:hideMark/>
          </w:tcPr>
          <w:p w14:paraId="410E2590"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1315" w:type="dxa"/>
            <w:shd w:val="clear" w:color="auto" w:fill="auto"/>
            <w:noWrap/>
            <w:vAlign w:val="bottom"/>
            <w:hideMark/>
          </w:tcPr>
          <w:p w14:paraId="56C3D8B5"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1316" w:type="dxa"/>
            <w:shd w:val="clear" w:color="auto" w:fill="auto"/>
            <w:noWrap/>
            <w:vAlign w:val="bottom"/>
            <w:hideMark/>
          </w:tcPr>
          <w:p w14:paraId="325D77F7"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50%</w:t>
            </w:r>
          </w:p>
        </w:tc>
        <w:tc>
          <w:tcPr>
            <w:tcW w:w="1315" w:type="dxa"/>
            <w:shd w:val="clear" w:color="auto" w:fill="auto"/>
            <w:noWrap/>
            <w:vAlign w:val="bottom"/>
            <w:hideMark/>
          </w:tcPr>
          <w:p w14:paraId="46CFFAE6"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1316" w:type="dxa"/>
            <w:shd w:val="clear" w:color="auto" w:fill="auto"/>
            <w:noWrap/>
            <w:vAlign w:val="bottom"/>
            <w:hideMark/>
          </w:tcPr>
          <w:p w14:paraId="33D91DE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50%</w:t>
            </w:r>
          </w:p>
        </w:tc>
        <w:tc>
          <w:tcPr>
            <w:tcW w:w="1316" w:type="dxa"/>
            <w:shd w:val="clear" w:color="auto" w:fill="auto"/>
            <w:noWrap/>
            <w:vAlign w:val="bottom"/>
            <w:hideMark/>
          </w:tcPr>
          <w:p w14:paraId="2B5DD4C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w:t>
            </w:r>
          </w:p>
        </w:tc>
      </w:tr>
      <w:tr w:rsidR="00DB44BD" w:rsidRPr="005250A2" w14:paraId="45B51C63" w14:textId="77777777" w:rsidTr="002E59A1">
        <w:trPr>
          <w:trHeight w:val="290"/>
        </w:trPr>
        <w:tc>
          <w:tcPr>
            <w:tcW w:w="2405" w:type="dxa"/>
            <w:vMerge/>
            <w:vAlign w:val="center"/>
            <w:hideMark/>
          </w:tcPr>
          <w:p w14:paraId="748DF5C5"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276" w:type="dxa"/>
            <w:shd w:val="clear" w:color="auto" w:fill="auto"/>
            <w:noWrap/>
            <w:vAlign w:val="bottom"/>
            <w:hideMark/>
          </w:tcPr>
          <w:p w14:paraId="051A6D39"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1315" w:type="dxa"/>
            <w:shd w:val="clear" w:color="auto" w:fill="auto"/>
            <w:noWrap/>
            <w:vAlign w:val="bottom"/>
            <w:hideMark/>
          </w:tcPr>
          <w:p w14:paraId="61DCD17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316" w:type="dxa"/>
            <w:shd w:val="clear" w:color="auto" w:fill="auto"/>
            <w:noWrap/>
            <w:vAlign w:val="bottom"/>
            <w:hideMark/>
          </w:tcPr>
          <w:p w14:paraId="6F5D8192"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75%</w:t>
            </w:r>
          </w:p>
        </w:tc>
        <w:tc>
          <w:tcPr>
            <w:tcW w:w="1315" w:type="dxa"/>
            <w:shd w:val="clear" w:color="auto" w:fill="auto"/>
            <w:noWrap/>
            <w:vAlign w:val="bottom"/>
            <w:hideMark/>
          </w:tcPr>
          <w:p w14:paraId="7140C415"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316" w:type="dxa"/>
            <w:shd w:val="clear" w:color="auto" w:fill="auto"/>
            <w:noWrap/>
            <w:vAlign w:val="bottom"/>
            <w:hideMark/>
          </w:tcPr>
          <w:p w14:paraId="5CAF582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1316" w:type="dxa"/>
            <w:shd w:val="clear" w:color="auto" w:fill="auto"/>
            <w:noWrap/>
            <w:vAlign w:val="bottom"/>
            <w:hideMark/>
          </w:tcPr>
          <w:p w14:paraId="4DD6D4F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w:t>
            </w:r>
          </w:p>
        </w:tc>
      </w:tr>
      <w:tr w:rsidR="00DB44BD" w:rsidRPr="005250A2" w14:paraId="31BE788B" w14:textId="77777777" w:rsidTr="002E59A1">
        <w:trPr>
          <w:trHeight w:val="290"/>
        </w:trPr>
        <w:tc>
          <w:tcPr>
            <w:tcW w:w="2405" w:type="dxa"/>
            <w:vMerge/>
            <w:vAlign w:val="center"/>
            <w:hideMark/>
          </w:tcPr>
          <w:p w14:paraId="500EEA30"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276" w:type="dxa"/>
            <w:shd w:val="clear" w:color="auto" w:fill="auto"/>
            <w:noWrap/>
            <w:vAlign w:val="bottom"/>
            <w:hideMark/>
          </w:tcPr>
          <w:p w14:paraId="673B26AD"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1315" w:type="dxa"/>
            <w:shd w:val="clear" w:color="auto" w:fill="auto"/>
            <w:noWrap/>
            <w:vAlign w:val="bottom"/>
            <w:hideMark/>
          </w:tcPr>
          <w:p w14:paraId="6347A29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1316" w:type="dxa"/>
            <w:shd w:val="clear" w:color="auto" w:fill="auto"/>
            <w:noWrap/>
            <w:vAlign w:val="bottom"/>
            <w:hideMark/>
          </w:tcPr>
          <w:p w14:paraId="4E369D8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67%</w:t>
            </w:r>
          </w:p>
        </w:tc>
        <w:tc>
          <w:tcPr>
            <w:tcW w:w="1315" w:type="dxa"/>
            <w:shd w:val="clear" w:color="auto" w:fill="auto"/>
            <w:noWrap/>
            <w:vAlign w:val="bottom"/>
            <w:hideMark/>
          </w:tcPr>
          <w:p w14:paraId="20472AB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316" w:type="dxa"/>
            <w:shd w:val="clear" w:color="auto" w:fill="auto"/>
            <w:noWrap/>
            <w:vAlign w:val="bottom"/>
            <w:hideMark/>
          </w:tcPr>
          <w:p w14:paraId="653EE8C0"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33%</w:t>
            </w:r>
          </w:p>
        </w:tc>
        <w:tc>
          <w:tcPr>
            <w:tcW w:w="1316" w:type="dxa"/>
            <w:shd w:val="clear" w:color="auto" w:fill="auto"/>
            <w:noWrap/>
            <w:vAlign w:val="bottom"/>
            <w:hideMark/>
          </w:tcPr>
          <w:p w14:paraId="3973FD05"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w:t>
            </w:r>
          </w:p>
        </w:tc>
      </w:tr>
      <w:tr w:rsidR="00DB44BD" w:rsidRPr="005250A2" w14:paraId="77EE6755" w14:textId="77777777" w:rsidTr="002E59A1">
        <w:trPr>
          <w:trHeight w:val="290"/>
        </w:trPr>
        <w:tc>
          <w:tcPr>
            <w:tcW w:w="2405" w:type="dxa"/>
            <w:vMerge/>
            <w:vAlign w:val="center"/>
            <w:hideMark/>
          </w:tcPr>
          <w:p w14:paraId="73232A29"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276" w:type="dxa"/>
            <w:shd w:val="clear" w:color="auto" w:fill="auto"/>
            <w:noWrap/>
            <w:vAlign w:val="bottom"/>
            <w:hideMark/>
          </w:tcPr>
          <w:p w14:paraId="2715538B"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1315" w:type="dxa"/>
            <w:shd w:val="clear" w:color="auto" w:fill="auto"/>
            <w:noWrap/>
            <w:vAlign w:val="bottom"/>
            <w:hideMark/>
          </w:tcPr>
          <w:p w14:paraId="7832BDA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w:t>
            </w:r>
          </w:p>
        </w:tc>
        <w:tc>
          <w:tcPr>
            <w:tcW w:w="1316" w:type="dxa"/>
            <w:shd w:val="clear" w:color="auto" w:fill="auto"/>
            <w:noWrap/>
            <w:vAlign w:val="bottom"/>
            <w:hideMark/>
          </w:tcPr>
          <w:p w14:paraId="4DA2BEC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83%</w:t>
            </w:r>
          </w:p>
        </w:tc>
        <w:tc>
          <w:tcPr>
            <w:tcW w:w="1315" w:type="dxa"/>
            <w:shd w:val="clear" w:color="auto" w:fill="auto"/>
            <w:noWrap/>
            <w:vAlign w:val="bottom"/>
            <w:hideMark/>
          </w:tcPr>
          <w:p w14:paraId="777DD61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316" w:type="dxa"/>
            <w:shd w:val="clear" w:color="auto" w:fill="auto"/>
            <w:noWrap/>
            <w:vAlign w:val="bottom"/>
            <w:hideMark/>
          </w:tcPr>
          <w:p w14:paraId="318B55F3"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17%</w:t>
            </w:r>
          </w:p>
        </w:tc>
        <w:tc>
          <w:tcPr>
            <w:tcW w:w="1316" w:type="dxa"/>
            <w:shd w:val="clear" w:color="auto" w:fill="auto"/>
            <w:noWrap/>
            <w:vAlign w:val="bottom"/>
            <w:hideMark/>
          </w:tcPr>
          <w:p w14:paraId="496D0F3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w:t>
            </w:r>
          </w:p>
        </w:tc>
      </w:tr>
      <w:tr w:rsidR="00DB44BD" w:rsidRPr="005250A2" w14:paraId="0AE919DD" w14:textId="77777777" w:rsidTr="002E59A1">
        <w:trPr>
          <w:trHeight w:val="300"/>
        </w:trPr>
        <w:tc>
          <w:tcPr>
            <w:tcW w:w="2405" w:type="dxa"/>
            <w:vMerge/>
            <w:vAlign w:val="center"/>
            <w:hideMark/>
          </w:tcPr>
          <w:p w14:paraId="0FFF0F5C"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276" w:type="dxa"/>
            <w:shd w:val="clear" w:color="auto" w:fill="auto"/>
            <w:noWrap/>
            <w:vAlign w:val="bottom"/>
            <w:hideMark/>
          </w:tcPr>
          <w:p w14:paraId="46FCEA0E"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1315" w:type="dxa"/>
            <w:shd w:val="clear" w:color="auto" w:fill="auto"/>
            <w:noWrap/>
            <w:vAlign w:val="bottom"/>
            <w:hideMark/>
          </w:tcPr>
          <w:p w14:paraId="6FABE650"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316" w:type="dxa"/>
            <w:shd w:val="clear" w:color="auto" w:fill="auto"/>
            <w:noWrap/>
            <w:vAlign w:val="bottom"/>
            <w:hideMark/>
          </w:tcPr>
          <w:p w14:paraId="30AF72F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33%</w:t>
            </w:r>
          </w:p>
        </w:tc>
        <w:tc>
          <w:tcPr>
            <w:tcW w:w="1315" w:type="dxa"/>
            <w:shd w:val="clear" w:color="auto" w:fill="auto"/>
            <w:noWrap/>
            <w:vAlign w:val="bottom"/>
            <w:hideMark/>
          </w:tcPr>
          <w:p w14:paraId="55DB2B5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1316" w:type="dxa"/>
            <w:shd w:val="clear" w:color="auto" w:fill="auto"/>
            <w:noWrap/>
            <w:vAlign w:val="bottom"/>
            <w:hideMark/>
          </w:tcPr>
          <w:p w14:paraId="541AF48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67%</w:t>
            </w:r>
          </w:p>
        </w:tc>
        <w:tc>
          <w:tcPr>
            <w:tcW w:w="1316" w:type="dxa"/>
            <w:shd w:val="clear" w:color="auto" w:fill="auto"/>
            <w:noWrap/>
            <w:vAlign w:val="bottom"/>
            <w:hideMark/>
          </w:tcPr>
          <w:p w14:paraId="2924FC20"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w:t>
            </w:r>
          </w:p>
        </w:tc>
      </w:tr>
      <w:tr w:rsidR="00DB44BD" w:rsidRPr="005250A2" w14:paraId="2D8545B1" w14:textId="77777777" w:rsidTr="002E59A1">
        <w:trPr>
          <w:trHeight w:val="290"/>
        </w:trPr>
        <w:tc>
          <w:tcPr>
            <w:tcW w:w="2405" w:type="dxa"/>
            <w:vMerge w:val="restart"/>
            <w:shd w:val="clear" w:color="auto" w:fill="auto"/>
            <w:noWrap/>
            <w:vAlign w:val="bottom"/>
            <w:hideMark/>
          </w:tcPr>
          <w:p w14:paraId="2B91FCA4"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Teaching &amp; Scholarship (Headcount)</w:t>
            </w:r>
          </w:p>
        </w:tc>
        <w:tc>
          <w:tcPr>
            <w:tcW w:w="1276" w:type="dxa"/>
            <w:shd w:val="clear" w:color="auto" w:fill="auto"/>
            <w:noWrap/>
            <w:vAlign w:val="bottom"/>
            <w:hideMark/>
          </w:tcPr>
          <w:p w14:paraId="1A95F2C0"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1315" w:type="dxa"/>
            <w:shd w:val="clear" w:color="auto" w:fill="auto"/>
            <w:noWrap/>
            <w:vAlign w:val="bottom"/>
            <w:hideMark/>
          </w:tcPr>
          <w:p w14:paraId="058E7B0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27</w:t>
            </w:r>
          </w:p>
        </w:tc>
        <w:tc>
          <w:tcPr>
            <w:tcW w:w="1316" w:type="dxa"/>
            <w:shd w:val="clear" w:color="auto" w:fill="auto"/>
            <w:noWrap/>
            <w:vAlign w:val="bottom"/>
            <w:hideMark/>
          </w:tcPr>
          <w:p w14:paraId="4613909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37%</w:t>
            </w:r>
          </w:p>
        </w:tc>
        <w:tc>
          <w:tcPr>
            <w:tcW w:w="1315" w:type="dxa"/>
            <w:shd w:val="clear" w:color="auto" w:fill="auto"/>
            <w:noWrap/>
            <w:vAlign w:val="bottom"/>
            <w:hideMark/>
          </w:tcPr>
          <w:p w14:paraId="779FD0A4"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46</w:t>
            </w:r>
          </w:p>
        </w:tc>
        <w:tc>
          <w:tcPr>
            <w:tcW w:w="1316" w:type="dxa"/>
            <w:shd w:val="clear" w:color="auto" w:fill="auto"/>
            <w:noWrap/>
            <w:vAlign w:val="bottom"/>
            <w:hideMark/>
          </w:tcPr>
          <w:p w14:paraId="49141C36"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63%</w:t>
            </w:r>
          </w:p>
        </w:tc>
        <w:tc>
          <w:tcPr>
            <w:tcW w:w="1316" w:type="dxa"/>
            <w:shd w:val="clear" w:color="auto" w:fill="auto"/>
            <w:noWrap/>
            <w:vAlign w:val="bottom"/>
            <w:hideMark/>
          </w:tcPr>
          <w:p w14:paraId="238B2E8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73</w:t>
            </w:r>
          </w:p>
        </w:tc>
      </w:tr>
      <w:tr w:rsidR="00DB44BD" w:rsidRPr="005250A2" w14:paraId="7B124B32" w14:textId="77777777" w:rsidTr="002E59A1">
        <w:trPr>
          <w:trHeight w:val="290"/>
        </w:trPr>
        <w:tc>
          <w:tcPr>
            <w:tcW w:w="2405" w:type="dxa"/>
            <w:vMerge/>
            <w:vAlign w:val="center"/>
            <w:hideMark/>
          </w:tcPr>
          <w:p w14:paraId="6CCF5DCE"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276" w:type="dxa"/>
            <w:shd w:val="clear" w:color="auto" w:fill="auto"/>
            <w:noWrap/>
            <w:vAlign w:val="bottom"/>
            <w:hideMark/>
          </w:tcPr>
          <w:p w14:paraId="6A4EA51D"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1315" w:type="dxa"/>
            <w:shd w:val="clear" w:color="auto" w:fill="auto"/>
            <w:noWrap/>
            <w:vAlign w:val="bottom"/>
            <w:hideMark/>
          </w:tcPr>
          <w:p w14:paraId="66213E59"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27</w:t>
            </w:r>
          </w:p>
        </w:tc>
        <w:tc>
          <w:tcPr>
            <w:tcW w:w="1316" w:type="dxa"/>
            <w:shd w:val="clear" w:color="auto" w:fill="auto"/>
            <w:noWrap/>
            <w:vAlign w:val="bottom"/>
            <w:hideMark/>
          </w:tcPr>
          <w:p w14:paraId="2461BCF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40%</w:t>
            </w:r>
          </w:p>
        </w:tc>
        <w:tc>
          <w:tcPr>
            <w:tcW w:w="1315" w:type="dxa"/>
            <w:shd w:val="clear" w:color="auto" w:fill="auto"/>
            <w:noWrap/>
            <w:vAlign w:val="bottom"/>
            <w:hideMark/>
          </w:tcPr>
          <w:p w14:paraId="549C1BE3"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40</w:t>
            </w:r>
          </w:p>
        </w:tc>
        <w:tc>
          <w:tcPr>
            <w:tcW w:w="1316" w:type="dxa"/>
            <w:shd w:val="clear" w:color="auto" w:fill="auto"/>
            <w:noWrap/>
            <w:vAlign w:val="bottom"/>
            <w:hideMark/>
          </w:tcPr>
          <w:p w14:paraId="03E6B57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60%</w:t>
            </w:r>
          </w:p>
        </w:tc>
        <w:tc>
          <w:tcPr>
            <w:tcW w:w="1316" w:type="dxa"/>
            <w:shd w:val="clear" w:color="auto" w:fill="auto"/>
            <w:noWrap/>
            <w:vAlign w:val="bottom"/>
            <w:hideMark/>
          </w:tcPr>
          <w:p w14:paraId="44CCACE9"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67</w:t>
            </w:r>
          </w:p>
        </w:tc>
      </w:tr>
      <w:tr w:rsidR="00DB44BD" w:rsidRPr="005250A2" w14:paraId="447587F3" w14:textId="77777777" w:rsidTr="002E59A1">
        <w:trPr>
          <w:trHeight w:val="290"/>
        </w:trPr>
        <w:tc>
          <w:tcPr>
            <w:tcW w:w="2405" w:type="dxa"/>
            <w:vMerge/>
            <w:vAlign w:val="center"/>
            <w:hideMark/>
          </w:tcPr>
          <w:p w14:paraId="07DBB43B"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276" w:type="dxa"/>
            <w:shd w:val="clear" w:color="auto" w:fill="auto"/>
            <w:noWrap/>
            <w:vAlign w:val="bottom"/>
            <w:hideMark/>
          </w:tcPr>
          <w:p w14:paraId="129DE0AD"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1315" w:type="dxa"/>
            <w:shd w:val="clear" w:color="auto" w:fill="auto"/>
            <w:noWrap/>
            <w:vAlign w:val="bottom"/>
            <w:hideMark/>
          </w:tcPr>
          <w:p w14:paraId="4DC10AE3"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24</w:t>
            </w:r>
          </w:p>
        </w:tc>
        <w:tc>
          <w:tcPr>
            <w:tcW w:w="1316" w:type="dxa"/>
            <w:shd w:val="clear" w:color="auto" w:fill="auto"/>
            <w:noWrap/>
            <w:vAlign w:val="bottom"/>
            <w:hideMark/>
          </w:tcPr>
          <w:p w14:paraId="01CB8F9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39%</w:t>
            </w:r>
          </w:p>
        </w:tc>
        <w:tc>
          <w:tcPr>
            <w:tcW w:w="1315" w:type="dxa"/>
            <w:shd w:val="clear" w:color="auto" w:fill="auto"/>
            <w:noWrap/>
            <w:vAlign w:val="bottom"/>
            <w:hideMark/>
          </w:tcPr>
          <w:p w14:paraId="7950679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38</w:t>
            </w:r>
          </w:p>
        </w:tc>
        <w:tc>
          <w:tcPr>
            <w:tcW w:w="1316" w:type="dxa"/>
            <w:shd w:val="clear" w:color="auto" w:fill="auto"/>
            <w:noWrap/>
            <w:vAlign w:val="bottom"/>
            <w:hideMark/>
          </w:tcPr>
          <w:p w14:paraId="1CA441D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61%</w:t>
            </w:r>
          </w:p>
        </w:tc>
        <w:tc>
          <w:tcPr>
            <w:tcW w:w="1316" w:type="dxa"/>
            <w:shd w:val="clear" w:color="auto" w:fill="auto"/>
            <w:noWrap/>
            <w:vAlign w:val="bottom"/>
            <w:hideMark/>
          </w:tcPr>
          <w:p w14:paraId="647DAD7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62</w:t>
            </w:r>
          </w:p>
        </w:tc>
      </w:tr>
      <w:tr w:rsidR="00DB44BD" w:rsidRPr="005250A2" w14:paraId="49A2FF67" w14:textId="77777777" w:rsidTr="002E59A1">
        <w:trPr>
          <w:trHeight w:val="290"/>
        </w:trPr>
        <w:tc>
          <w:tcPr>
            <w:tcW w:w="2405" w:type="dxa"/>
            <w:vMerge/>
            <w:vAlign w:val="center"/>
            <w:hideMark/>
          </w:tcPr>
          <w:p w14:paraId="6BED5290"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276" w:type="dxa"/>
            <w:shd w:val="clear" w:color="auto" w:fill="auto"/>
            <w:noWrap/>
            <w:vAlign w:val="bottom"/>
            <w:hideMark/>
          </w:tcPr>
          <w:p w14:paraId="0A853DA0"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1315" w:type="dxa"/>
            <w:shd w:val="clear" w:color="auto" w:fill="auto"/>
            <w:noWrap/>
            <w:vAlign w:val="bottom"/>
            <w:hideMark/>
          </w:tcPr>
          <w:p w14:paraId="3499D866"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30</w:t>
            </w:r>
          </w:p>
        </w:tc>
        <w:tc>
          <w:tcPr>
            <w:tcW w:w="1316" w:type="dxa"/>
            <w:shd w:val="clear" w:color="auto" w:fill="auto"/>
            <w:noWrap/>
            <w:vAlign w:val="bottom"/>
            <w:hideMark/>
          </w:tcPr>
          <w:p w14:paraId="0D0FA084"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42%</w:t>
            </w:r>
          </w:p>
        </w:tc>
        <w:tc>
          <w:tcPr>
            <w:tcW w:w="1315" w:type="dxa"/>
            <w:shd w:val="clear" w:color="auto" w:fill="auto"/>
            <w:noWrap/>
            <w:vAlign w:val="bottom"/>
            <w:hideMark/>
          </w:tcPr>
          <w:p w14:paraId="2B8DAB2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41</w:t>
            </w:r>
          </w:p>
        </w:tc>
        <w:tc>
          <w:tcPr>
            <w:tcW w:w="1316" w:type="dxa"/>
            <w:shd w:val="clear" w:color="auto" w:fill="auto"/>
            <w:noWrap/>
            <w:vAlign w:val="bottom"/>
            <w:hideMark/>
          </w:tcPr>
          <w:p w14:paraId="74EC4179"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58%</w:t>
            </w:r>
          </w:p>
        </w:tc>
        <w:tc>
          <w:tcPr>
            <w:tcW w:w="1316" w:type="dxa"/>
            <w:shd w:val="clear" w:color="auto" w:fill="auto"/>
            <w:noWrap/>
            <w:vAlign w:val="bottom"/>
            <w:hideMark/>
          </w:tcPr>
          <w:p w14:paraId="2698A94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71</w:t>
            </w:r>
          </w:p>
        </w:tc>
      </w:tr>
      <w:tr w:rsidR="00DB44BD" w:rsidRPr="005250A2" w14:paraId="20618E8C" w14:textId="77777777" w:rsidTr="002E59A1">
        <w:trPr>
          <w:trHeight w:val="300"/>
        </w:trPr>
        <w:tc>
          <w:tcPr>
            <w:tcW w:w="2405" w:type="dxa"/>
            <w:vMerge/>
            <w:vAlign w:val="center"/>
            <w:hideMark/>
          </w:tcPr>
          <w:p w14:paraId="0D2D00DE"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276" w:type="dxa"/>
            <w:shd w:val="clear" w:color="auto" w:fill="auto"/>
            <w:noWrap/>
            <w:vAlign w:val="bottom"/>
            <w:hideMark/>
          </w:tcPr>
          <w:p w14:paraId="1286EE16"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1315" w:type="dxa"/>
            <w:shd w:val="clear" w:color="auto" w:fill="auto"/>
            <w:noWrap/>
            <w:vAlign w:val="bottom"/>
            <w:hideMark/>
          </w:tcPr>
          <w:p w14:paraId="5D6886A0"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33</w:t>
            </w:r>
          </w:p>
        </w:tc>
        <w:tc>
          <w:tcPr>
            <w:tcW w:w="1316" w:type="dxa"/>
            <w:shd w:val="clear" w:color="auto" w:fill="auto"/>
            <w:noWrap/>
            <w:vAlign w:val="bottom"/>
            <w:hideMark/>
          </w:tcPr>
          <w:p w14:paraId="0E0190A7"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46%</w:t>
            </w:r>
          </w:p>
        </w:tc>
        <w:tc>
          <w:tcPr>
            <w:tcW w:w="1315" w:type="dxa"/>
            <w:shd w:val="clear" w:color="auto" w:fill="auto"/>
            <w:noWrap/>
            <w:vAlign w:val="bottom"/>
            <w:hideMark/>
          </w:tcPr>
          <w:p w14:paraId="6D17190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39</w:t>
            </w:r>
          </w:p>
        </w:tc>
        <w:tc>
          <w:tcPr>
            <w:tcW w:w="1316" w:type="dxa"/>
            <w:shd w:val="clear" w:color="auto" w:fill="auto"/>
            <w:noWrap/>
            <w:vAlign w:val="bottom"/>
            <w:hideMark/>
          </w:tcPr>
          <w:p w14:paraId="2A29056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54%</w:t>
            </w:r>
          </w:p>
        </w:tc>
        <w:tc>
          <w:tcPr>
            <w:tcW w:w="1316" w:type="dxa"/>
            <w:shd w:val="clear" w:color="auto" w:fill="auto"/>
            <w:noWrap/>
            <w:vAlign w:val="bottom"/>
            <w:hideMark/>
          </w:tcPr>
          <w:p w14:paraId="02C0253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72</w:t>
            </w:r>
          </w:p>
        </w:tc>
      </w:tr>
      <w:tr w:rsidR="00DB44BD" w:rsidRPr="005250A2" w14:paraId="42A1EBBB" w14:textId="77777777" w:rsidTr="002E59A1">
        <w:trPr>
          <w:trHeight w:val="290"/>
        </w:trPr>
        <w:tc>
          <w:tcPr>
            <w:tcW w:w="2405" w:type="dxa"/>
            <w:vMerge w:val="restart"/>
            <w:shd w:val="clear" w:color="auto" w:fill="auto"/>
            <w:noWrap/>
            <w:vAlign w:val="bottom"/>
            <w:hideMark/>
          </w:tcPr>
          <w:p w14:paraId="59A64E3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Teaching &amp; Research (Headcount)</w:t>
            </w:r>
          </w:p>
        </w:tc>
        <w:tc>
          <w:tcPr>
            <w:tcW w:w="1276" w:type="dxa"/>
            <w:shd w:val="clear" w:color="auto" w:fill="auto"/>
            <w:noWrap/>
            <w:vAlign w:val="bottom"/>
            <w:hideMark/>
          </w:tcPr>
          <w:p w14:paraId="5C13EED8"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1315" w:type="dxa"/>
            <w:shd w:val="clear" w:color="auto" w:fill="auto"/>
            <w:noWrap/>
            <w:vAlign w:val="bottom"/>
            <w:hideMark/>
          </w:tcPr>
          <w:p w14:paraId="03BEC444"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19</w:t>
            </w:r>
          </w:p>
        </w:tc>
        <w:tc>
          <w:tcPr>
            <w:tcW w:w="1316" w:type="dxa"/>
            <w:shd w:val="clear" w:color="auto" w:fill="auto"/>
            <w:noWrap/>
            <w:vAlign w:val="bottom"/>
            <w:hideMark/>
          </w:tcPr>
          <w:p w14:paraId="487C187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49%</w:t>
            </w:r>
          </w:p>
        </w:tc>
        <w:tc>
          <w:tcPr>
            <w:tcW w:w="1315" w:type="dxa"/>
            <w:shd w:val="clear" w:color="auto" w:fill="auto"/>
            <w:noWrap/>
            <w:vAlign w:val="bottom"/>
            <w:hideMark/>
          </w:tcPr>
          <w:p w14:paraId="5BC3EDD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20</w:t>
            </w:r>
          </w:p>
        </w:tc>
        <w:tc>
          <w:tcPr>
            <w:tcW w:w="1316" w:type="dxa"/>
            <w:shd w:val="clear" w:color="auto" w:fill="auto"/>
            <w:noWrap/>
            <w:vAlign w:val="bottom"/>
            <w:hideMark/>
          </w:tcPr>
          <w:p w14:paraId="0689268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51%</w:t>
            </w:r>
          </w:p>
        </w:tc>
        <w:tc>
          <w:tcPr>
            <w:tcW w:w="1316" w:type="dxa"/>
            <w:shd w:val="clear" w:color="auto" w:fill="auto"/>
            <w:noWrap/>
            <w:vAlign w:val="bottom"/>
            <w:hideMark/>
          </w:tcPr>
          <w:p w14:paraId="5698E54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39</w:t>
            </w:r>
          </w:p>
        </w:tc>
      </w:tr>
      <w:tr w:rsidR="00DB44BD" w:rsidRPr="005250A2" w14:paraId="7C7A20B7" w14:textId="77777777" w:rsidTr="002E59A1">
        <w:trPr>
          <w:trHeight w:val="290"/>
        </w:trPr>
        <w:tc>
          <w:tcPr>
            <w:tcW w:w="2405" w:type="dxa"/>
            <w:vMerge/>
            <w:vAlign w:val="center"/>
            <w:hideMark/>
          </w:tcPr>
          <w:p w14:paraId="58DD2B37"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276" w:type="dxa"/>
            <w:shd w:val="clear" w:color="auto" w:fill="auto"/>
            <w:noWrap/>
            <w:vAlign w:val="bottom"/>
            <w:hideMark/>
          </w:tcPr>
          <w:p w14:paraId="37CFC55B"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1315" w:type="dxa"/>
            <w:shd w:val="clear" w:color="auto" w:fill="auto"/>
            <w:noWrap/>
            <w:vAlign w:val="bottom"/>
            <w:hideMark/>
          </w:tcPr>
          <w:p w14:paraId="38D30ED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19</w:t>
            </w:r>
          </w:p>
        </w:tc>
        <w:tc>
          <w:tcPr>
            <w:tcW w:w="1316" w:type="dxa"/>
            <w:shd w:val="clear" w:color="auto" w:fill="auto"/>
            <w:noWrap/>
            <w:vAlign w:val="bottom"/>
            <w:hideMark/>
          </w:tcPr>
          <w:p w14:paraId="13EE608C"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46%</w:t>
            </w:r>
          </w:p>
        </w:tc>
        <w:tc>
          <w:tcPr>
            <w:tcW w:w="1315" w:type="dxa"/>
            <w:shd w:val="clear" w:color="auto" w:fill="auto"/>
            <w:noWrap/>
            <w:vAlign w:val="bottom"/>
            <w:hideMark/>
          </w:tcPr>
          <w:p w14:paraId="3AFAA50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22</w:t>
            </w:r>
          </w:p>
        </w:tc>
        <w:tc>
          <w:tcPr>
            <w:tcW w:w="1316" w:type="dxa"/>
            <w:shd w:val="clear" w:color="auto" w:fill="auto"/>
            <w:noWrap/>
            <w:vAlign w:val="bottom"/>
            <w:hideMark/>
          </w:tcPr>
          <w:p w14:paraId="3C9A43B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54%</w:t>
            </w:r>
          </w:p>
        </w:tc>
        <w:tc>
          <w:tcPr>
            <w:tcW w:w="1316" w:type="dxa"/>
            <w:shd w:val="clear" w:color="auto" w:fill="auto"/>
            <w:noWrap/>
            <w:vAlign w:val="bottom"/>
            <w:hideMark/>
          </w:tcPr>
          <w:p w14:paraId="05252146"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41</w:t>
            </w:r>
          </w:p>
        </w:tc>
      </w:tr>
      <w:tr w:rsidR="00DB44BD" w:rsidRPr="005250A2" w14:paraId="59F72A20" w14:textId="77777777" w:rsidTr="002E59A1">
        <w:trPr>
          <w:trHeight w:val="290"/>
        </w:trPr>
        <w:tc>
          <w:tcPr>
            <w:tcW w:w="2405" w:type="dxa"/>
            <w:vMerge/>
            <w:vAlign w:val="center"/>
            <w:hideMark/>
          </w:tcPr>
          <w:p w14:paraId="744605B6"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276" w:type="dxa"/>
            <w:shd w:val="clear" w:color="auto" w:fill="auto"/>
            <w:noWrap/>
            <w:vAlign w:val="bottom"/>
            <w:hideMark/>
          </w:tcPr>
          <w:p w14:paraId="3D56136C"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1315" w:type="dxa"/>
            <w:shd w:val="clear" w:color="auto" w:fill="auto"/>
            <w:noWrap/>
            <w:vAlign w:val="bottom"/>
            <w:hideMark/>
          </w:tcPr>
          <w:p w14:paraId="2A33FD43"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20</w:t>
            </w:r>
          </w:p>
        </w:tc>
        <w:tc>
          <w:tcPr>
            <w:tcW w:w="1316" w:type="dxa"/>
            <w:shd w:val="clear" w:color="auto" w:fill="auto"/>
            <w:noWrap/>
            <w:vAlign w:val="bottom"/>
            <w:hideMark/>
          </w:tcPr>
          <w:p w14:paraId="2787C3D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43%</w:t>
            </w:r>
          </w:p>
        </w:tc>
        <w:tc>
          <w:tcPr>
            <w:tcW w:w="1315" w:type="dxa"/>
            <w:shd w:val="clear" w:color="auto" w:fill="auto"/>
            <w:noWrap/>
            <w:vAlign w:val="bottom"/>
            <w:hideMark/>
          </w:tcPr>
          <w:p w14:paraId="1E6FDF8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27</w:t>
            </w:r>
          </w:p>
        </w:tc>
        <w:tc>
          <w:tcPr>
            <w:tcW w:w="1316" w:type="dxa"/>
            <w:shd w:val="clear" w:color="auto" w:fill="auto"/>
            <w:noWrap/>
            <w:vAlign w:val="bottom"/>
            <w:hideMark/>
          </w:tcPr>
          <w:p w14:paraId="44DFE7A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57%</w:t>
            </w:r>
          </w:p>
        </w:tc>
        <w:tc>
          <w:tcPr>
            <w:tcW w:w="1316" w:type="dxa"/>
            <w:shd w:val="clear" w:color="auto" w:fill="auto"/>
            <w:noWrap/>
            <w:vAlign w:val="bottom"/>
            <w:hideMark/>
          </w:tcPr>
          <w:p w14:paraId="5CC70427"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47</w:t>
            </w:r>
          </w:p>
        </w:tc>
      </w:tr>
      <w:tr w:rsidR="00DB44BD" w:rsidRPr="005250A2" w14:paraId="3B32BA90" w14:textId="77777777" w:rsidTr="002E59A1">
        <w:trPr>
          <w:trHeight w:val="290"/>
        </w:trPr>
        <w:tc>
          <w:tcPr>
            <w:tcW w:w="2405" w:type="dxa"/>
            <w:vMerge/>
            <w:vAlign w:val="center"/>
            <w:hideMark/>
          </w:tcPr>
          <w:p w14:paraId="7A180548"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276" w:type="dxa"/>
            <w:shd w:val="clear" w:color="auto" w:fill="auto"/>
            <w:noWrap/>
            <w:vAlign w:val="bottom"/>
            <w:hideMark/>
          </w:tcPr>
          <w:p w14:paraId="068F9E6F"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1315" w:type="dxa"/>
            <w:shd w:val="clear" w:color="auto" w:fill="auto"/>
            <w:noWrap/>
            <w:vAlign w:val="bottom"/>
            <w:hideMark/>
          </w:tcPr>
          <w:p w14:paraId="4EBDC4C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17</w:t>
            </w:r>
          </w:p>
        </w:tc>
        <w:tc>
          <w:tcPr>
            <w:tcW w:w="1316" w:type="dxa"/>
            <w:shd w:val="clear" w:color="auto" w:fill="auto"/>
            <w:noWrap/>
            <w:vAlign w:val="bottom"/>
            <w:hideMark/>
          </w:tcPr>
          <w:p w14:paraId="613369A0"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43%</w:t>
            </w:r>
          </w:p>
        </w:tc>
        <w:tc>
          <w:tcPr>
            <w:tcW w:w="1315" w:type="dxa"/>
            <w:shd w:val="clear" w:color="auto" w:fill="auto"/>
            <w:noWrap/>
            <w:vAlign w:val="bottom"/>
            <w:hideMark/>
          </w:tcPr>
          <w:p w14:paraId="0C67FCB7"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23</w:t>
            </w:r>
          </w:p>
        </w:tc>
        <w:tc>
          <w:tcPr>
            <w:tcW w:w="1316" w:type="dxa"/>
            <w:shd w:val="clear" w:color="auto" w:fill="auto"/>
            <w:noWrap/>
            <w:vAlign w:val="bottom"/>
            <w:hideMark/>
          </w:tcPr>
          <w:p w14:paraId="0C56A6F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58%</w:t>
            </w:r>
          </w:p>
        </w:tc>
        <w:tc>
          <w:tcPr>
            <w:tcW w:w="1316" w:type="dxa"/>
            <w:shd w:val="clear" w:color="auto" w:fill="auto"/>
            <w:noWrap/>
            <w:vAlign w:val="bottom"/>
            <w:hideMark/>
          </w:tcPr>
          <w:p w14:paraId="734F1056"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40</w:t>
            </w:r>
          </w:p>
        </w:tc>
      </w:tr>
      <w:tr w:rsidR="00DB44BD" w:rsidRPr="005250A2" w14:paraId="41906FD6" w14:textId="77777777" w:rsidTr="002E59A1">
        <w:trPr>
          <w:trHeight w:val="300"/>
        </w:trPr>
        <w:tc>
          <w:tcPr>
            <w:tcW w:w="2405" w:type="dxa"/>
            <w:vMerge/>
            <w:vAlign w:val="center"/>
            <w:hideMark/>
          </w:tcPr>
          <w:p w14:paraId="242C01F4"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276" w:type="dxa"/>
            <w:shd w:val="clear" w:color="auto" w:fill="auto"/>
            <w:noWrap/>
            <w:vAlign w:val="bottom"/>
            <w:hideMark/>
          </w:tcPr>
          <w:p w14:paraId="4753A6BC"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1315" w:type="dxa"/>
            <w:shd w:val="clear" w:color="auto" w:fill="auto"/>
            <w:noWrap/>
            <w:vAlign w:val="bottom"/>
            <w:hideMark/>
          </w:tcPr>
          <w:p w14:paraId="6F3063D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21</w:t>
            </w:r>
          </w:p>
        </w:tc>
        <w:tc>
          <w:tcPr>
            <w:tcW w:w="1316" w:type="dxa"/>
            <w:shd w:val="clear" w:color="auto" w:fill="auto"/>
            <w:noWrap/>
            <w:vAlign w:val="bottom"/>
            <w:hideMark/>
          </w:tcPr>
          <w:p w14:paraId="2E74393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44%</w:t>
            </w:r>
          </w:p>
        </w:tc>
        <w:tc>
          <w:tcPr>
            <w:tcW w:w="1315" w:type="dxa"/>
            <w:shd w:val="clear" w:color="auto" w:fill="auto"/>
            <w:noWrap/>
            <w:vAlign w:val="bottom"/>
            <w:hideMark/>
          </w:tcPr>
          <w:p w14:paraId="3BC45065"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27</w:t>
            </w:r>
          </w:p>
        </w:tc>
        <w:tc>
          <w:tcPr>
            <w:tcW w:w="1316" w:type="dxa"/>
            <w:shd w:val="clear" w:color="auto" w:fill="auto"/>
            <w:noWrap/>
            <w:vAlign w:val="bottom"/>
            <w:hideMark/>
          </w:tcPr>
          <w:p w14:paraId="754D02D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56%</w:t>
            </w:r>
          </w:p>
        </w:tc>
        <w:tc>
          <w:tcPr>
            <w:tcW w:w="1316" w:type="dxa"/>
            <w:shd w:val="clear" w:color="auto" w:fill="auto"/>
            <w:noWrap/>
            <w:vAlign w:val="bottom"/>
            <w:hideMark/>
          </w:tcPr>
          <w:p w14:paraId="2673BFC3"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48</w:t>
            </w:r>
          </w:p>
        </w:tc>
      </w:tr>
    </w:tbl>
    <w:p w14:paraId="5D1F2FF8" w14:textId="77777777" w:rsidR="00DB44BD" w:rsidRPr="005250A2" w:rsidRDefault="00DB44BD" w:rsidP="00DB44BD">
      <w:pPr>
        <w:rPr>
          <w:rFonts w:ascii="Arial" w:hAnsi="Arial" w:cs="Arial"/>
        </w:rPr>
      </w:pPr>
    </w:p>
    <w:p w14:paraId="10802506" w14:textId="77777777" w:rsidR="00DB44BD" w:rsidRPr="005250A2" w:rsidRDefault="00DB44BD" w:rsidP="00DB44BD">
      <w:pPr>
        <w:pStyle w:val="Heading4"/>
        <w:rPr>
          <w:rFonts w:ascii="Arial" w:hAnsi="Arial" w:cs="Arial"/>
        </w:rPr>
      </w:pPr>
      <w:r w:rsidRPr="005250A2">
        <w:rPr>
          <w:rFonts w:ascii="Arial" w:hAnsi="Arial" w:cs="Arial"/>
        </w:rPr>
        <w:lastRenderedPageBreak/>
        <w:t>Figure 9 – Academic staff by career track</w:t>
      </w:r>
    </w:p>
    <w:p w14:paraId="1F19082F" w14:textId="77777777" w:rsidR="00DB44BD" w:rsidRPr="005250A2" w:rsidRDefault="00DB44BD" w:rsidP="00DB44BD">
      <w:pPr>
        <w:rPr>
          <w:rFonts w:ascii="Arial" w:hAnsi="Arial" w:cs="Arial"/>
        </w:rPr>
      </w:pPr>
      <w:r w:rsidRPr="005250A2">
        <w:rPr>
          <w:rFonts w:ascii="Arial" w:hAnsi="Arial" w:cs="Arial"/>
          <w:noProof/>
        </w:rPr>
        <w:drawing>
          <wp:inline distT="0" distB="0" distL="0" distR="0" wp14:anchorId="2A59DB3D" wp14:editId="779325FB">
            <wp:extent cx="5994400" cy="3716515"/>
            <wp:effectExtent l="0" t="0" r="6350" b="0"/>
            <wp:docPr id="1534891894" name="Picture 3" descr="A graph of academic staff by career track&#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891894" name="Picture 3" descr="A graph of academic staff by career track&#10;&#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02446" cy="3721504"/>
                    </a:xfrm>
                    <a:prstGeom prst="rect">
                      <a:avLst/>
                    </a:prstGeom>
                    <a:noFill/>
                  </pic:spPr>
                </pic:pic>
              </a:graphicData>
            </a:graphic>
          </wp:inline>
        </w:drawing>
      </w:r>
    </w:p>
    <w:p w14:paraId="1E5BC4F9" w14:textId="77777777" w:rsidR="00DB44BD" w:rsidRPr="005250A2" w:rsidRDefault="00DB44BD" w:rsidP="00DB44BD">
      <w:pPr>
        <w:pStyle w:val="Heading4"/>
        <w:rPr>
          <w:rFonts w:ascii="Arial" w:hAnsi="Arial" w:cs="Arial"/>
        </w:rPr>
      </w:pPr>
      <w:r w:rsidRPr="005250A2">
        <w:rPr>
          <w:rFonts w:ascii="Arial" w:hAnsi="Arial" w:cs="Arial"/>
        </w:rPr>
        <w:t>Figure 10 – Academic staff by career track and grade – Research only</w:t>
      </w:r>
      <w:r w:rsidRPr="005250A2">
        <w:rPr>
          <w:rFonts w:ascii="Arial" w:hAnsi="Arial" w:cs="Arial"/>
          <w:noProof/>
        </w:rPr>
        <w:drawing>
          <wp:inline distT="0" distB="0" distL="0" distR="0" wp14:anchorId="30A3FA10" wp14:editId="5F057B05">
            <wp:extent cx="5994400" cy="3718760"/>
            <wp:effectExtent l="0" t="0" r="6350" b="0"/>
            <wp:docPr id="2124941054" name="Picture 5" descr="A graph of academic staff by career track and grade - Research contracts o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41054" name="Picture 5" descr="A graph of academic staff by career track and grade - Research contracts only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98174" cy="3721101"/>
                    </a:xfrm>
                    <a:prstGeom prst="rect">
                      <a:avLst/>
                    </a:prstGeom>
                    <a:noFill/>
                  </pic:spPr>
                </pic:pic>
              </a:graphicData>
            </a:graphic>
          </wp:inline>
        </w:drawing>
      </w:r>
    </w:p>
    <w:p w14:paraId="41A04C63" w14:textId="77777777" w:rsidR="00DB44BD" w:rsidRPr="005250A2" w:rsidRDefault="00DB44BD" w:rsidP="00DB44BD">
      <w:pPr>
        <w:rPr>
          <w:rFonts w:ascii="Arial" w:hAnsi="Arial" w:cs="Arial"/>
        </w:rPr>
      </w:pPr>
    </w:p>
    <w:p w14:paraId="3D9F5A31" w14:textId="77777777" w:rsidR="00DB44BD" w:rsidRPr="005250A2" w:rsidRDefault="00DB44BD" w:rsidP="00DB44BD">
      <w:pPr>
        <w:rPr>
          <w:rFonts w:ascii="Arial" w:hAnsi="Arial" w:cs="Arial"/>
        </w:rPr>
      </w:pPr>
    </w:p>
    <w:p w14:paraId="2553D6AE" w14:textId="77777777" w:rsidR="00DB44BD" w:rsidRPr="005250A2" w:rsidRDefault="00DB44BD" w:rsidP="00DB44BD">
      <w:pPr>
        <w:rPr>
          <w:rFonts w:ascii="Arial" w:hAnsi="Arial" w:cs="Arial"/>
        </w:rPr>
      </w:pPr>
    </w:p>
    <w:p w14:paraId="1C5F92A0" w14:textId="77777777" w:rsidR="00DB44BD" w:rsidRPr="005250A2" w:rsidRDefault="00DB44BD" w:rsidP="00DB44BD">
      <w:pPr>
        <w:pStyle w:val="Heading4"/>
        <w:rPr>
          <w:rFonts w:ascii="Arial" w:hAnsi="Arial" w:cs="Arial"/>
        </w:rPr>
      </w:pPr>
      <w:r w:rsidRPr="005250A2">
        <w:rPr>
          <w:rFonts w:ascii="Arial" w:hAnsi="Arial" w:cs="Arial"/>
        </w:rPr>
        <w:lastRenderedPageBreak/>
        <w:t>Figure 11 – Academic staff by career track and grade – Teaching and Scholarship</w:t>
      </w:r>
    </w:p>
    <w:p w14:paraId="1988CD8F" w14:textId="77777777" w:rsidR="00DB44BD" w:rsidRPr="005250A2" w:rsidRDefault="00DB44BD" w:rsidP="00DB44BD">
      <w:pPr>
        <w:rPr>
          <w:rFonts w:ascii="Arial" w:hAnsi="Arial" w:cs="Arial"/>
        </w:rPr>
      </w:pPr>
      <w:r w:rsidRPr="005250A2">
        <w:rPr>
          <w:rFonts w:ascii="Arial" w:hAnsi="Arial" w:cs="Arial"/>
          <w:noProof/>
        </w:rPr>
        <w:drawing>
          <wp:inline distT="0" distB="0" distL="0" distR="0" wp14:anchorId="780AB478" wp14:editId="76BCF4DA">
            <wp:extent cx="6043725" cy="3581400"/>
            <wp:effectExtent l="0" t="0" r="0" b="0"/>
            <wp:docPr id="1009256581" name="Picture 6" descr="A graph of academic staff by career track and grade - T&amp;S contracts o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56581" name="Picture 6" descr="A graph of academic staff by career track and grade - T&amp;S contracts only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46110" cy="3582813"/>
                    </a:xfrm>
                    <a:prstGeom prst="rect">
                      <a:avLst/>
                    </a:prstGeom>
                    <a:noFill/>
                  </pic:spPr>
                </pic:pic>
              </a:graphicData>
            </a:graphic>
          </wp:inline>
        </w:drawing>
      </w:r>
    </w:p>
    <w:p w14:paraId="30429ABA" w14:textId="77777777" w:rsidR="00DB44BD" w:rsidRPr="005250A2" w:rsidRDefault="00DB44BD" w:rsidP="00DB44BD">
      <w:pPr>
        <w:pStyle w:val="Heading4"/>
        <w:rPr>
          <w:rFonts w:ascii="Arial" w:hAnsi="Arial" w:cs="Arial"/>
        </w:rPr>
      </w:pPr>
      <w:r w:rsidRPr="005250A2">
        <w:rPr>
          <w:rFonts w:ascii="Arial" w:hAnsi="Arial" w:cs="Arial"/>
        </w:rPr>
        <w:t>Figure 12 – Academic staff by career track and grade – Teaching and Research</w:t>
      </w:r>
    </w:p>
    <w:p w14:paraId="063698C2" w14:textId="77777777" w:rsidR="00DB44BD" w:rsidRPr="005250A2" w:rsidRDefault="00DB44BD" w:rsidP="00DB44BD">
      <w:pPr>
        <w:rPr>
          <w:rFonts w:ascii="Arial" w:hAnsi="Arial" w:cs="Arial"/>
        </w:rPr>
      </w:pPr>
      <w:r w:rsidRPr="005250A2">
        <w:rPr>
          <w:rFonts w:ascii="Arial" w:hAnsi="Arial" w:cs="Arial"/>
          <w:noProof/>
        </w:rPr>
        <w:drawing>
          <wp:inline distT="0" distB="0" distL="0" distR="0" wp14:anchorId="7F6D6422" wp14:editId="60DDAF54">
            <wp:extent cx="6039485" cy="3263413"/>
            <wp:effectExtent l="0" t="0" r="0" b="0"/>
            <wp:docPr id="912247368" name="Picture 8" descr="A graph of academic staff by career track and grade - T&amp;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47368" name="Picture 8" descr="A graph of academic staff by career track and grade - T&amp;R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56658" cy="3272692"/>
                    </a:xfrm>
                    <a:prstGeom prst="rect">
                      <a:avLst/>
                    </a:prstGeom>
                    <a:noFill/>
                  </pic:spPr>
                </pic:pic>
              </a:graphicData>
            </a:graphic>
          </wp:inline>
        </w:drawing>
      </w:r>
    </w:p>
    <w:p w14:paraId="778EED04" w14:textId="77777777" w:rsidR="00DB44BD" w:rsidRPr="005250A2" w:rsidRDefault="00DB44BD" w:rsidP="00DB44BD">
      <w:pPr>
        <w:rPr>
          <w:rFonts w:ascii="Arial" w:hAnsi="Arial" w:cs="Arial"/>
        </w:rPr>
      </w:pPr>
    </w:p>
    <w:p w14:paraId="4127A88A" w14:textId="77777777" w:rsidR="00DB44BD" w:rsidRPr="005250A2" w:rsidRDefault="00DB44BD" w:rsidP="00DB44BD">
      <w:pPr>
        <w:rPr>
          <w:rFonts w:ascii="Arial" w:hAnsi="Arial" w:cs="Arial"/>
          <w:b/>
          <w:bCs/>
        </w:rPr>
      </w:pPr>
      <w:r w:rsidRPr="005250A2">
        <w:rPr>
          <w:rFonts w:ascii="Arial" w:hAnsi="Arial" w:cs="Arial"/>
        </w:rPr>
        <w:br w:type="page"/>
      </w:r>
    </w:p>
    <w:p w14:paraId="29799A2A" w14:textId="77777777" w:rsidR="00DB44BD" w:rsidRPr="005250A2" w:rsidRDefault="00DB44BD" w:rsidP="000541E6">
      <w:pPr>
        <w:pStyle w:val="Heading2"/>
      </w:pPr>
      <w:bookmarkStart w:id="37" w:name="_Toc168928157"/>
      <w:r w:rsidRPr="005250A2">
        <w:lastRenderedPageBreak/>
        <w:t>Academic staff by grade and contract type</w:t>
      </w:r>
      <w:bookmarkEnd w:id="37"/>
    </w:p>
    <w:p w14:paraId="391C038B" w14:textId="77777777" w:rsidR="00DB44BD" w:rsidRPr="005250A2" w:rsidRDefault="00DB44BD" w:rsidP="00DB44BD">
      <w:pPr>
        <w:pStyle w:val="Heading4"/>
        <w:rPr>
          <w:rFonts w:ascii="Arial" w:hAnsi="Arial" w:cs="Arial"/>
        </w:rPr>
      </w:pPr>
      <w:r w:rsidRPr="005250A2">
        <w:rPr>
          <w:rFonts w:ascii="Arial" w:hAnsi="Arial" w:cs="Arial"/>
        </w:rPr>
        <w:t>Table 17 – Academic staff by grade and contract type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17"/>
        <w:gridCol w:w="1406"/>
        <w:gridCol w:w="1406"/>
        <w:gridCol w:w="1407"/>
        <w:gridCol w:w="1406"/>
        <w:gridCol w:w="1038"/>
      </w:tblGrid>
      <w:tr w:rsidR="00DB44BD" w:rsidRPr="005250A2" w14:paraId="370F6032" w14:textId="77777777" w:rsidTr="002E59A1">
        <w:trPr>
          <w:trHeight w:val="290"/>
        </w:trPr>
        <w:tc>
          <w:tcPr>
            <w:tcW w:w="1980" w:type="dxa"/>
            <w:shd w:val="clear" w:color="000000" w:fill="E2EFDA"/>
            <w:noWrap/>
            <w:vAlign w:val="bottom"/>
            <w:hideMark/>
          </w:tcPr>
          <w:p w14:paraId="02C0AD83"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417" w:type="dxa"/>
            <w:shd w:val="clear" w:color="D9E1F2" w:fill="E2EFDA"/>
            <w:noWrap/>
            <w:vAlign w:val="bottom"/>
            <w:hideMark/>
          </w:tcPr>
          <w:p w14:paraId="34CD2F0A"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 </w:t>
            </w:r>
          </w:p>
        </w:tc>
        <w:tc>
          <w:tcPr>
            <w:tcW w:w="1406" w:type="dxa"/>
            <w:shd w:val="clear" w:color="D9E1F2" w:fill="E2EFDA"/>
            <w:noWrap/>
            <w:vAlign w:val="bottom"/>
            <w:hideMark/>
          </w:tcPr>
          <w:p w14:paraId="3E92722B"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Female Number</w:t>
            </w:r>
          </w:p>
        </w:tc>
        <w:tc>
          <w:tcPr>
            <w:tcW w:w="1406" w:type="dxa"/>
            <w:shd w:val="clear" w:color="D9E1F2" w:fill="E2EFDA"/>
            <w:noWrap/>
            <w:vAlign w:val="bottom"/>
            <w:hideMark/>
          </w:tcPr>
          <w:p w14:paraId="1332BCCE"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Female %&gt;</w:t>
            </w:r>
          </w:p>
        </w:tc>
        <w:tc>
          <w:tcPr>
            <w:tcW w:w="1407" w:type="dxa"/>
            <w:shd w:val="clear" w:color="D9E1F2" w:fill="E2EFDA"/>
            <w:noWrap/>
            <w:vAlign w:val="bottom"/>
            <w:hideMark/>
          </w:tcPr>
          <w:p w14:paraId="1C81F4DE"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Female Number</w:t>
            </w:r>
          </w:p>
        </w:tc>
        <w:tc>
          <w:tcPr>
            <w:tcW w:w="1406" w:type="dxa"/>
            <w:shd w:val="clear" w:color="D9E1F2" w:fill="E2EFDA"/>
            <w:noWrap/>
            <w:vAlign w:val="bottom"/>
            <w:hideMark/>
          </w:tcPr>
          <w:p w14:paraId="409BADCF"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Female %&gt;</w:t>
            </w:r>
          </w:p>
        </w:tc>
        <w:tc>
          <w:tcPr>
            <w:tcW w:w="1038" w:type="dxa"/>
            <w:shd w:val="clear" w:color="D9E1F2" w:fill="E2EFDA"/>
            <w:noWrap/>
            <w:vAlign w:val="bottom"/>
            <w:hideMark/>
          </w:tcPr>
          <w:p w14:paraId="2F67AAC7"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r>
      <w:tr w:rsidR="00DB44BD" w:rsidRPr="005250A2" w14:paraId="39917B81" w14:textId="77777777" w:rsidTr="002E59A1">
        <w:trPr>
          <w:trHeight w:val="290"/>
        </w:trPr>
        <w:tc>
          <w:tcPr>
            <w:tcW w:w="1980" w:type="dxa"/>
            <w:vMerge w:val="restart"/>
            <w:shd w:val="clear" w:color="auto" w:fill="auto"/>
            <w:noWrap/>
            <w:vAlign w:val="bottom"/>
            <w:hideMark/>
          </w:tcPr>
          <w:p w14:paraId="63EA381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Open-ended (Headcount)</w:t>
            </w:r>
          </w:p>
        </w:tc>
        <w:tc>
          <w:tcPr>
            <w:tcW w:w="1417" w:type="dxa"/>
            <w:shd w:val="clear" w:color="auto" w:fill="auto"/>
            <w:noWrap/>
            <w:vAlign w:val="bottom"/>
            <w:hideMark/>
          </w:tcPr>
          <w:p w14:paraId="2B762FE8"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1406" w:type="dxa"/>
            <w:shd w:val="clear" w:color="auto" w:fill="auto"/>
            <w:noWrap/>
            <w:vAlign w:val="bottom"/>
            <w:hideMark/>
          </w:tcPr>
          <w:p w14:paraId="7018AC8C"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18</w:t>
            </w:r>
          </w:p>
        </w:tc>
        <w:tc>
          <w:tcPr>
            <w:tcW w:w="1406" w:type="dxa"/>
            <w:shd w:val="clear" w:color="auto" w:fill="auto"/>
            <w:noWrap/>
            <w:vAlign w:val="bottom"/>
            <w:hideMark/>
          </w:tcPr>
          <w:p w14:paraId="7DA06BD2"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44%</w:t>
            </w:r>
          </w:p>
        </w:tc>
        <w:tc>
          <w:tcPr>
            <w:tcW w:w="1407" w:type="dxa"/>
            <w:shd w:val="clear" w:color="auto" w:fill="auto"/>
            <w:noWrap/>
            <w:vAlign w:val="bottom"/>
            <w:hideMark/>
          </w:tcPr>
          <w:p w14:paraId="0E5545F6"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23</w:t>
            </w:r>
          </w:p>
        </w:tc>
        <w:tc>
          <w:tcPr>
            <w:tcW w:w="1406" w:type="dxa"/>
            <w:shd w:val="clear" w:color="auto" w:fill="auto"/>
            <w:noWrap/>
            <w:vAlign w:val="bottom"/>
            <w:hideMark/>
          </w:tcPr>
          <w:p w14:paraId="7869ACC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56%</w:t>
            </w:r>
          </w:p>
        </w:tc>
        <w:tc>
          <w:tcPr>
            <w:tcW w:w="1038" w:type="dxa"/>
            <w:shd w:val="clear" w:color="auto" w:fill="auto"/>
            <w:noWrap/>
            <w:vAlign w:val="bottom"/>
            <w:hideMark/>
          </w:tcPr>
          <w:p w14:paraId="09165A43"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41</w:t>
            </w:r>
          </w:p>
        </w:tc>
      </w:tr>
      <w:tr w:rsidR="00DB44BD" w:rsidRPr="005250A2" w14:paraId="601F7753" w14:textId="77777777" w:rsidTr="002E59A1">
        <w:trPr>
          <w:trHeight w:val="290"/>
        </w:trPr>
        <w:tc>
          <w:tcPr>
            <w:tcW w:w="1980" w:type="dxa"/>
            <w:vMerge/>
            <w:vAlign w:val="center"/>
            <w:hideMark/>
          </w:tcPr>
          <w:p w14:paraId="1D3BE26D"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417" w:type="dxa"/>
            <w:shd w:val="clear" w:color="auto" w:fill="auto"/>
            <w:noWrap/>
            <w:vAlign w:val="bottom"/>
            <w:hideMark/>
          </w:tcPr>
          <w:p w14:paraId="1D6A2BEB"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1406" w:type="dxa"/>
            <w:shd w:val="clear" w:color="auto" w:fill="auto"/>
            <w:noWrap/>
            <w:vAlign w:val="bottom"/>
            <w:hideMark/>
          </w:tcPr>
          <w:p w14:paraId="0D23925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19</w:t>
            </w:r>
          </w:p>
        </w:tc>
        <w:tc>
          <w:tcPr>
            <w:tcW w:w="1406" w:type="dxa"/>
            <w:shd w:val="clear" w:color="auto" w:fill="auto"/>
            <w:noWrap/>
            <w:vAlign w:val="bottom"/>
            <w:hideMark/>
          </w:tcPr>
          <w:p w14:paraId="28B0ECE4"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44%</w:t>
            </w:r>
          </w:p>
        </w:tc>
        <w:tc>
          <w:tcPr>
            <w:tcW w:w="1407" w:type="dxa"/>
            <w:shd w:val="clear" w:color="auto" w:fill="auto"/>
            <w:noWrap/>
            <w:vAlign w:val="bottom"/>
            <w:hideMark/>
          </w:tcPr>
          <w:p w14:paraId="267CBAE6"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24</w:t>
            </w:r>
          </w:p>
        </w:tc>
        <w:tc>
          <w:tcPr>
            <w:tcW w:w="1406" w:type="dxa"/>
            <w:shd w:val="clear" w:color="auto" w:fill="auto"/>
            <w:noWrap/>
            <w:vAlign w:val="bottom"/>
            <w:hideMark/>
          </w:tcPr>
          <w:p w14:paraId="1A1ADBC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56%</w:t>
            </w:r>
          </w:p>
        </w:tc>
        <w:tc>
          <w:tcPr>
            <w:tcW w:w="1038" w:type="dxa"/>
            <w:shd w:val="clear" w:color="auto" w:fill="auto"/>
            <w:noWrap/>
            <w:vAlign w:val="bottom"/>
            <w:hideMark/>
          </w:tcPr>
          <w:p w14:paraId="136D388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43</w:t>
            </w:r>
          </w:p>
        </w:tc>
      </w:tr>
      <w:tr w:rsidR="00DB44BD" w:rsidRPr="005250A2" w14:paraId="3005F7A3" w14:textId="77777777" w:rsidTr="002E59A1">
        <w:trPr>
          <w:trHeight w:val="290"/>
        </w:trPr>
        <w:tc>
          <w:tcPr>
            <w:tcW w:w="1980" w:type="dxa"/>
            <w:vMerge/>
            <w:vAlign w:val="center"/>
            <w:hideMark/>
          </w:tcPr>
          <w:p w14:paraId="32319FE4"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417" w:type="dxa"/>
            <w:shd w:val="clear" w:color="auto" w:fill="auto"/>
            <w:noWrap/>
            <w:vAlign w:val="bottom"/>
            <w:hideMark/>
          </w:tcPr>
          <w:p w14:paraId="34CFC785"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1406" w:type="dxa"/>
            <w:shd w:val="clear" w:color="auto" w:fill="auto"/>
            <w:noWrap/>
            <w:vAlign w:val="bottom"/>
            <w:hideMark/>
          </w:tcPr>
          <w:p w14:paraId="2225FD0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20</w:t>
            </w:r>
          </w:p>
        </w:tc>
        <w:tc>
          <w:tcPr>
            <w:tcW w:w="1406" w:type="dxa"/>
            <w:shd w:val="clear" w:color="auto" w:fill="auto"/>
            <w:noWrap/>
            <w:vAlign w:val="bottom"/>
            <w:hideMark/>
          </w:tcPr>
          <w:p w14:paraId="2669BD5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41%</w:t>
            </w:r>
          </w:p>
        </w:tc>
        <w:tc>
          <w:tcPr>
            <w:tcW w:w="1407" w:type="dxa"/>
            <w:shd w:val="clear" w:color="auto" w:fill="auto"/>
            <w:noWrap/>
            <w:vAlign w:val="bottom"/>
            <w:hideMark/>
          </w:tcPr>
          <w:p w14:paraId="41921989"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29</w:t>
            </w:r>
          </w:p>
        </w:tc>
        <w:tc>
          <w:tcPr>
            <w:tcW w:w="1406" w:type="dxa"/>
            <w:shd w:val="clear" w:color="auto" w:fill="auto"/>
            <w:noWrap/>
            <w:vAlign w:val="bottom"/>
            <w:hideMark/>
          </w:tcPr>
          <w:p w14:paraId="1CEA6F9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59%</w:t>
            </w:r>
          </w:p>
        </w:tc>
        <w:tc>
          <w:tcPr>
            <w:tcW w:w="1038" w:type="dxa"/>
            <w:shd w:val="clear" w:color="auto" w:fill="auto"/>
            <w:noWrap/>
            <w:vAlign w:val="bottom"/>
            <w:hideMark/>
          </w:tcPr>
          <w:p w14:paraId="68C6DC80"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49</w:t>
            </w:r>
          </w:p>
        </w:tc>
      </w:tr>
      <w:tr w:rsidR="00DB44BD" w:rsidRPr="005250A2" w14:paraId="1B8F9927" w14:textId="77777777" w:rsidTr="002E59A1">
        <w:trPr>
          <w:trHeight w:val="290"/>
        </w:trPr>
        <w:tc>
          <w:tcPr>
            <w:tcW w:w="1980" w:type="dxa"/>
            <w:vMerge/>
            <w:vAlign w:val="center"/>
            <w:hideMark/>
          </w:tcPr>
          <w:p w14:paraId="6FF9F996"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417" w:type="dxa"/>
            <w:shd w:val="clear" w:color="auto" w:fill="auto"/>
            <w:noWrap/>
            <w:vAlign w:val="bottom"/>
            <w:hideMark/>
          </w:tcPr>
          <w:p w14:paraId="63E8D35F"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1406" w:type="dxa"/>
            <w:shd w:val="clear" w:color="auto" w:fill="auto"/>
            <w:noWrap/>
            <w:vAlign w:val="bottom"/>
            <w:hideMark/>
          </w:tcPr>
          <w:p w14:paraId="7601C24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18</w:t>
            </w:r>
          </w:p>
        </w:tc>
        <w:tc>
          <w:tcPr>
            <w:tcW w:w="1406" w:type="dxa"/>
            <w:shd w:val="clear" w:color="auto" w:fill="auto"/>
            <w:noWrap/>
            <w:vAlign w:val="bottom"/>
            <w:hideMark/>
          </w:tcPr>
          <w:p w14:paraId="3C87AED5"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42%</w:t>
            </w:r>
          </w:p>
        </w:tc>
        <w:tc>
          <w:tcPr>
            <w:tcW w:w="1407" w:type="dxa"/>
            <w:shd w:val="clear" w:color="auto" w:fill="auto"/>
            <w:noWrap/>
            <w:vAlign w:val="bottom"/>
            <w:hideMark/>
          </w:tcPr>
          <w:p w14:paraId="3C4AF752"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1406" w:type="dxa"/>
            <w:shd w:val="clear" w:color="auto" w:fill="auto"/>
            <w:noWrap/>
            <w:vAlign w:val="bottom"/>
            <w:hideMark/>
          </w:tcPr>
          <w:p w14:paraId="22FEEBB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58%</w:t>
            </w:r>
          </w:p>
        </w:tc>
        <w:tc>
          <w:tcPr>
            <w:tcW w:w="1038" w:type="dxa"/>
            <w:shd w:val="clear" w:color="auto" w:fill="auto"/>
            <w:noWrap/>
            <w:vAlign w:val="bottom"/>
            <w:hideMark/>
          </w:tcPr>
          <w:p w14:paraId="28A6A18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43</w:t>
            </w:r>
          </w:p>
        </w:tc>
      </w:tr>
      <w:tr w:rsidR="00DB44BD" w:rsidRPr="005250A2" w14:paraId="3C81FA02" w14:textId="77777777" w:rsidTr="002E59A1">
        <w:trPr>
          <w:trHeight w:val="290"/>
        </w:trPr>
        <w:tc>
          <w:tcPr>
            <w:tcW w:w="1980" w:type="dxa"/>
            <w:vMerge/>
            <w:vAlign w:val="center"/>
            <w:hideMark/>
          </w:tcPr>
          <w:p w14:paraId="6EF3303A"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417" w:type="dxa"/>
            <w:shd w:val="clear" w:color="auto" w:fill="auto"/>
            <w:noWrap/>
            <w:vAlign w:val="bottom"/>
            <w:hideMark/>
          </w:tcPr>
          <w:p w14:paraId="028E10B8"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1406" w:type="dxa"/>
            <w:shd w:val="clear" w:color="auto" w:fill="auto"/>
            <w:noWrap/>
            <w:vAlign w:val="bottom"/>
            <w:hideMark/>
          </w:tcPr>
          <w:p w14:paraId="1F2408D6"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23</w:t>
            </w:r>
          </w:p>
        </w:tc>
        <w:tc>
          <w:tcPr>
            <w:tcW w:w="1406" w:type="dxa"/>
            <w:shd w:val="clear" w:color="auto" w:fill="auto"/>
            <w:noWrap/>
            <w:vAlign w:val="bottom"/>
            <w:hideMark/>
          </w:tcPr>
          <w:p w14:paraId="4473B0B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45%</w:t>
            </w:r>
          </w:p>
        </w:tc>
        <w:tc>
          <w:tcPr>
            <w:tcW w:w="1407" w:type="dxa"/>
            <w:shd w:val="clear" w:color="auto" w:fill="auto"/>
            <w:noWrap/>
            <w:vAlign w:val="bottom"/>
            <w:hideMark/>
          </w:tcPr>
          <w:p w14:paraId="25503FF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28</w:t>
            </w:r>
          </w:p>
        </w:tc>
        <w:tc>
          <w:tcPr>
            <w:tcW w:w="1406" w:type="dxa"/>
            <w:shd w:val="clear" w:color="auto" w:fill="auto"/>
            <w:noWrap/>
            <w:vAlign w:val="bottom"/>
            <w:hideMark/>
          </w:tcPr>
          <w:p w14:paraId="12B1CF0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55%</w:t>
            </w:r>
          </w:p>
        </w:tc>
        <w:tc>
          <w:tcPr>
            <w:tcW w:w="1038" w:type="dxa"/>
            <w:shd w:val="clear" w:color="auto" w:fill="auto"/>
            <w:noWrap/>
            <w:vAlign w:val="bottom"/>
            <w:hideMark/>
          </w:tcPr>
          <w:p w14:paraId="4A5F13A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51</w:t>
            </w:r>
          </w:p>
        </w:tc>
      </w:tr>
      <w:tr w:rsidR="00DB44BD" w:rsidRPr="005250A2" w14:paraId="3AC5F0EB" w14:textId="77777777" w:rsidTr="002E59A1">
        <w:trPr>
          <w:trHeight w:val="290"/>
        </w:trPr>
        <w:tc>
          <w:tcPr>
            <w:tcW w:w="1980" w:type="dxa"/>
            <w:vMerge w:val="restart"/>
            <w:shd w:val="clear" w:color="auto" w:fill="auto"/>
            <w:noWrap/>
            <w:vAlign w:val="bottom"/>
            <w:hideMark/>
          </w:tcPr>
          <w:p w14:paraId="616100B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Funding-limited (Headcount)</w:t>
            </w:r>
          </w:p>
        </w:tc>
        <w:tc>
          <w:tcPr>
            <w:tcW w:w="1417" w:type="dxa"/>
            <w:shd w:val="clear" w:color="auto" w:fill="auto"/>
            <w:noWrap/>
            <w:vAlign w:val="bottom"/>
            <w:hideMark/>
          </w:tcPr>
          <w:p w14:paraId="6165F640"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1406" w:type="dxa"/>
            <w:shd w:val="clear" w:color="auto" w:fill="auto"/>
            <w:noWrap/>
            <w:vAlign w:val="bottom"/>
            <w:hideMark/>
          </w:tcPr>
          <w:p w14:paraId="1FA4D9C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1406" w:type="dxa"/>
            <w:shd w:val="clear" w:color="auto" w:fill="auto"/>
            <w:noWrap/>
            <w:vAlign w:val="bottom"/>
            <w:hideMark/>
          </w:tcPr>
          <w:p w14:paraId="12448489"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67%</w:t>
            </w:r>
          </w:p>
        </w:tc>
        <w:tc>
          <w:tcPr>
            <w:tcW w:w="1407" w:type="dxa"/>
            <w:shd w:val="clear" w:color="auto" w:fill="auto"/>
            <w:noWrap/>
            <w:vAlign w:val="bottom"/>
            <w:hideMark/>
          </w:tcPr>
          <w:p w14:paraId="699D474C"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406" w:type="dxa"/>
            <w:shd w:val="clear" w:color="auto" w:fill="auto"/>
            <w:noWrap/>
            <w:vAlign w:val="bottom"/>
            <w:hideMark/>
          </w:tcPr>
          <w:p w14:paraId="51C50C0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33%</w:t>
            </w:r>
          </w:p>
        </w:tc>
        <w:tc>
          <w:tcPr>
            <w:tcW w:w="1038" w:type="dxa"/>
            <w:shd w:val="clear" w:color="auto" w:fill="auto"/>
            <w:noWrap/>
            <w:vAlign w:val="bottom"/>
            <w:hideMark/>
          </w:tcPr>
          <w:p w14:paraId="0F6BEF3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w:t>
            </w:r>
          </w:p>
        </w:tc>
      </w:tr>
      <w:tr w:rsidR="00DB44BD" w:rsidRPr="005250A2" w14:paraId="0DA34A0A" w14:textId="77777777" w:rsidTr="002E59A1">
        <w:trPr>
          <w:trHeight w:val="290"/>
        </w:trPr>
        <w:tc>
          <w:tcPr>
            <w:tcW w:w="1980" w:type="dxa"/>
            <w:vMerge/>
            <w:vAlign w:val="center"/>
            <w:hideMark/>
          </w:tcPr>
          <w:p w14:paraId="56B84794"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417" w:type="dxa"/>
            <w:shd w:val="clear" w:color="auto" w:fill="auto"/>
            <w:noWrap/>
            <w:vAlign w:val="bottom"/>
            <w:hideMark/>
          </w:tcPr>
          <w:p w14:paraId="769EDB4B"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1406" w:type="dxa"/>
            <w:shd w:val="clear" w:color="auto" w:fill="auto"/>
            <w:noWrap/>
            <w:vAlign w:val="bottom"/>
            <w:hideMark/>
          </w:tcPr>
          <w:p w14:paraId="474FC6F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1406" w:type="dxa"/>
            <w:shd w:val="clear" w:color="auto" w:fill="auto"/>
            <w:noWrap/>
            <w:vAlign w:val="bottom"/>
            <w:hideMark/>
          </w:tcPr>
          <w:p w14:paraId="5A91530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407" w:type="dxa"/>
            <w:shd w:val="clear" w:color="auto" w:fill="auto"/>
            <w:noWrap/>
            <w:vAlign w:val="bottom"/>
            <w:hideMark/>
          </w:tcPr>
          <w:p w14:paraId="142B87E5"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406" w:type="dxa"/>
            <w:shd w:val="clear" w:color="auto" w:fill="auto"/>
            <w:noWrap/>
            <w:vAlign w:val="bottom"/>
            <w:hideMark/>
          </w:tcPr>
          <w:p w14:paraId="650906D3"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38" w:type="dxa"/>
            <w:shd w:val="clear" w:color="auto" w:fill="auto"/>
            <w:noWrap/>
            <w:vAlign w:val="bottom"/>
            <w:hideMark/>
          </w:tcPr>
          <w:p w14:paraId="2657B40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w:t>
            </w:r>
          </w:p>
        </w:tc>
      </w:tr>
      <w:tr w:rsidR="00DB44BD" w:rsidRPr="005250A2" w14:paraId="6017023F" w14:textId="77777777" w:rsidTr="002E59A1">
        <w:trPr>
          <w:trHeight w:val="290"/>
        </w:trPr>
        <w:tc>
          <w:tcPr>
            <w:tcW w:w="1980" w:type="dxa"/>
            <w:vMerge/>
            <w:vAlign w:val="center"/>
            <w:hideMark/>
          </w:tcPr>
          <w:p w14:paraId="4C5C2A03"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417" w:type="dxa"/>
            <w:shd w:val="clear" w:color="auto" w:fill="auto"/>
            <w:noWrap/>
            <w:vAlign w:val="bottom"/>
            <w:hideMark/>
          </w:tcPr>
          <w:p w14:paraId="06C4A0C4"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1406" w:type="dxa"/>
            <w:shd w:val="clear" w:color="auto" w:fill="auto"/>
            <w:noWrap/>
            <w:vAlign w:val="bottom"/>
            <w:hideMark/>
          </w:tcPr>
          <w:p w14:paraId="4058335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1406" w:type="dxa"/>
            <w:shd w:val="clear" w:color="auto" w:fill="auto"/>
            <w:noWrap/>
            <w:vAlign w:val="bottom"/>
            <w:hideMark/>
          </w:tcPr>
          <w:p w14:paraId="12B6EDB9"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407" w:type="dxa"/>
            <w:shd w:val="clear" w:color="auto" w:fill="auto"/>
            <w:noWrap/>
            <w:vAlign w:val="bottom"/>
            <w:hideMark/>
          </w:tcPr>
          <w:p w14:paraId="0ECA8683"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406" w:type="dxa"/>
            <w:shd w:val="clear" w:color="auto" w:fill="auto"/>
            <w:noWrap/>
            <w:vAlign w:val="bottom"/>
            <w:hideMark/>
          </w:tcPr>
          <w:p w14:paraId="0A96FAD4"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38" w:type="dxa"/>
            <w:shd w:val="clear" w:color="auto" w:fill="auto"/>
            <w:noWrap/>
            <w:vAlign w:val="bottom"/>
            <w:hideMark/>
          </w:tcPr>
          <w:p w14:paraId="5D214312"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w:t>
            </w:r>
          </w:p>
        </w:tc>
      </w:tr>
      <w:tr w:rsidR="00DB44BD" w:rsidRPr="005250A2" w14:paraId="75EAB409" w14:textId="77777777" w:rsidTr="002E59A1">
        <w:trPr>
          <w:trHeight w:val="290"/>
        </w:trPr>
        <w:tc>
          <w:tcPr>
            <w:tcW w:w="1980" w:type="dxa"/>
            <w:vMerge/>
            <w:vAlign w:val="center"/>
            <w:hideMark/>
          </w:tcPr>
          <w:p w14:paraId="6DBE1CA0"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417" w:type="dxa"/>
            <w:shd w:val="clear" w:color="auto" w:fill="auto"/>
            <w:noWrap/>
            <w:vAlign w:val="bottom"/>
            <w:hideMark/>
          </w:tcPr>
          <w:p w14:paraId="315D1BFD"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1406" w:type="dxa"/>
            <w:shd w:val="clear" w:color="auto" w:fill="auto"/>
            <w:noWrap/>
            <w:vAlign w:val="bottom"/>
            <w:hideMark/>
          </w:tcPr>
          <w:p w14:paraId="5C07881C"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406" w:type="dxa"/>
            <w:shd w:val="clear" w:color="auto" w:fill="auto"/>
            <w:noWrap/>
            <w:vAlign w:val="bottom"/>
            <w:hideMark/>
          </w:tcPr>
          <w:p w14:paraId="27FD73C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407" w:type="dxa"/>
            <w:shd w:val="clear" w:color="auto" w:fill="auto"/>
            <w:noWrap/>
            <w:vAlign w:val="bottom"/>
            <w:hideMark/>
          </w:tcPr>
          <w:p w14:paraId="414FC926"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406" w:type="dxa"/>
            <w:shd w:val="clear" w:color="auto" w:fill="auto"/>
            <w:noWrap/>
            <w:vAlign w:val="bottom"/>
            <w:hideMark/>
          </w:tcPr>
          <w:p w14:paraId="2CE49C8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38" w:type="dxa"/>
            <w:shd w:val="clear" w:color="auto" w:fill="auto"/>
            <w:noWrap/>
            <w:vAlign w:val="bottom"/>
            <w:hideMark/>
          </w:tcPr>
          <w:p w14:paraId="5956E70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r>
      <w:tr w:rsidR="00DB44BD" w:rsidRPr="005250A2" w14:paraId="67EC95EB" w14:textId="77777777" w:rsidTr="002E59A1">
        <w:trPr>
          <w:trHeight w:val="290"/>
        </w:trPr>
        <w:tc>
          <w:tcPr>
            <w:tcW w:w="1980" w:type="dxa"/>
            <w:vMerge/>
            <w:vAlign w:val="center"/>
            <w:hideMark/>
          </w:tcPr>
          <w:p w14:paraId="4809C710"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417" w:type="dxa"/>
            <w:shd w:val="clear" w:color="auto" w:fill="auto"/>
            <w:noWrap/>
            <w:vAlign w:val="bottom"/>
            <w:hideMark/>
          </w:tcPr>
          <w:p w14:paraId="3A268C27"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1406" w:type="dxa"/>
            <w:shd w:val="clear" w:color="auto" w:fill="auto"/>
            <w:noWrap/>
            <w:vAlign w:val="bottom"/>
            <w:hideMark/>
          </w:tcPr>
          <w:p w14:paraId="73DB77C0"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406" w:type="dxa"/>
            <w:shd w:val="clear" w:color="auto" w:fill="auto"/>
            <w:noWrap/>
            <w:vAlign w:val="bottom"/>
            <w:hideMark/>
          </w:tcPr>
          <w:p w14:paraId="458DFAC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50%</w:t>
            </w:r>
          </w:p>
        </w:tc>
        <w:tc>
          <w:tcPr>
            <w:tcW w:w="1407" w:type="dxa"/>
            <w:shd w:val="clear" w:color="auto" w:fill="auto"/>
            <w:noWrap/>
            <w:vAlign w:val="bottom"/>
            <w:hideMark/>
          </w:tcPr>
          <w:p w14:paraId="72DBACF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406" w:type="dxa"/>
            <w:shd w:val="clear" w:color="auto" w:fill="auto"/>
            <w:noWrap/>
            <w:vAlign w:val="bottom"/>
            <w:hideMark/>
          </w:tcPr>
          <w:p w14:paraId="70886549"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50%</w:t>
            </w:r>
          </w:p>
        </w:tc>
        <w:tc>
          <w:tcPr>
            <w:tcW w:w="1038" w:type="dxa"/>
            <w:shd w:val="clear" w:color="auto" w:fill="auto"/>
            <w:noWrap/>
            <w:vAlign w:val="bottom"/>
            <w:hideMark/>
          </w:tcPr>
          <w:p w14:paraId="3BA299A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w:t>
            </w:r>
          </w:p>
        </w:tc>
      </w:tr>
      <w:tr w:rsidR="00DB44BD" w:rsidRPr="005250A2" w14:paraId="0B49095F" w14:textId="77777777" w:rsidTr="002E59A1">
        <w:trPr>
          <w:trHeight w:val="290"/>
        </w:trPr>
        <w:tc>
          <w:tcPr>
            <w:tcW w:w="1980" w:type="dxa"/>
            <w:vMerge w:val="restart"/>
            <w:shd w:val="clear" w:color="auto" w:fill="auto"/>
            <w:noWrap/>
            <w:vAlign w:val="bottom"/>
            <w:hideMark/>
          </w:tcPr>
          <w:p w14:paraId="7A404FC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Fixed Term (Headcount)</w:t>
            </w:r>
          </w:p>
        </w:tc>
        <w:tc>
          <w:tcPr>
            <w:tcW w:w="1417" w:type="dxa"/>
            <w:shd w:val="clear" w:color="auto" w:fill="auto"/>
            <w:noWrap/>
            <w:vAlign w:val="bottom"/>
            <w:hideMark/>
          </w:tcPr>
          <w:p w14:paraId="10428035"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1406" w:type="dxa"/>
            <w:shd w:val="clear" w:color="auto" w:fill="auto"/>
            <w:noWrap/>
            <w:vAlign w:val="bottom"/>
            <w:hideMark/>
          </w:tcPr>
          <w:p w14:paraId="623D3A28"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406" w:type="dxa"/>
            <w:shd w:val="clear" w:color="auto" w:fill="auto"/>
            <w:noWrap/>
            <w:vAlign w:val="bottom"/>
            <w:hideMark/>
          </w:tcPr>
          <w:p w14:paraId="61ED069E"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407" w:type="dxa"/>
            <w:shd w:val="clear" w:color="auto" w:fill="auto"/>
            <w:noWrap/>
            <w:vAlign w:val="bottom"/>
            <w:hideMark/>
          </w:tcPr>
          <w:p w14:paraId="5D23BF6D"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406" w:type="dxa"/>
            <w:shd w:val="clear" w:color="auto" w:fill="auto"/>
            <w:noWrap/>
            <w:vAlign w:val="bottom"/>
            <w:hideMark/>
          </w:tcPr>
          <w:p w14:paraId="3F73A53E"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038" w:type="dxa"/>
            <w:shd w:val="clear" w:color="auto" w:fill="auto"/>
            <w:noWrap/>
            <w:vAlign w:val="bottom"/>
            <w:hideMark/>
          </w:tcPr>
          <w:p w14:paraId="529723E6"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r>
      <w:tr w:rsidR="00DB44BD" w:rsidRPr="005250A2" w14:paraId="12D016E4" w14:textId="77777777" w:rsidTr="002E59A1">
        <w:trPr>
          <w:trHeight w:val="290"/>
        </w:trPr>
        <w:tc>
          <w:tcPr>
            <w:tcW w:w="1980" w:type="dxa"/>
            <w:vMerge/>
            <w:vAlign w:val="center"/>
            <w:hideMark/>
          </w:tcPr>
          <w:p w14:paraId="0BF93AAF"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417" w:type="dxa"/>
            <w:shd w:val="clear" w:color="auto" w:fill="auto"/>
            <w:noWrap/>
            <w:vAlign w:val="bottom"/>
            <w:hideMark/>
          </w:tcPr>
          <w:p w14:paraId="734D15C0"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1406" w:type="dxa"/>
            <w:shd w:val="clear" w:color="auto" w:fill="auto"/>
            <w:noWrap/>
            <w:vAlign w:val="bottom"/>
            <w:hideMark/>
          </w:tcPr>
          <w:p w14:paraId="6F486035"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406" w:type="dxa"/>
            <w:shd w:val="clear" w:color="auto" w:fill="auto"/>
            <w:noWrap/>
            <w:vAlign w:val="bottom"/>
            <w:hideMark/>
          </w:tcPr>
          <w:p w14:paraId="469FBC07"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407" w:type="dxa"/>
            <w:shd w:val="clear" w:color="auto" w:fill="auto"/>
            <w:noWrap/>
            <w:vAlign w:val="bottom"/>
            <w:hideMark/>
          </w:tcPr>
          <w:p w14:paraId="78FD2C3C"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406" w:type="dxa"/>
            <w:shd w:val="clear" w:color="auto" w:fill="auto"/>
            <w:noWrap/>
            <w:vAlign w:val="bottom"/>
            <w:hideMark/>
          </w:tcPr>
          <w:p w14:paraId="2396F5E1"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038" w:type="dxa"/>
            <w:shd w:val="clear" w:color="auto" w:fill="auto"/>
            <w:noWrap/>
            <w:vAlign w:val="bottom"/>
            <w:hideMark/>
          </w:tcPr>
          <w:p w14:paraId="71638AC8"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r>
      <w:tr w:rsidR="00DB44BD" w:rsidRPr="005250A2" w14:paraId="5EF50F6B" w14:textId="77777777" w:rsidTr="002E59A1">
        <w:trPr>
          <w:trHeight w:val="290"/>
        </w:trPr>
        <w:tc>
          <w:tcPr>
            <w:tcW w:w="1980" w:type="dxa"/>
            <w:vMerge/>
            <w:vAlign w:val="center"/>
            <w:hideMark/>
          </w:tcPr>
          <w:p w14:paraId="540AE299"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417" w:type="dxa"/>
            <w:shd w:val="clear" w:color="auto" w:fill="auto"/>
            <w:noWrap/>
            <w:vAlign w:val="bottom"/>
            <w:hideMark/>
          </w:tcPr>
          <w:p w14:paraId="40A3E325"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1406" w:type="dxa"/>
            <w:shd w:val="clear" w:color="auto" w:fill="auto"/>
            <w:noWrap/>
            <w:vAlign w:val="bottom"/>
            <w:hideMark/>
          </w:tcPr>
          <w:p w14:paraId="6A4DDAEE"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406" w:type="dxa"/>
            <w:shd w:val="clear" w:color="auto" w:fill="auto"/>
            <w:noWrap/>
            <w:vAlign w:val="bottom"/>
            <w:hideMark/>
          </w:tcPr>
          <w:p w14:paraId="47D4CA28"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407" w:type="dxa"/>
            <w:shd w:val="clear" w:color="auto" w:fill="auto"/>
            <w:noWrap/>
            <w:vAlign w:val="bottom"/>
            <w:hideMark/>
          </w:tcPr>
          <w:p w14:paraId="495C375F"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406" w:type="dxa"/>
            <w:shd w:val="clear" w:color="auto" w:fill="auto"/>
            <w:noWrap/>
            <w:vAlign w:val="bottom"/>
            <w:hideMark/>
          </w:tcPr>
          <w:p w14:paraId="71C5255B"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038" w:type="dxa"/>
            <w:shd w:val="clear" w:color="auto" w:fill="auto"/>
            <w:noWrap/>
            <w:vAlign w:val="bottom"/>
            <w:hideMark/>
          </w:tcPr>
          <w:p w14:paraId="3336F8D7"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r>
      <w:tr w:rsidR="00DB44BD" w:rsidRPr="005250A2" w14:paraId="0351AB78" w14:textId="77777777" w:rsidTr="002E59A1">
        <w:trPr>
          <w:trHeight w:val="290"/>
        </w:trPr>
        <w:tc>
          <w:tcPr>
            <w:tcW w:w="1980" w:type="dxa"/>
            <w:vMerge/>
            <w:vAlign w:val="center"/>
            <w:hideMark/>
          </w:tcPr>
          <w:p w14:paraId="7A5D685D"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417" w:type="dxa"/>
            <w:shd w:val="clear" w:color="auto" w:fill="auto"/>
            <w:noWrap/>
            <w:vAlign w:val="bottom"/>
            <w:hideMark/>
          </w:tcPr>
          <w:p w14:paraId="6C79B896"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1406" w:type="dxa"/>
            <w:shd w:val="clear" w:color="auto" w:fill="auto"/>
            <w:noWrap/>
            <w:vAlign w:val="bottom"/>
            <w:hideMark/>
          </w:tcPr>
          <w:p w14:paraId="14AB35A0"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406" w:type="dxa"/>
            <w:shd w:val="clear" w:color="auto" w:fill="auto"/>
            <w:noWrap/>
            <w:vAlign w:val="bottom"/>
            <w:hideMark/>
          </w:tcPr>
          <w:p w14:paraId="0734FA9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50%</w:t>
            </w:r>
          </w:p>
        </w:tc>
        <w:tc>
          <w:tcPr>
            <w:tcW w:w="1407" w:type="dxa"/>
            <w:shd w:val="clear" w:color="auto" w:fill="auto"/>
            <w:noWrap/>
            <w:vAlign w:val="bottom"/>
            <w:hideMark/>
          </w:tcPr>
          <w:p w14:paraId="167E46E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406" w:type="dxa"/>
            <w:shd w:val="clear" w:color="auto" w:fill="auto"/>
            <w:noWrap/>
            <w:vAlign w:val="bottom"/>
            <w:hideMark/>
          </w:tcPr>
          <w:p w14:paraId="0573C44C"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50%</w:t>
            </w:r>
          </w:p>
        </w:tc>
        <w:tc>
          <w:tcPr>
            <w:tcW w:w="1038" w:type="dxa"/>
            <w:shd w:val="clear" w:color="auto" w:fill="auto"/>
            <w:noWrap/>
            <w:vAlign w:val="bottom"/>
            <w:hideMark/>
          </w:tcPr>
          <w:p w14:paraId="453E550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w:t>
            </w:r>
          </w:p>
        </w:tc>
      </w:tr>
      <w:tr w:rsidR="00DB44BD" w:rsidRPr="005250A2" w14:paraId="41913113" w14:textId="77777777" w:rsidTr="002E59A1">
        <w:trPr>
          <w:trHeight w:val="290"/>
        </w:trPr>
        <w:tc>
          <w:tcPr>
            <w:tcW w:w="1980" w:type="dxa"/>
            <w:vMerge/>
            <w:vAlign w:val="center"/>
            <w:hideMark/>
          </w:tcPr>
          <w:p w14:paraId="6F2BC29A"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417" w:type="dxa"/>
            <w:shd w:val="clear" w:color="auto" w:fill="auto"/>
            <w:noWrap/>
            <w:vAlign w:val="bottom"/>
            <w:hideMark/>
          </w:tcPr>
          <w:p w14:paraId="7CD58DFF"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1406" w:type="dxa"/>
            <w:shd w:val="clear" w:color="auto" w:fill="auto"/>
            <w:noWrap/>
            <w:vAlign w:val="bottom"/>
            <w:hideMark/>
          </w:tcPr>
          <w:p w14:paraId="27B570B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406" w:type="dxa"/>
            <w:shd w:val="clear" w:color="auto" w:fill="auto"/>
            <w:noWrap/>
            <w:vAlign w:val="bottom"/>
            <w:hideMark/>
          </w:tcPr>
          <w:p w14:paraId="76B2DB4C"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407" w:type="dxa"/>
            <w:shd w:val="clear" w:color="auto" w:fill="auto"/>
            <w:noWrap/>
            <w:vAlign w:val="bottom"/>
            <w:hideMark/>
          </w:tcPr>
          <w:p w14:paraId="4693EE3E"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406" w:type="dxa"/>
            <w:shd w:val="clear" w:color="auto" w:fill="auto"/>
            <w:noWrap/>
            <w:vAlign w:val="bottom"/>
            <w:hideMark/>
          </w:tcPr>
          <w:p w14:paraId="34278F46"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38" w:type="dxa"/>
            <w:shd w:val="clear" w:color="auto" w:fill="auto"/>
            <w:noWrap/>
            <w:vAlign w:val="bottom"/>
            <w:hideMark/>
          </w:tcPr>
          <w:p w14:paraId="6CB0469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r>
      <w:tr w:rsidR="00DB44BD" w:rsidRPr="005250A2" w14:paraId="149C0905" w14:textId="77777777" w:rsidTr="002E59A1">
        <w:trPr>
          <w:trHeight w:val="290"/>
        </w:trPr>
        <w:tc>
          <w:tcPr>
            <w:tcW w:w="1980" w:type="dxa"/>
            <w:vMerge w:val="restart"/>
            <w:shd w:val="clear" w:color="auto" w:fill="auto"/>
            <w:noWrap/>
            <w:vAlign w:val="bottom"/>
            <w:hideMark/>
          </w:tcPr>
          <w:p w14:paraId="7A14897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GMH (Headcount)</w:t>
            </w:r>
          </w:p>
        </w:tc>
        <w:tc>
          <w:tcPr>
            <w:tcW w:w="1417" w:type="dxa"/>
            <w:shd w:val="clear" w:color="auto" w:fill="auto"/>
            <w:noWrap/>
            <w:vAlign w:val="bottom"/>
            <w:hideMark/>
          </w:tcPr>
          <w:p w14:paraId="00EB1CE3"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1406" w:type="dxa"/>
            <w:shd w:val="clear" w:color="auto" w:fill="auto"/>
            <w:noWrap/>
            <w:vAlign w:val="bottom"/>
            <w:hideMark/>
          </w:tcPr>
          <w:p w14:paraId="56BFE4D7"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28</w:t>
            </w:r>
          </w:p>
        </w:tc>
        <w:tc>
          <w:tcPr>
            <w:tcW w:w="1406" w:type="dxa"/>
            <w:shd w:val="clear" w:color="auto" w:fill="auto"/>
            <w:noWrap/>
            <w:vAlign w:val="bottom"/>
            <w:hideMark/>
          </w:tcPr>
          <w:p w14:paraId="1ABAE4A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39%</w:t>
            </w:r>
          </w:p>
        </w:tc>
        <w:tc>
          <w:tcPr>
            <w:tcW w:w="1407" w:type="dxa"/>
            <w:shd w:val="clear" w:color="auto" w:fill="auto"/>
            <w:noWrap/>
            <w:vAlign w:val="bottom"/>
            <w:hideMark/>
          </w:tcPr>
          <w:p w14:paraId="0EE37440"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44</w:t>
            </w:r>
          </w:p>
        </w:tc>
        <w:tc>
          <w:tcPr>
            <w:tcW w:w="1406" w:type="dxa"/>
            <w:shd w:val="clear" w:color="auto" w:fill="auto"/>
            <w:noWrap/>
            <w:vAlign w:val="bottom"/>
            <w:hideMark/>
          </w:tcPr>
          <w:p w14:paraId="46EF85F4"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61%</w:t>
            </w:r>
          </w:p>
        </w:tc>
        <w:tc>
          <w:tcPr>
            <w:tcW w:w="1038" w:type="dxa"/>
            <w:shd w:val="clear" w:color="auto" w:fill="auto"/>
            <w:noWrap/>
            <w:vAlign w:val="bottom"/>
            <w:hideMark/>
          </w:tcPr>
          <w:p w14:paraId="6DF2BF26"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72</w:t>
            </w:r>
          </w:p>
        </w:tc>
      </w:tr>
      <w:tr w:rsidR="00DB44BD" w:rsidRPr="005250A2" w14:paraId="20E621D8" w14:textId="77777777" w:rsidTr="002E59A1">
        <w:trPr>
          <w:trHeight w:val="290"/>
        </w:trPr>
        <w:tc>
          <w:tcPr>
            <w:tcW w:w="1980" w:type="dxa"/>
            <w:vMerge/>
            <w:vAlign w:val="center"/>
            <w:hideMark/>
          </w:tcPr>
          <w:p w14:paraId="4112D42A"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417" w:type="dxa"/>
            <w:shd w:val="clear" w:color="auto" w:fill="auto"/>
            <w:noWrap/>
            <w:vAlign w:val="bottom"/>
            <w:hideMark/>
          </w:tcPr>
          <w:p w14:paraId="0A6236D0"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1406" w:type="dxa"/>
            <w:shd w:val="clear" w:color="auto" w:fill="auto"/>
            <w:noWrap/>
            <w:vAlign w:val="bottom"/>
            <w:hideMark/>
          </w:tcPr>
          <w:p w14:paraId="74DD7E16"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28</w:t>
            </w:r>
          </w:p>
        </w:tc>
        <w:tc>
          <w:tcPr>
            <w:tcW w:w="1406" w:type="dxa"/>
            <w:shd w:val="clear" w:color="auto" w:fill="auto"/>
            <w:noWrap/>
            <w:vAlign w:val="bottom"/>
            <w:hideMark/>
          </w:tcPr>
          <w:p w14:paraId="703AF87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42%</w:t>
            </w:r>
          </w:p>
        </w:tc>
        <w:tc>
          <w:tcPr>
            <w:tcW w:w="1407" w:type="dxa"/>
            <w:shd w:val="clear" w:color="auto" w:fill="auto"/>
            <w:noWrap/>
            <w:vAlign w:val="bottom"/>
            <w:hideMark/>
          </w:tcPr>
          <w:p w14:paraId="215BE632"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39</w:t>
            </w:r>
          </w:p>
        </w:tc>
        <w:tc>
          <w:tcPr>
            <w:tcW w:w="1406" w:type="dxa"/>
            <w:shd w:val="clear" w:color="auto" w:fill="auto"/>
            <w:noWrap/>
            <w:vAlign w:val="bottom"/>
            <w:hideMark/>
          </w:tcPr>
          <w:p w14:paraId="5D9ADFB5"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58%</w:t>
            </w:r>
          </w:p>
        </w:tc>
        <w:tc>
          <w:tcPr>
            <w:tcW w:w="1038" w:type="dxa"/>
            <w:shd w:val="clear" w:color="auto" w:fill="auto"/>
            <w:noWrap/>
            <w:vAlign w:val="bottom"/>
            <w:hideMark/>
          </w:tcPr>
          <w:p w14:paraId="198510E7"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67</w:t>
            </w:r>
          </w:p>
        </w:tc>
      </w:tr>
      <w:tr w:rsidR="00DB44BD" w:rsidRPr="005250A2" w14:paraId="343D5FBB" w14:textId="77777777" w:rsidTr="002E59A1">
        <w:trPr>
          <w:trHeight w:val="290"/>
        </w:trPr>
        <w:tc>
          <w:tcPr>
            <w:tcW w:w="1980" w:type="dxa"/>
            <w:vMerge/>
            <w:vAlign w:val="center"/>
            <w:hideMark/>
          </w:tcPr>
          <w:p w14:paraId="37AD3097"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417" w:type="dxa"/>
            <w:shd w:val="clear" w:color="auto" w:fill="auto"/>
            <w:noWrap/>
            <w:vAlign w:val="bottom"/>
            <w:hideMark/>
          </w:tcPr>
          <w:p w14:paraId="0A2DD186"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1406" w:type="dxa"/>
            <w:shd w:val="clear" w:color="auto" w:fill="auto"/>
            <w:noWrap/>
            <w:vAlign w:val="bottom"/>
            <w:hideMark/>
          </w:tcPr>
          <w:p w14:paraId="1ACBABC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24</w:t>
            </w:r>
          </w:p>
        </w:tc>
        <w:tc>
          <w:tcPr>
            <w:tcW w:w="1406" w:type="dxa"/>
            <w:shd w:val="clear" w:color="auto" w:fill="auto"/>
            <w:noWrap/>
            <w:vAlign w:val="bottom"/>
            <w:hideMark/>
          </w:tcPr>
          <w:p w14:paraId="128A415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39%</w:t>
            </w:r>
          </w:p>
        </w:tc>
        <w:tc>
          <w:tcPr>
            <w:tcW w:w="1407" w:type="dxa"/>
            <w:shd w:val="clear" w:color="auto" w:fill="auto"/>
            <w:noWrap/>
            <w:vAlign w:val="bottom"/>
            <w:hideMark/>
          </w:tcPr>
          <w:p w14:paraId="5CFA9CF2"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37</w:t>
            </w:r>
          </w:p>
        </w:tc>
        <w:tc>
          <w:tcPr>
            <w:tcW w:w="1406" w:type="dxa"/>
            <w:shd w:val="clear" w:color="auto" w:fill="auto"/>
            <w:noWrap/>
            <w:vAlign w:val="bottom"/>
            <w:hideMark/>
          </w:tcPr>
          <w:p w14:paraId="1563DC0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61%</w:t>
            </w:r>
          </w:p>
        </w:tc>
        <w:tc>
          <w:tcPr>
            <w:tcW w:w="1038" w:type="dxa"/>
            <w:shd w:val="clear" w:color="auto" w:fill="auto"/>
            <w:noWrap/>
            <w:vAlign w:val="bottom"/>
            <w:hideMark/>
          </w:tcPr>
          <w:p w14:paraId="32FD233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61</w:t>
            </w:r>
          </w:p>
        </w:tc>
      </w:tr>
      <w:tr w:rsidR="00DB44BD" w:rsidRPr="005250A2" w14:paraId="799C137E" w14:textId="77777777" w:rsidTr="002E59A1">
        <w:trPr>
          <w:trHeight w:val="290"/>
        </w:trPr>
        <w:tc>
          <w:tcPr>
            <w:tcW w:w="1980" w:type="dxa"/>
            <w:vMerge/>
            <w:vAlign w:val="center"/>
            <w:hideMark/>
          </w:tcPr>
          <w:p w14:paraId="318E65D9"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417" w:type="dxa"/>
            <w:shd w:val="clear" w:color="auto" w:fill="auto"/>
            <w:noWrap/>
            <w:vAlign w:val="bottom"/>
            <w:hideMark/>
          </w:tcPr>
          <w:p w14:paraId="3EE5F24D"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1406" w:type="dxa"/>
            <w:shd w:val="clear" w:color="auto" w:fill="auto"/>
            <w:noWrap/>
            <w:vAlign w:val="bottom"/>
            <w:hideMark/>
          </w:tcPr>
          <w:p w14:paraId="168D3DD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32</w:t>
            </w:r>
          </w:p>
        </w:tc>
        <w:tc>
          <w:tcPr>
            <w:tcW w:w="1406" w:type="dxa"/>
            <w:shd w:val="clear" w:color="auto" w:fill="auto"/>
            <w:noWrap/>
            <w:vAlign w:val="bottom"/>
            <w:hideMark/>
          </w:tcPr>
          <w:p w14:paraId="438AB1C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45%</w:t>
            </w:r>
          </w:p>
        </w:tc>
        <w:tc>
          <w:tcPr>
            <w:tcW w:w="1407" w:type="dxa"/>
            <w:shd w:val="clear" w:color="auto" w:fill="auto"/>
            <w:noWrap/>
            <w:vAlign w:val="bottom"/>
            <w:hideMark/>
          </w:tcPr>
          <w:p w14:paraId="3AD31A7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39</w:t>
            </w:r>
          </w:p>
        </w:tc>
        <w:tc>
          <w:tcPr>
            <w:tcW w:w="1406" w:type="dxa"/>
            <w:shd w:val="clear" w:color="auto" w:fill="auto"/>
            <w:noWrap/>
            <w:vAlign w:val="bottom"/>
            <w:hideMark/>
          </w:tcPr>
          <w:p w14:paraId="4FAB8579"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55%</w:t>
            </w:r>
          </w:p>
        </w:tc>
        <w:tc>
          <w:tcPr>
            <w:tcW w:w="1038" w:type="dxa"/>
            <w:shd w:val="clear" w:color="auto" w:fill="auto"/>
            <w:noWrap/>
            <w:vAlign w:val="bottom"/>
            <w:hideMark/>
          </w:tcPr>
          <w:p w14:paraId="022C53E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71</w:t>
            </w:r>
          </w:p>
        </w:tc>
      </w:tr>
      <w:tr w:rsidR="00DB44BD" w:rsidRPr="005250A2" w14:paraId="7751B1D1" w14:textId="77777777" w:rsidTr="002E59A1">
        <w:trPr>
          <w:trHeight w:val="290"/>
        </w:trPr>
        <w:tc>
          <w:tcPr>
            <w:tcW w:w="1980" w:type="dxa"/>
            <w:vMerge/>
            <w:vAlign w:val="center"/>
            <w:hideMark/>
          </w:tcPr>
          <w:p w14:paraId="73A4C0A9"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417" w:type="dxa"/>
            <w:shd w:val="clear" w:color="auto" w:fill="auto"/>
            <w:noWrap/>
            <w:vAlign w:val="bottom"/>
            <w:hideMark/>
          </w:tcPr>
          <w:p w14:paraId="127FF5EE"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1406" w:type="dxa"/>
            <w:shd w:val="clear" w:color="auto" w:fill="auto"/>
            <w:noWrap/>
            <w:vAlign w:val="bottom"/>
            <w:hideMark/>
          </w:tcPr>
          <w:p w14:paraId="520A598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30</w:t>
            </w:r>
          </w:p>
        </w:tc>
        <w:tc>
          <w:tcPr>
            <w:tcW w:w="1406" w:type="dxa"/>
            <w:shd w:val="clear" w:color="auto" w:fill="auto"/>
            <w:noWrap/>
            <w:vAlign w:val="bottom"/>
            <w:hideMark/>
          </w:tcPr>
          <w:p w14:paraId="7219F82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43%</w:t>
            </w:r>
          </w:p>
        </w:tc>
        <w:tc>
          <w:tcPr>
            <w:tcW w:w="1407" w:type="dxa"/>
            <w:shd w:val="clear" w:color="auto" w:fill="auto"/>
            <w:noWrap/>
            <w:vAlign w:val="bottom"/>
            <w:hideMark/>
          </w:tcPr>
          <w:p w14:paraId="69527F2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39</w:t>
            </w:r>
          </w:p>
        </w:tc>
        <w:tc>
          <w:tcPr>
            <w:tcW w:w="1406" w:type="dxa"/>
            <w:shd w:val="clear" w:color="auto" w:fill="auto"/>
            <w:noWrap/>
            <w:vAlign w:val="bottom"/>
            <w:hideMark/>
          </w:tcPr>
          <w:p w14:paraId="1CE607C4"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57%</w:t>
            </w:r>
          </w:p>
        </w:tc>
        <w:tc>
          <w:tcPr>
            <w:tcW w:w="1038" w:type="dxa"/>
            <w:shd w:val="clear" w:color="auto" w:fill="auto"/>
            <w:noWrap/>
            <w:vAlign w:val="bottom"/>
            <w:hideMark/>
          </w:tcPr>
          <w:p w14:paraId="3FC4ADF0"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69</w:t>
            </w:r>
          </w:p>
        </w:tc>
      </w:tr>
    </w:tbl>
    <w:p w14:paraId="141F92C5" w14:textId="77777777" w:rsidR="00DB44BD" w:rsidRPr="005250A2" w:rsidRDefault="00DB44BD" w:rsidP="00DB44BD">
      <w:pPr>
        <w:rPr>
          <w:rFonts w:ascii="Arial" w:hAnsi="Arial" w:cs="Arial"/>
        </w:rPr>
      </w:pPr>
    </w:p>
    <w:p w14:paraId="1A4E3C27" w14:textId="77777777" w:rsidR="00DB44BD" w:rsidRPr="005250A2" w:rsidRDefault="00DB44BD" w:rsidP="00DB44BD">
      <w:pPr>
        <w:rPr>
          <w:rFonts w:ascii="Arial" w:hAnsi="Arial" w:cs="Arial"/>
        </w:rPr>
      </w:pPr>
      <w:r w:rsidRPr="005250A2">
        <w:rPr>
          <w:rFonts w:ascii="Arial" w:hAnsi="Arial" w:cs="Arial"/>
        </w:rPr>
        <w:br w:type="page"/>
      </w:r>
    </w:p>
    <w:p w14:paraId="46665A91" w14:textId="77777777" w:rsidR="00DB44BD" w:rsidRPr="005250A2" w:rsidRDefault="00DB44BD" w:rsidP="00DB44BD">
      <w:pPr>
        <w:pStyle w:val="Heading4"/>
        <w:rPr>
          <w:rFonts w:ascii="Arial" w:hAnsi="Arial" w:cs="Arial"/>
        </w:rPr>
      </w:pPr>
      <w:r w:rsidRPr="005250A2">
        <w:rPr>
          <w:rFonts w:ascii="Arial" w:hAnsi="Arial" w:cs="Arial"/>
        </w:rPr>
        <w:lastRenderedPageBreak/>
        <w:t>Figure 13 – Academic staff by contract type</w:t>
      </w:r>
    </w:p>
    <w:p w14:paraId="5FAD4191" w14:textId="77777777" w:rsidR="00DB44BD" w:rsidRPr="005250A2" w:rsidRDefault="00DB44BD" w:rsidP="00DB44BD">
      <w:pPr>
        <w:rPr>
          <w:rFonts w:ascii="Arial" w:hAnsi="Arial" w:cs="Arial"/>
        </w:rPr>
      </w:pPr>
      <w:r w:rsidRPr="005250A2">
        <w:rPr>
          <w:rFonts w:ascii="Arial" w:hAnsi="Arial" w:cs="Arial"/>
          <w:noProof/>
        </w:rPr>
        <w:drawing>
          <wp:inline distT="0" distB="0" distL="0" distR="0" wp14:anchorId="0E215CB6" wp14:editId="455107C7">
            <wp:extent cx="6421997" cy="3856777"/>
            <wp:effectExtent l="0" t="0" r="0" b="0"/>
            <wp:docPr id="1102078516" name="Picture 9" descr="A graph of academic staff by contract typ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078516" name="Picture 9" descr="A graph of academic staff by contract type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24883" cy="3858510"/>
                    </a:xfrm>
                    <a:prstGeom prst="rect">
                      <a:avLst/>
                    </a:prstGeom>
                    <a:noFill/>
                  </pic:spPr>
                </pic:pic>
              </a:graphicData>
            </a:graphic>
          </wp:inline>
        </w:drawing>
      </w:r>
    </w:p>
    <w:p w14:paraId="14B9502A" w14:textId="77777777" w:rsidR="00DB44BD" w:rsidRPr="005250A2" w:rsidRDefault="00DB44BD" w:rsidP="00DB44BD">
      <w:pPr>
        <w:pStyle w:val="Heading4"/>
        <w:rPr>
          <w:rFonts w:ascii="Arial" w:hAnsi="Arial" w:cs="Arial"/>
        </w:rPr>
      </w:pPr>
      <w:r w:rsidRPr="005250A2">
        <w:rPr>
          <w:rFonts w:ascii="Arial" w:hAnsi="Arial" w:cs="Arial"/>
        </w:rPr>
        <w:t>Figure 14 – Academic staff by contract type and grade – open ended contracts</w:t>
      </w:r>
    </w:p>
    <w:p w14:paraId="244511BC" w14:textId="77777777" w:rsidR="00DB44BD" w:rsidRPr="005250A2" w:rsidRDefault="00DB44BD" w:rsidP="00DB44BD">
      <w:pPr>
        <w:rPr>
          <w:rFonts w:ascii="Arial" w:hAnsi="Arial" w:cs="Arial"/>
        </w:rPr>
      </w:pPr>
      <w:r w:rsidRPr="005250A2">
        <w:rPr>
          <w:rFonts w:ascii="Arial" w:hAnsi="Arial" w:cs="Arial"/>
          <w:noProof/>
        </w:rPr>
        <w:drawing>
          <wp:inline distT="0" distB="0" distL="0" distR="0" wp14:anchorId="43C7F4E2" wp14:editId="04DEDD54">
            <wp:extent cx="6437630" cy="4407535"/>
            <wp:effectExtent l="0" t="0" r="1270" b="0"/>
            <wp:docPr id="1364425719" name="Picture 10" descr="A graph of academic staff by contract type - open 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425719" name="Picture 10" descr="A graph of academic staff by contract type - open end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37630" cy="4407535"/>
                    </a:xfrm>
                    <a:prstGeom prst="rect">
                      <a:avLst/>
                    </a:prstGeom>
                    <a:noFill/>
                  </pic:spPr>
                </pic:pic>
              </a:graphicData>
            </a:graphic>
          </wp:inline>
        </w:drawing>
      </w:r>
    </w:p>
    <w:p w14:paraId="08C60ECD" w14:textId="77777777" w:rsidR="00DB44BD" w:rsidRPr="005250A2" w:rsidRDefault="00DB44BD" w:rsidP="00DB44BD">
      <w:pPr>
        <w:pStyle w:val="Heading4"/>
        <w:rPr>
          <w:rFonts w:ascii="Arial" w:hAnsi="Arial" w:cs="Arial"/>
        </w:rPr>
      </w:pPr>
      <w:r w:rsidRPr="005250A2">
        <w:rPr>
          <w:rFonts w:ascii="Arial" w:hAnsi="Arial" w:cs="Arial"/>
        </w:rPr>
        <w:lastRenderedPageBreak/>
        <w:t>Figure 15 – Academic staff by contract type and grade – GMH</w:t>
      </w:r>
    </w:p>
    <w:p w14:paraId="3132761C" w14:textId="77777777" w:rsidR="00DB44BD" w:rsidRPr="005250A2" w:rsidRDefault="00DB44BD" w:rsidP="00DB44BD">
      <w:pPr>
        <w:rPr>
          <w:rFonts w:ascii="Arial" w:hAnsi="Arial" w:cs="Arial"/>
        </w:rPr>
      </w:pPr>
      <w:r w:rsidRPr="005250A2">
        <w:rPr>
          <w:rFonts w:ascii="Arial" w:hAnsi="Arial" w:cs="Arial"/>
          <w:noProof/>
        </w:rPr>
        <w:drawing>
          <wp:inline distT="0" distB="0" distL="0" distR="0" wp14:anchorId="4E255655" wp14:editId="687B08A5">
            <wp:extent cx="6153150" cy="4145500"/>
            <wp:effectExtent l="0" t="0" r="0" b="7620"/>
            <wp:docPr id="1982512360" name="Picture 11" descr="A graph of academic staff by contract type - G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512360" name="Picture 11" descr="A graph of academic staff by contract type - GMH"/>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56263" cy="4147597"/>
                    </a:xfrm>
                    <a:prstGeom prst="rect">
                      <a:avLst/>
                    </a:prstGeom>
                    <a:noFill/>
                  </pic:spPr>
                </pic:pic>
              </a:graphicData>
            </a:graphic>
          </wp:inline>
        </w:drawing>
      </w:r>
    </w:p>
    <w:p w14:paraId="77E9ED61" w14:textId="77777777" w:rsidR="00DB44BD" w:rsidRPr="005250A2" w:rsidRDefault="00DB44BD" w:rsidP="00DB44BD">
      <w:pPr>
        <w:rPr>
          <w:rFonts w:ascii="Arial" w:hAnsi="Arial" w:cs="Arial"/>
        </w:rPr>
      </w:pPr>
      <w:r w:rsidRPr="005250A2">
        <w:rPr>
          <w:rFonts w:ascii="Arial" w:hAnsi="Arial" w:cs="Arial"/>
        </w:rPr>
        <w:t xml:space="preserve">Breakdown by grade for funding limited and fixed term contract staff not provided due to small numbers. Aggregated numbers for funding limited and fixed term are provided in </w:t>
      </w:r>
      <w:r w:rsidRPr="005250A2">
        <w:rPr>
          <w:rFonts w:ascii="Arial" w:hAnsi="Arial" w:cs="Arial"/>
          <w:color w:val="000000" w:themeColor="text1"/>
        </w:rPr>
        <w:t xml:space="preserve">figure 13. </w:t>
      </w:r>
    </w:p>
    <w:p w14:paraId="6444A0F1" w14:textId="77777777" w:rsidR="00DB44BD" w:rsidRPr="005250A2" w:rsidRDefault="00DB44BD" w:rsidP="00DB44BD">
      <w:pPr>
        <w:rPr>
          <w:rFonts w:ascii="Arial" w:hAnsi="Arial" w:cs="Arial"/>
          <w:b/>
          <w:bCs/>
        </w:rPr>
      </w:pPr>
      <w:r w:rsidRPr="005250A2">
        <w:rPr>
          <w:rFonts w:ascii="Arial" w:hAnsi="Arial" w:cs="Arial"/>
        </w:rPr>
        <w:br w:type="page"/>
      </w:r>
    </w:p>
    <w:p w14:paraId="37DF1D63" w14:textId="77777777" w:rsidR="00DB44BD" w:rsidRPr="005250A2" w:rsidRDefault="00DB44BD" w:rsidP="000541E6">
      <w:pPr>
        <w:pStyle w:val="Heading2"/>
      </w:pPr>
      <w:bookmarkStart w:id="38" w:name="_Toc168928158"/>
      <w:r w:rsidRPr="005250A2">
        <w:lastRenderedPageBreak/>
        <w:t>Professional, technical and operational (PTO) staff by job family</w:t>
      </w:r>
      <w:bookmarkEnd w:id="38"/>
    </w:p>
    <w:p w14:paraId="05771EA8" w14:textId="77777777" w:rsidR="00DB44BD" w:rsidRPr="005250A2" w:rsidRDefault="00DB44BD" w:rsidP="00DB44BD">
      <w:pPr>
        <w:pStyle w:val="Heading4"/>
        <w:rPr>
          <w:rFonts w:ascii="Arial" w:hAnsi="Arial" w:cs="Arial"/>
        </w:rPr>
      </w:pPr>
      <w:r w:rsidRPr="005250A2">
        <w:rPr>
          <w:rFonts w:ascii="Arial" w:hAnsi="Arial" w:cs="Arial"/>
        </w:rPr>
        <w:t xml:space="preserve">Table 18 – Professional, technical and operational staff </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327"/>
        <w:gridCol w:w="1328"/>
        <w:gridCol w:w="1328"/>
        <w:gridCol w:w="1328"/>
        <w:gridCol w:w="1328"/>
        <w:gridCol w:w="1328"/>
      </w:tblGrid>
      <w:tr w:rsidR="00DB44BD" w:rsidRPr="005250A2" w14:paraId="70EC069C" w14:textId="77777777" w:rsidTr="002E59A1">
        <w:trPr>
          <w:trHeight w:val="290"/>
        </w:trPr>
        <w:tc>
          <w:tcPr>
            <w:tcW w:w="2263" w:type="dxa"/>
            <w:shd w:val="clear" w:color="auto" w:fill="DEEAF6" w:themeFill="accent1" w:themeFillTint="33"/>
            <w:noWrap/>
            <w:vAlign w:val="bottom"/>
            <w:hideMark/>
          </w:tcPr>
          <w:p w14:paraId="45DFD5A4"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color w:val="000000"/>
                <w:lang w:eastAsia="en-GB"/>
              </w:rPr>
              <w:t> </w:t>
            </w:r>
            <w:r w:rsidRPr="005250A2">
              <w:rPr>
                <w:rFonts w:ascii="Arial" w:eastAsia="Times New Roman" w:hAnsi="Arial" w:cs="Arial"/>
                <w:b/>
                <w:bCs/>
                <w:color w:val="000000"/>
                <w:lang w:eastAsia="en-GB"/>
              </w:rPr>
              <w:t xml:space="preserve">Grade </w:t>
            </w:r>
          </w:p>
        </w:tc>
        <w:tc>
          <w:tcPr>
            <w:tcW w:w="1327" w:type="dxa"/>
            <w:shd w:val="clear" w:color="D9E1F2" w:fill="D9E1F2"/>
            <w:noWrap/>
            <w:vAlign w:val="bottom"/>
            <w:hideMark/>
          </w:tcPr>
          <w:p w14:paraId="3713E0C7"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 Year</w:t>
            </w:r>
          </w:p>
        </w:tc>
        <w:tc>
          <w:tcPr>
            <w:tcW w:w="1328" w:type="dxa"/>
            <w:shd w:val="clear" w:color="D9E1F2" w:fill="D9E1F2"/>
            <w:noWrap/>
            <w:vAlign w:val="bottom"/>
            <w:hideMark/>
          </w:tcPr>
          <w:p w14:paraId="10A2F0DC"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Female Number</w:t>
            </w:r>
          </w:p>
        </w:tc>
        <w:tc>
          <w:tcPr>
            <w:tcW w:w="1328" w:type="dxa"/>
            <w:shd w:val="clear" w:color="D9E1F2" w:fill="D9E1F2"/>
            <w:noWrap/>
            <w:vAlign w:val="bottom"/>
            <w:hideMark/>
          </w:tcPr>
          <w:p w14:paraId="55FEF519"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Female %&gt;</w:t>
            </w:r>
          </w:p>
        </w:tc>
        <w:tc>
          <w:tcPr>
            <w:tcW w:w="1328" w:type="dxa"/>
            <w:shd w:val="clear" w:color="D9E1F2" w:fill="D9E1F2"/>
            <w:noWrap/>
            <w:vAlign w:val="bottom"/>
            <w:hideMark/>
          </w:tcPr>
          <w:p w14:paraId="310D9D5E"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Male Number</w:t>
            </w:r>
          </w:p>
        </w:tc>
        <w:tc>
          <w:tcPr>
            <w:tcW w:w="1328" w:type="dxa"/>
            <w:shd w:val="clear" w:color="D9E1F2" w:fill="D9E1F2"/>
            <w:noWrap/>
            <w:vAlign w:val="bottom"/>
            <w:hideMark/>
          </w:tcPr>
          <w:p w14:paraId="725AFE74"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Male %&gt;</w:t>
            </w:r>
          </w:p>
        </w:tc>
        <w:tc>
          <w:tcPr>
            <w:tcW w:w="1328" w:type="dxa"/>
            <w:shd w:val="clear" w:color="D9E1F2" w:fill="D9E1F2"/>
            <w:noWrap/>
            <w:vAlign w:val="bottom"/>
            <w:hideMark/>
          </w:tcPr>
          <w:p w14:paraId="27E0AA25"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r>
      <w:tr w:rsidR="00DB44BD" w:rsidRPr="005250A2" w14:paraId="0BAE592A" w14:textId="77777777" w:rsidTr="002E59A1">
        <w:trPr>
          <w:trHeight w:val="290"/>
        </w:trPr>
        <w:tc>
          <w:tcPr>
            <w:tcW w:w="2263" w:type="dxa"/>
            <w:vMerge w:val="restart"/>
            <w:shd w:val="clear" w:color="auto" w:fill="auto"/>
            <w:noWrap/>
            <w:vAlign w:val="bottom"/>
            <w:hideMark/>
          </w:tcPr>
          <w:p w14:paraId="29C67F37"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 xml:space="preserve">Grades 2 - 4 </w:t>
            </w:r>
          </w:p>
        </w:tc>
        <w:tc>
          <w:tcPr>
            <w:tcW w:w="1327" w:type="dxa"/>
            <w:shd w:val="clear" w:color="auto" w:fill="auto"/>
            <w:noWrap/>
            <w:vAlign w:val="bottom"/>
            <w:hideMark/>
          </w:tcPr>
          <w:p w14:paraId="3F0B343A"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1328" w:type="dxa"/>
            <w:shd w:val="clear" w:color="auto" w:fill="auto"/>
            <w:noWrap/>
            <w:vAlign w:val="bottom"/>
            <w:hideMark/>
          </w:tcPr>
          <w:p w14:paraId="2BDF675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w:t>
            </w:r>
          </w:p>
        </w:tc>
        <w:tc>
          <w:tcPr>
            <w:tcW w:w="1328" w:type="dxa"/>
            <w:shd w:val="clear" w:color="auto" w:fill="auto"/>
            <w:noWrap/>
            <w:vAlign w:val="bottom"/>
            <w:hideMark/>
          </w:tcPr>
          <w:p w14:paraId="348C5F6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328" w:type="dxa"/>
            <w:shd w:val="clear" w:color="auto" w:fill="auto"/>
            <w:noWrap/>
            <w:vAlign w:val="bottom"/>
            <w:hideMark/>
          </w:tcPr>
          <w:p w14:paraId="0833DFDD"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491FC9AC"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328" w:type="dxa"/>
            <w:shd w:val="clear" w:color="auto" w:fill="auto"/>
            <w:noWrap/>
            <w:vAlign w:val="bottom"/>
            <w:hideMark/>
          </w:tcPr>
          <w:p w14:paraId="6388A1A6"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w:t>
            </w:r>
          </w:p>
        </w:tc>
      </w:tr>
      <w:tr w:rsidR="00DB44BD" w:rsidRPr="005250A2" w14:paraId="20BF32E9" w14:textId="77777777" w:rsidTr="002E59A1">
        <w:trPr>
          <w:trHeight w:val="290"/>
        </w:trPr>
        <w:tc>
          <w:tcPr>
            <w:tcW w:w="2263" w:type="dxa"/>
            <w:vMerge/>
            <w:vAlign w:val="center"/>
            <w:hideMark/>
          </w:tcPr>
          <w:p w14:paraId="3A9F5D66"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7" w:type="dxa"/>
            <w:shd w:val="clear" w:color="auto" w:fill="auto"/>
            <w:noWrap/>
            <w:vAlign w:val="bottom"/>
            <w:hideMark/>
          </w:tcPr>
          <w:p w14:paraId="0ECEF44A"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1328" w:type="dxa"/>
            <w:shd w:val="clear" w:color="auto" w:fill="auto"/>
            <w:noWrap/>
            <w:vAlign w:val="bottom"/>
            <w:hideMark/>
          </w:tcPr>
          <w:p w14:paraId="347E736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1328" w:type="dxa"/>
            <w:shd w:val="clear" w:color="auto" w:fill="auto"/>
            <w:noWrap/>
            <w:vAlign w:val="bottom"/>
            <w:hideMark/>
          </w:tcPr>
          <w:p w14:paraId="721D286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80%</w:t>
            </w:r>
          </w:p>
        </w:tc>
        <w:tc>
          <w:tcPr>
            <w:tcW w:w="1328" w:type="dxa"/>
            <w:shd w:val="clear" w:color="auto" w:fill="auto"/>
            <w:noWrap/>
            <w:vAlign w:val="bottom"/>
            <w:hideMark/>
          </w:tcPr>
          <w:p w14:paraId="63A4D5C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328" w:type="dxa"/>
            <w:shd w:val="clear" w:color="auto" w:fill="auto"/>
            <w:noWrap/>
            <w:vAlign w:val="bottom"/>
            <w:hideMark/>
          </w:tcPr>
          <w:p w14:paraId="45AA40F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20%</w:t>
            </w:r>
          </w:p>
        </w:tc>
        <w:tc>
          <w:tcPr>
            <w:tcW w:w="1328" w:type="dxa"/>
            <w:shd w:val="clear" w:color="auto" w:fill="auto"/>
            <w:noWrap/>
            <w:vAlign w:val="bottom"/>
            <w:hideMark/>
          </w:tcPr>
          <w:p w14:paraId="2F8BC98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5</w:t>
            </w:r>
          </w:p>
        </w:tc>
      </w:tr>
      <w:tr w:rsidR="00DB44BD" w:rsidRPr="005250A2" w14:paraId="52EBD54D" w14:textId="77777777" w:rsidTr="002E59A1">
        <w:trPr>
          <w:trHeight w:val="290"/>
        </w:trPr>
        <w:tc>
          <w:tcPr>
            <w:tcW w:w="2263" w:type="dxa"/>
            <w:vMerge/>
            <w:vAlign w:val="center"/>
            <w:hideMark/>
          </w:tcPr>
          <w:p w14:paraId="6210D994"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7" w:type="dxa"/>
            <w:shd w:val="clear" w:color="auto" w:fill="auto"/>
            <w:noWrap/>
            <w:vAlign w:val="bottom"/>
            <w:hideMark/>
          </w:tcPr>
          <w:p w14:paraId="3B77E0CD"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1328" w:type="dxa"/>
            <w:shd w:val="clear" w:color="auto" w:fill="auto"/>
            <w:noWrap/>
            <w:vAlign w:val="bottom"/>
            <w:hideMark/>
          </w:tcPr>
          <w:p w14:paraId="00F7F0B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1328" w:type="dxa"/>
            <w:shd w:val="clear" w:color="auto" w:fill="auto"/>
            <w:noWrap/>
            <w:vAlign w:val="bottom"/>
            <w:hideMark/>
          </w:tcPr>
          <w:p w14:paraId="42DB5B73"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88%</w:t>
            </w:r>
          </w:p>
        </w:tc>
        <w:tc>
          <w:tcPr>
            <w:tcW w:w="1328" w:type="dxa"/>
            <w:shd w:val="clear" w:color="auto" w:fill="auto"/>
            <w:noWrap/>
            <w:vAlign w:val="bottom"/>
            <w:hideMark/>
          </w:tcPr>
          <w:p w14:paraId="74502DF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328" w:type="dxa"/>
            <w:shd w:val="clear" w:color="auto" w:fill="auto"/>
            <w:noWrap/>
            <w:vAlign w:val="bottom"/>
            <w:hideMark/>
          </w:tcPr>
          <w:p w14:paraId="4300EE5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13%</w:t>
            </w:r>
          </w:p>
        </w:tc>
        <w:tc>
          <w:tcPr>
            <w:tcW w:w="1328" w:type="dxa"/>
            <w:shd w:val="clear" w:color="auto" w:fill="auto"/>
            <w:noWrap/>
            <w:vAlign w:val="bottom"/>
            <w:hideMark/>
          </w:tcPr>
          <w:p w14:paraId="15C5737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8</w:t>
            </w:r>
          </w:p>
        </w:tc>
      </w:tr>
      <w:tr w:rsidR="00DB44BD" w:rsidRPr="005250A2" w14:paraId="64192914" w14:textId="77777777" w:rsidTr="002E59A1">
        <w:trPr>
          <w:trHeight w:val="290"/>
        </w:trPr>
        <w:tc>
          <w:tcPr>
            <w:tcW w:w="2263" w:type="dxa"/>
            <w:vMerge/>
            <w:vAlign w:val="center"/>
            <w:hideMark/>
          </w:tcPr>
          <w:p w14:paraId="3C62DDD7"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7" w:type="dxa"/>
            <w:shd w:val="clear" w:color="auto" w:fill="auto"/>
            <w:noWrap/>
            <w:vAlign w:val="bottom"/>
            <w:hideMark/>
          </w:tcPr>
          <w:p w14:paraId="37E5460A"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1328" w:type="dxa"/>
            <w:shd w:val="clear" w:color="auto" w:fill="auto"/>
            <w:noWrap/>
            <w:vAlign w:val="bottom"/>
            <w:hideMark/>
          </w:tcPr>
          <w:p w14:paraId="71BCCBA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1328" w:type="dxa"/>
            <w:shd w:val="clear" w:color="auto" w:fill="auto"/>
            <w:noWrap/>
            <w:vAlign w:val="bottom"/>
            <w:hideMark/>
          </w:tcPr>
          <w:p w14:paraId="72DE3762"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88%</w:t>
            </w:r>
          </w:p>
        </w:tc>
        <w:tc>
          <w:tcPr>
            <w:tcW w:w="1328" w:type="dxa"/>
            <w:shd w:val="clear" w:color="auto" w:fill="auto"/>
            <w:noWrap/>
            <w:vAlign w:val="bottom"/>
            <w:hideMark/>
          </w:tcPr>
          <w:p w14:paraId="51FFA9E7"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328" w:type="dxa"/>
            <w:shd w:val="clear" w:color="auto" w:fill="auto"/>
            <w:noWrap/>
            <w:vAlign w:val="bottom"/>
            <w:hideMark/>
          </w:tcPr>
          <w:p w14:paraId="5825F422"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13%</w:t>
            </w:r>
          </w:p>
        </w:tc>
        <w:tc>
          <w:tcPr>
            <w:tcW w:w="1328" w:type="dxa"/>
            <w:shd w:val="clear" w:color="auto" w:fill="auto"/>
            <w:noWrap/>
            <w:vAlign w:val="bottom"/>
            <w:hideMark/>
          </w:tcPr>
          <w:p w14:paraId="4313A7C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8</w:t>
            </w:r>
          </w:p>
        </w:tc>
      </w:tr>
      <w:tr w:rsidR="00DB44BD" w:rsidRPr="005250A2" w14:paraId="7C7B7652" w14:textId="77777777" w:rsidTr="002E59A1">
        <w:trPr>
          <w:trHeight w:val="290"/>
        </w:trPr>
        <w:tc>
          <w:tcPr>
            <w:tcW w:w="2263" w:type="dxa"/>
            <w:vMerge/>
            <w:vAlign w:val="center"/>
            <w:hideMark/>
          </w:tcPr>
          <w:p w14:paraId="3449DAA7"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7" w:type="dxa"/>
            <w:shd w:val="clear" w:color="auto" w:fill="auto"/>
            <w:noWrap/>
            <w:vAlign w:val="bottom"/>
            <w:hideMark/>
          </w:tcPr>
          <w:p w14:paraId="10561236"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1328" w:type="dxa"/>
            <w:shd w:val="clear" w:color="auto" w:fill="auto"/>
            <w:noWrap/>
            <w:vAlign w:val="bottom"/>
            <w:hideMark/>
          </w:tcPr>
          <w:p w14:paraId="5105576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1328" w:type="dxa"/>
            <w:shd w:val="clear" w:color="auto" w:fill="auto"/>
            <w:noWrap/>
            <w:vAlign w:val="bottom"/>
            <w:hideMark/>
          </w:tcPr>
          <w:p w14:paraId="54F7676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82%</w:t>
            </w:r>
          </w:p>
        </w:tc>
        <w:tc>
          <w:tcPr>
            <w:tcW w:w="1328" w:type="dxa"/>
            <w:shd w:val="clear" w:color="auto" w:fill="auto"/>
            <w:noWrap/>
            <w:vAlign w:val="bottom"/>
            <w:hideMark/>
          </w:tcPr>
          <w:p w14:paraId="3245E754"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1328" w:type="dxa"/>
            <w:shd w:val="clear" w:color="auto" w:fill="auto"/>
            <w:noWrap/>
            <w:vAlign w:val="bottom"/>
            <w:hideMark/>
          </w:tcPr>
          <w:p w14:paraId="3EC85B5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18%</w:t>
            </w:r>
          </w:p>
        </w:tc>
        <w:tc>
          <w:tcPr>
            <w:tcW w:w="1328" w:type="dxa"/>
            <w:shd w:val="clear" w:color="auto" w:fill="auto"/>
            <w:noWrap/>
            <w:vAlign w:val="bottom"/>
            <w:hideMark/>
          </w:tcPr>
          <w:p w14:paraId="276583B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11</w:t>
            </w:r>
          </w:p>
        </w:tc>
      </w:tr>
      <w:tr w:rsidR="00DB44BD" w:rsidRPr="005250A2" w14:paraId="1690242A" w14:textId="77777777" w:rsidTr="002E59A1">
        <w:trPr>
          <w:trHeight w:val="290"/>
        </w:trPr>
        <w:tc>
          <w:tcPr>
            <w:tcW w:w="2263" w:type="dxa"/>
            <w:vMerge w:val="restart"/>
            <w:shd w:val="clear" w:color="auto" w:fill="auto"/>
            <w:noWrap/>
            <w:vAlign w:val="bottom"/>
            <w:hideMark/>
          </w:tcPr>
          <w:p w14:paraId="27771C61"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Grades 5 - 7</w:t>
            </w:r>
          </w:p>
        </w:tc>
        <w:tc>
          <w:tcPr>
            <w:tcW w:w="1327" w:type="dxa"/>
            <w:shd w:val="clear" w:color="auto" w:fill="auto"/>
            <w:noWrap/>
            <w:vAlign w:val="bottom"/>
            <w:hideMark/>
          </w:tcPr>
          <w:p w14:paraId="1F8880FE"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1328" w:type="dxa"/>
            <w:shd w:val="clear" w:color="auto" w:fill="auto"/>
            <w:noWrap/>
            <w:vAlign w:val="bottom"/>
            <w:hideMark/>
          </w:tcPr>
          <w:p w14:paraId="52C95C40"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328" w:type="dxa"/>
            <w:shd w:val="clear" w:color="auto" w:fill="auto"/>
            <w:noWrap/>
            <w:vAlign w:val="bottom"/>
            <w:hideMark/>
          </w:tcPr>
          <w:p w14:paraId="11E4E423"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328" w:type="dxa"/>
            <w:shd w:val="clear" w:color="auto" w:fill="auto"/>
            <w:noWrap/>
            <w:vAlign w:val="bottom"/>
            <w:hideMark/>
          </w:tcPr>
          <w:p w14:paraId="1510C0E0"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3EC400A8"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0059F81D"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r>
      <w:tr w:rsidR="00DB44BD" w:rsidRPr="005250A2" w14:paraId="4103A624" w14:textId="77777777" w:rsidTr="002E59A1">
        <w:trPr>
          <w:trHeight w:val="290"/>
        </w:trPr>
        <w:tc>
          <w:tcPr>
            <w:tcW w:w="2263" w:type="dxa"/>
            <w:vMerge/>
            <w:vAlign w:val="center"/>
            <w:hideMark/>
          </w:tcPr>
          <w:p w14:paraId="32C81881"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7" w:type="dxa"/>
            <w:shd w:val="clear" w:color="auto" w:fill="auto"/>
            <w:noWrap/>
            <w:vAlign w:val="bottom"/>
            <w:hideMark/>
          </w:tcPr>
          <w:p w14:paraId="4160EC61"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1328" w:type="dxa"/>
            <w:shd w:val="clear" w:color="auto" w:fill="auto"/>
            <w:noWrap/>
            <w:vAlign w:val="bottom"/>
            <w:hideMark/>
          </w:tcPr>
          <w:p w14:paraId="3E591749"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328" w:type="dxa"/>
            <w:shd w:val="clear" w:color="auto" w:fill="auto"/>
            <w:noWrap/>
            <w:vAlign w:val="bottom"/>
            <w:hideMark/>
          </w:tcPr>
          <w:p w14:paraId="7ADF2162"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328" w:type="dxa"/>
            <w:shd w:val="clear" w:color="auto" w:fill="auto"/>
            <w:noWrap/>
            <w:vAlign w:val="bottom"/>
            <w:hideMark/>
          </w:tcPr>
          <w:p w14:paraId="5D10B2F2"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64ADE1FA"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7DC31B85"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r>
      <w:tr w:rsidR="00DB44BD" w:rsidRPr="005250A2" w14:paraId="1161C913" w14:textId="77777777" w:rsidTr="002E59A1">
        <w:trPr>
          <w:trHeight w:val="290"/>
        </w:trPr>
        <w:tc>
          <w:tcPr>
            <w:tcW w:w="2263" w:type="dxa"/>
            <w:vMerge/>
            <w:vAlign w:val="center"/>
            <w:hideMark/>
          </w:tcPr>
          <w:p w14:paraId="4409916A"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7" w:type="dxa"/>
            <w:shd w:val="clear" w:color="auto" w:fill="auto"/>
            <w:noWrap/>
            <w:vAlign w:val="bottom"/>
            <w:hideMark/>
          </w:tcPr>
          <w:p w14:paraId="3E1C5D49"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1328" w:type="dxa"/>
            <w:shd w:val="clear" w:color="auto" w:fill="auto"/>
            <w:noWrap/>
            <w:vAlign w:val="bottom"/>
            <w:hideMark/>
          </w:tcPr>
          <w:p w14:paraId="613381D3"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328" w:type="dxa"/>
            <w:shd w:val="clear" w:color="auto" w:fill="auto"/>
            <w:noWrap/>
            <w:vAlign w:val="bottom"/>
            <w:hideMark/>
          </w:tcPr>
          <w:p w14:paraId="1008605C"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328" w:type="dxa"/>
            <w:shd w:val="clear" w:color="auto" w:fill="auto"/>
            <w:noWrap/>
            <w:vAlign w:val="bottom"/>
            <w:hideMark/>
          </w:tcPr>
          <w:p w14:paraId="2C6561B2"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4861ACF3"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6634C476"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r>
      <w:tr w:rsidR="00DB44BD" w:rsidRPr="005250A2" w14:paraId="1E54CCB7" w14:textId="77777777" w:rsidTr="002E59A1">
        <w:trPr>
          <w:trHeight w:val="290"/>
        </w:trPr>
        <w:tc>
          <w:tcPr>
            <w:tcW w:w="2263" w:type="dxa"/>
            <w:vMerge/>
            <w:vAlign w:val="center"/>
            <w:hideMark/>
          </w:tcPr>
          <w:p w14:paraId="6F6B8816"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7" w:type="dxa"/>
            <w:shd w:val="clear" w:color="auto" w:fill="auto"/>
            <w:noWrap/>
            <w:vAlign w:val="bottom"/>
            <w:hideMark/>
          </w:tcPr>
          <w:p w14:paraId="0B5097F3"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1328" w:type="dxa"/>
            <w:shd w:val="clear" w:color="auto" w:fill="auto"/>
            <w:noWrap/>
            <w:vAlign w:val="bottom"/>
            <w:hideMark/>
          </w:tcPr>
          <w:p w14:paraId="2DE204B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328" w:type="dxa"/>
            <w:shd w:val="clear" w:color="auto" w:fill="auto"/>
            <w:noWrap/>
            <w:vAlign w:val="bottom"/>
            <w:hideMark/>
          </w:tcPr>
          <w:p w14:paraId="52DCC11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328" w:type="dxa"/>
            <w:shd w:val="clear" w:color="auto" w:fill="auto"/>
            <w:noWrap/>
            <w:vAlign w:val="bottom"/>
            <w:hideMark/>
          </w:tcPr>
          <w:p w14:paraId="79E887E9"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68B2FFCF"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360CA64E"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r>
      <w:tr w:rsidR="00DB44BD" w:rsidRPr="005250A2" w14:paraId="22EC59A9" w14:textId="77777777" w:rsidTr="002E59A1">
        <w:trPr>
          <w:trHeight w:val="290"/>
        </w:trPr>
        <w:tc>
          <w:tcPr>
            <w:tcW w:w="2263" w:type="dxa"/>
            <w:vMerge/>
            <w:vAlign w:val="center"/>
            <w:hideMark/>
          </w:tcPr>
          <w:p w14:paraId="363E3BCF"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7" w:type="dxa"/>
            <w:shd w:val="clear" w:color="auto" w:fill="auto"/>
            <w:noWrap/>
            <w:vAlign w:val="bottom"/>
            <w:hideMark/>
          </w:tcPr>
          <w:p w14:paraId="0C8937F0"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1328" w:type="dxa"/>
            <w:shd w:val="clear" w:color="auto" w:fill="auto"/>
            <w:noWrap/>
            <w:vAlign w:val="bottom"/>
            <w:hideMark/>
          </w:tcPr>
          <w:p w14:paraId="0733AD76"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328" w:type="dxa"/>
            <w:shd w:val="clear" w:color="auto" w:fill="auto"/>
            <w:noWrap/>
            <w:vAlign w:val="bottom"/>
            <w:hideMark/>
          </w:tcPr>
          <w:p w14:paraId="64922EF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328" w:type="dxa"/>
            <w:shd w:val="clear" w:color="auto" w:fill="auto"/>
            <w:noWrap/>
            <w:vAlign w:val="bottom"/>
            <w:hideMark/>
          </w:tcPr>
          <w:p w14:paraId="572125FA"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2DBADD02"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74BD72DC"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r>
      <w:tr w:rsidR="00DB44BD" w:rsidRPr="005250A2" w14:paraId="33AA8CD0" w14:textId="77777777" w:rsidTr="002E59A1">
        <w:trPr>
          <w:trHeight w:val="290"/>
        </w:trPr>
        <w:tc>
          <w:tcPr>
            <w:tcW w:w="2263" w:type="dxa"/>
            <w:vMerge w:val="restart"/>
            <w:shd w:val="clear" w:color="auto" w:fill="auto"/>
            <w:noWrap/>
            <w:vAlign w:val="bottom"/>
            <w:hideMark/>
          </w:tcPr>
          <w:p w14:paraId="6038660F"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Grades 8 - 9</w:t>
            </w:r>
          </w:p>
        </w:tc>
        <w:tc>
          <w:tcPr>
            <w:tcW w:w="1327" w:type="dxa"/>
            <w:shd w:val="clear" w:color="auto" w:fill="auto"/>
            <w:noWrap/>
            <w:vAlign w:val="bottom"/>
            <w:hideMark/>
          </w:tcPr>
          <w:p w14:paraId="6EB03A18"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1328" w:type="dxa"/>
            <w:shd w:val="clear" w:color="auto" w:fill="auto"/>
            <w:noWrap/>
            <w:vAlign w:val="bottom"/>
            <w:hideMark/>
          </w:tcPr>
          <w:p w14:paraId="79B19317"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2C64DA9C"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342352E3"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4A2F9B7E"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1F6D0020"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r>
      <w:tr w:rsidR="00DB44BD" w:rsidRPr="005250A2" w14:paraId="0E95C027" w14:textId="77777777" w:rsidTr="002E59A1">
        <w:trPr>
          <w:trHeight w:val="290"/>
        </w:trPr>
        <w:tc>
          <w:tcPr>
            <w:tcW w:w="2263" w:type="dxa"/>
            <w:vMerge/>
            <w:vAlign w:val="center"/>
            <w:hideMark/>
          </w:tcPr>
          <w:p w14:paraId="30E8E274"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7" w:type="dxa"/>
            <w:shd w:val="clear" w:color="auto" w:fill="auto"/>
            <w:noWrap/>
            <w:vAlign w:val="bottom"/>
            <w:hideMark/>
          </w:tcPr>
          <w:p w14:paraId="71443C47"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1328" w:type="dxa"/>
            <w:shd w:val="clear" w:color="auto" w:fill="auto"/>
            <w:noWrap/>
            <w:vAlign w:val="bottom"/>
            <w:hideMark/>
          </w:tcPr>
          <w:p w14:paraId="61C95C36"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04E37D88"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26536BD3"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695C57F0"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16A68DAC"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r>
      <w:tr w:rsidR="00DB44BD" w:rsidRPr="005250A2" w14:paraId="2A93DD8E" w14:textId="77777777" w:rsidTr="002E59A1">
        <w:trPr>
          <w:trHeight w:val="290"/>
        </w:trPr>
        <w:tc>
          <w:tcPr>
            <w:tcW w:w="2263" w:type="dxa"/>
            <w:vMerge/>
            <w:vAlign w:val="center"/>
            <w:hideMark/>
          </w:tcPr>
          <w:p w14:paraId="21F94248"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7" w:type="dxa"/>
            <w:shd w:val="clear" w:color="auto" w:fill="auto"/>
            <w:noWrap/>
            <w:vAlign w:val="bottom"/>
            <w:hideMark/>
          </w:tcPr>
          <w:p w14:paraId="72707AC7"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1328" w:type="dxa"/>
            <w:shd w:val="clear" w:color="auto" w:fill="auto"/>
            <w:noWrap/>
            <w:vAlign w:val="bottom"/>
            <w:hideMark/>
          </w:tcPr>
          <w:p w14:paraId="60230E17"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3BE0747A"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2CE14A48"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59EB7D74"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3A38A80D"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r>
      <w:tr w:rsidR="00DB44BD" w:rsidRPr="005250A2" w14:paraId="2B34D1A9" w14:textId="77777777" w:rsidTr="002E59A1">
        <w:trPr>
          <w:trHeight w:val="290"/>
        </w:trPr>
        <w:tc>
          <w:tcPr>
            <w:tcW w:w="2263" w:type="dxa"/>
            <w:vMerge/>
            <w:vAlign w:val="center"/>
            <w:hideMark/>
          </w:tcPr>
          <w:p w14:paraId="05A75A78"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7" w:type="dxa"/>
            <w:shd w:val="clear" w:color="auto" w:fill="auto"/>
            <w:noWrap/>
            <w:vAlign w:val="bottom"/>
            <w:hideMark/>
          </w:tcPr>
          <w:p w14:paraId="004664D2"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1328" w:type="dxa"/>
            <w:shd w:val="clear" w:color="auto" w:fill="auto"/>
            <w:noWrap/>
            <w:vAlign w:val="bottom"/>
            <w:hideMark/>
          </w:tcPr>
          <w:p w14:paraId="27967ABF"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52EFBC8A"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5220E97A"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53A9C403"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32D18700"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r>
      <w:tr w:rsidR="00DB44BD" w:rsidRPr="005250A2" w14:paraId="76402B44" w14:textId="77777777" w:rsidTr="002E59A1">
        <w:trPr>
          <w:trHeight w:val="290"/>
        </w:trPr>
        <w:tc>
          <w:tcPr>
            <w:tcW w:w="2263" w:type="dxa"/>
            <w:vMerge/>
            <w:vAlign w:val="center"/>
            <w:hideMark/>
          </w:tcPr>
          <w:p w14:paraId="245BFEE3"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7" w:type="dxa"/>
            <w:shd w:val="clear" w:color="auto" w:fill="auto"/>
            <w:noWrap/>
            <w:vAlign w:val="bottom"/>
            <w:hideMark/>
          </w:tcPr>
          <w:p w14:paraId="784E10AB"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1328" w:type="dxa"/>
            <w:shd w:val="clear" w:color="auto" w:fill="auto"/>
            <w:noWrap/>
            <w:vAlign w:val="bottom"/>
            <w:hideMark/>
          </w:tcPr>
          <w:p w14:paraId="65E277E4"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3C1E44C3"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7040CBFF"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00DEE9B4"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8" w:type="dxa"/>
            <w:shd w:val="clear" w:color="auto" w:fill="auto"/>
            <w:noWrap/>
            <w:vAlign w:val="bottom"/>
            <w:hideMark/>
          </w:tcPr>
          <w:p w14:paraId="02B85FCF"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r>
    </w:tbl>
    <w:p w14:paraId="16C8B558" w14:textId="77777777" w:rsidR="00DB44BD" w:rsidRPr="005250A2" w:rsidRDefault="00DB44BD" w:rsidP="00DB44BD">
      <w:pPr>
        <w:rPr>
          <w:rFonts w:ascii="Arial" w:hAnsi="Arial" w:cs="Arial"/>
        </w:rPr>
      </w:pPr>
    </w:p>
    <w:p w14:paraId="2CE1AFD6" w14:textId="77777777" w:rsidR="00DB44BD" w:rsidRPr="005250A2" w:rsidRDefault="00DB44BD" w:rsidP="00DB44BD">
      <w:pPr>
        <w:pStyle w:val="Heading4"/>
        <w:rPr>
          <w:rFonts w:ascii="Arial" w:hAnsi="Arial" w:cs="Arial"/>
        </w:rPr>
      </w:pPr>
      <w:r w:rsidRPr="005250A2">
        <w:rPr>
          <w:rFonts w:ascii="Arial" w:hAnsi="Arial" w:cs="Arial"/>
        </w:rPr>
        <w:t>Figure 16 – Academic staff by contract type and grade – GMH</w:t>
      </w:r>
    </w:p>
    <w:p w14:paraId="6923676D" w14:textId="77777777" w:rsidR="00DB44BD" w:rsidRPr="005250A2" w:rsidRDefault="00DB44BD" w:rsidP="00DB44BD">
      <w:pPr>
        <w:rPr>
          <w:rFonts w:ascii="Arial" w:hAnsi="Arial" w:cs="Arial"/>
        </w:rPr>
      </w:pPr>
      <w:r w:rsidRPr="005250A2">
        <w:rPr>
          <w:rFonts w:ascii="Arial" w:hAnsi="Arial" w:cs="Arial"/>
          <w:noProof/>
        </w:rPr>
        <w:drawing>
          <wp:inline distT="0" distB="0" distL="0" distR="0" wp14:anchorId="58076BAD" wp14:editId="6F2C6F0A">
            <wp:extent cx="6494145" cy="2344847"/>
            <wp:effectExtent l="0" t="0" r="1905" b="0"/>
            <wp:docPr id="1340794554" name="Picture 12" descr="A graph of academic staff by contract type - PTO staff by 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794554" name="Picture 12" descr="A graph of academic staff by contract type - PTO staff by grad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500042" cy="2346976"/>
                    </a:xfrm>
                    <a:prstGeom prst="rect">
                      <a:avLst/>
                    </a:prstGeom>
                    <a:noFill/>
                  </pic:spPr>
                </pic:pic>
              </a:graphicData>
            </a:graphic>
          </wp:inline>
        </w:drawing>
      </w:r>
    </w:p>
    <w:p w14:paraId="0E43B3C4" w14:textId="77777777" w:rsidR="00DB44BD" w:rsidRPr="005250A2" w:rsidRDefault="00DB44BD" w:rsidP="00DB44BD">
      <w:pPr>
        <w:rPr>
          <w:rFonts w:ascii="Arial" w:hAnsi="Arial" w:cs="Arial"/>
        </w:rPr>
      </w:pPr>
      <w:r w:rsidRPr="005250A2">
        <w:rPr>
          <w:rFonts w:ascii="Arial" w:hAnsi="Arial" w:cs="Arial"/>
        </w:rPr>
        <w:t xml:space="preserve">All PTO staff in the School of Law are professional support. There are no technical staff in the School. </w:t>
      </w:r>
    </w:p>
    <w:p w14:paraId="565420A5" w14:textId="77777777" w:rsidR="00DB44BD" w:rsidRPr="005250A2" w:rsidRDefault="00DB44BD" w:rsidP="00DB44BD">
      <w:pPr>
        <w:pStyle w:val="Heading4"/>
        <w:rPr>
          <w:rFonts w:ascii="Arial" w:hAnsi="Arial" w:cs="Arial"/>
        </w:rPr>
      </w:pPr>
      <w:r w:rsidRPr="005250A2">
        <w:rPr>
          <w:rFonts w:ascii="Arial" w:hAnsi="Arial" w:cs="Arial"/>
        </w:rPr>
        <w:t xml:space="preserve">Table 19 – PTO staff by job family </w:t>
      </w:r>
    </w:p>
    <w:tbl>
      <w:tblPr>
        <w:tblW w:w="10100" w:type="dxa"/>
        <w:tblLook w:val="04A0" w:firstRow="1" w:lastRow="0" w:firstColumn="1" w:lastColumn="0" w:noHBand="0" w:noVBand="1"/>
      </w:tblPr>
      <w:tblGrid>
        <w:gridCol w:w="3980"/>
        <w:gridCol w:w="1320"/>
        <w:gridCol w:w="1150"/>
        <w:gridCol w:w="779"/>
        <w:gridCol w:w="1257"/>
        <w:gridCol w:w="663"/>
        <w:gridCol w:w="960"/>
      </w:tblGrid>
      <w:tr w:rsidR="00DB44BD" w:rsidRPr="005250A2" w14:paraId="2B6F5902" w14:textId="77777777" w:rsidTr="002E59A1">
        <w:trPr>
          <w:trHeight w:val="290"/>
        </w:trPr>
        <w:tc>
          <w:tcPr>
            <w:tcW w:w="3980" w:type="dxa"/>
            <w:tcBorders>
              <w:top w:val="single" w:sz="4" w:space="0" w:color="auto"/>
              <w:left w:val="single" w:sz="8" w:space="0" w:color="auto"/>
              <w:bottom w:val="single" w:sz="4" w:space="0" w:color="auto"/>
              <w:right w:val="single" w:sz="4" w:space="0" w:color="auto"/>
            </w:tcBorders>
            <w:shd w:val="clear" w:color="000000" w:fill="E2EFDA"/>
            <w:noWrap/>
            <w:vAlign w:val="bottom"/>
            <w:hideMark/>
          </w:tcPr>
          <w:p w14:paraId="74754DDA"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0" w:type="dxa"/>
            <w:tcBorders>
              <w:top w:val="single" w:sz="4" w:space="0" w:color="auto"/>
              <w:left w:val="nil"/>
              <w:bottom w:val="single" w:sz="4" w:space="0" w:color="auto"/>
              <w:right w:val="single" w:sz="4" w:space="0" w:color="auto"/>
            </w:tcBorders>
            <w:shd w:val="clear" w:color="D9E1F2" w:fill="E2EFDA"/>
            <w:noWrap/>
            <w:vAlign w:val="bottom"/>
            <w:hideMark/>
          </w:tcPr>
          <w:p w14:paraId="5338A452"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 </w:t>
            </w:r>
          </w:p>
        </w:tc>
        <w:tc>
          <w:tcPr>
            <w:tcW w:w="1920" w:type="dxa"/>
            <w:gridSpan w:val="2"/>
            <w:tcBorders>
              <w:top w:val="single" w:sz="4" w:space="0" w:color="auto"/>
              <w:left w:val="nil"/>
              <w:bottom w:val="single" w:sz="4" w:space="0" w:color="auto"/>
              <w:right w:val="single" w:sz="4" w:space="0" w:color="auto"/>
            </w:tcBorders>
            <w:shd w:val="clear" w:color="D9E1F2" w:fill="E2EFDA"/>
            <w:noWrap/>
            <w:vAlign w:val="bottom"/>
            <w:hideMark/>
          </w:tcPr>
          <w:p w14:paraId="3F04CF0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Female</w:t>
            </w:r>
          </w:p>
        </w:tc>
        <w:tc>
          <w:tcPr>
            <w:tcW w:w="1920" w:type="dxa"/>
            <w:gridSpan w:val="2"/>
            <w:tcBorders>
              <w:top w:val="single" w:sz="4" w:space="0" w:color="auto"/>
              <w:left w:val="nil"/>
              <w:bottom w:val="single" w:sz="4" w:space="0" w:color="auto"/>
              <w:right w:val="single" w:sz="4" w:space="0" w:color="auto"/>
            </w:tcBorders>
            <w:shd w:val="clear" w:color="D9E1F2" w:fill="E2EFDA"/>
            <w:noWrap/>
            <w:vAlign w:val="bottom"/>
            <w:hideMark/>
          </w:tcPr>
          <w:p w14:paraId="368644D0"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Male</w:t>
            </w:r>
          </w:p>
        </w:tc>
        <w:tc>
          <w:tcPr>
            <w:tcW w:w="960" w:type="dxa"/>
            <w:tcBorders>
              <w:top w:val="single" w:sz="4" w:space="0" w:color="auto"/>
              <w:left w:val="nil"/>
              <w:bottom w:val="single" w:sz="4" w:space="0" w:color="auto"/>
              <w:right w:val="single" w:sz="8" w:space="0" w:color="auto"/>
            </w:tcBorders>
            <w:shd w:val="clear" w:color="D9E1F2" w:fill="E2EFDA"/>
            <w:noWrap/>
            <w:vAlign w:val="bottom"/>
            <w:hideMark/>
          </w:tcPr>
          <w:p w14:paraId="580AA52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 </w:t>
            </w:r>
          </w:p>
        </w:tc>
      </w:tr>
      <w:tr w:rsidR="00DB44BD" w:rsidRPr="005250A2" w14:paraId="2B4B5B9C" w14:textId="77777777" w:rsidTr="002E59A1">
        <w:trPr>
          <w:trHeight w:val="300"/>
        </w:trPr>
        <w:tc>
          <w:tcPr>
            <w:tcW w:w="3980" w:type="dxa"/>
            <w:tcBorders>
              <w:top w:val="nil"/>
              <w:left w:val="single" w:sz="8" w:space="0" w:color="auto"/>
              <w:bottom w:val="nil"/>
              <w:right w:val="single" w:sz="4" w:space="0" w:color="auto"/>
            </w:tcBorders>
            <w:shd w:val="clear" w:color="000000" w:fill="E2EFDA"/>
            <w:noWrap/>
            <w:vAlign w:val="bottom"/>
            <w:hideMark/>
          </w:tcPr>
          <w:p w14:paraId="69B67B43"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0" w:type="dxa"/>
            <w:tcBorders>
              <w:top w:val="nil"/>
              <w:left w:val="nil"/>
              <w:bottom w:val="nil"/>
              <w:right w:val="single" w:sz="4" w:space="0" w:color="auto"/>
            </w:tcBorders>
            <w:shd w:val="clear" w:color="D9E1F2" w:fill="E2EFDA"/>
            <w:noWrap/>
            <w:vAlign w:val="bottom"/>
            <w:hideMark/>
          </w:tcPr>
          <w:p w14:paraId="18A3BBDE"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 </w:t>
            </w:r>
          </w:p>
        </w:tc>
        <w:tc>
          <w:tcPr>
            <w:tcW w:w="1150" w:type="dxa"/>
            <w:tcBorders>
              <w:top w:val="nil"/>
              <w:left w:val="nil"/>
              <w:bottom w:val="nil"/>
              <w:right w:val="single" w:sz="4" w:space="0" w:color="auto"/>
            </w:tcBorders>
            <w:shd w:val="clear" w:color="D9E1F2" w:fill="E2EFDA"/>
            <w:noWrap/>
            <w:vAlign w:val="bottom"/>
            <w:hideMark/>
          </w:tcPr>
          <w:p w14:paraId="5C6AF728"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Number</w:t>
            </w:r>
          </w:p>
        </w:tc>
        <w:tc>
          <w:tcPr>
            <w:tcW w:w="770" w:type="dxa"/>
            <w:tcBorders>
              <w:top w:val="nil"/>
              <w:left w:val="nil"/>
              <w:bottom w:val="nil"/>
              <w:right w:val="single" w:sz="4" w:space="0" w:color="auto"/>
            </w:tcBorders>
            <w:shd w:val="clear" w:color="D9E1F2" w:fill="E2EFDA"/>
            <w:noWrap/>
            <w:vAlign w:val="bottom"/>
            <w:hideMark/>
          </w:tcPr>
          <w:p w14:paraId="0E98ACA0"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%&gt;</w:t>
            </w:r>
          </w:p>
        </w:tc>
        <w:tc>
          <w:tcPr>
            <w:tcW w:w="1257" w:type="dxa"/>
            <w:tcBorders>
              <w:top w:val="nil"/>
              <w:left w:val="nil"/>
              <w:bottom w:val="nil"/>
              <w:right w:val="single" w:sz="4" w:space="0" w:color="auto"/>
            </w:tcBorders>
            <w:shd w:val="clear" w:color="D9E1F2" w:fill="E2EFDA"/>
            <w:noWrap/>
            <w:vAlign w:val="bottom"/>
            <w:hideMark/>
          </w:tcPr>
          <w:p w14:paraId="1223299B"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Number</w:t>
            </w:r>
          </w:p>
        </w:tc>
        <w:tc>
          <w:tcPr>
            <w:tcW w:w="663" w:type="dxa"/>
            <w:tcBorders>
              <w:top w:val="nil"/>
              <w:left w:val="nil"/>
              <w:bottom w:val="nil"/>
              <w:right w:val="single" w:sz="4" w:space="0" w:color="auto"/>
            </w:tcBorders>
            <w:shd w:val="clear" w:color="D9E1F2" w:fill="E2EFDA"/>
            <w:noWrap/>
            <w:vAlign w:val="bottom"/>
            <w:hideMark/>
          </w:tcPr>
          <w:p w14:paraId="69FFCA9D"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%&gt;</w:t>
            </w:r>
          </w:p>
        </w:tc>
        <w:tc>
          <w:tcPr>
            <w:tcW w:w="960" w:type="dxa"/>
            <w:tcBorders>
              <w:top w:val="nil"/>
              <w:left w:val="nil"/>
              <w:bottom w:val="nil"/>
              <w:right w:val="single" w:sz="8" w:space="0" w:color="auto"/>
            </w:tcBorders>
            <w:shd w:val="clear" w:color="D9E1F2" w:fill="E2EFDA"/>
            <w:noWrap/>
            <w:vAlign w:val="bottom"/>
            <w:hideMark/>
          </w:tcPr>
          <w:p w14:paraId="150CE8CA"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r>
      <w:tr w:rsidR="00DB44BD" w:rsidRPr="005250A2" w14:paraId="5120A49C" w14:textId="77777777" w:rsidTr="002E59A1">
        <w:trPr>
          <w:trHeight w:val="290"/>
        </w:trPr>
        <w:tc>
          <w:tcPr>
            <w:tcW w:w="398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05063B6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Professional Support</w:t>
            </w:r>
          </w:p>
        </w:tc>
        <w:tc>
          <w:tcPr>
            <w:tcW w:w="1320" w:type="dxa"/>
            <w:tcBorders>
              <w:top w:val="single" w:sz="8" w:space="0" w:color="auto"/>
              <w:left w:val="nil"/>
              <w:bottom w:val="single" w:sz="4" w:space="0" w:color="auto"/>
              <w:right w:val="single" w:sz="4" w:space="0" w:color="auto"/>
            </w:tcBorders>
            <w:shd w:val="clear" w:color="auto" w:fill="auto"/>
            <w:noWrap/>
            <w:vAlign w:val="bottom"/>
            <w:hideMark/>
          </w:tcPr>
          <w:p w14:paraId="5B229093"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1150" w:type="dxa"/>
            <w:tcBorders>
              <w:top w:val="single" w:sz="8" w:space="0" w:color="auto"/>
              <w:left w:val="nil"/>
              <w:bottom w:val="single" w:sz="4" w:space="0" w:color="auto"/>
              <w:right w:val="single" w:sz="4" w:space="0" w:color="auto"/>
            </w:tcBorders>
            <w:shd w:val="clear" w:color="auto" w:fill="auto"/>
            <w:noWrap/>
            <w:vAlign w:val="bottom"/>
            <w:hideMark/>
          </w:tcPr>
          <w:p w14:paraId="58113849"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770" w:type="dxa"/>
            <w:tcBorders>
              <w:top w:val="single" w:sz="8" w:space="0" w:color="auto"/>
              <w:left w:val="nil"/>
              <w:bottom w:val="single" w:sz="4" w:space="0" w:color="auto"/>
              <w:right w:val="single" w:sz="4" w:space="0" w:color="auto"/>
            </w:tcBorders>
            <w:shd w:val="clear" w:color="auto" w:fill="auto"/>
            <w:noWrap/>
            <w:vAlign w:val="bottom"/>
            <w:hideMark/>
          </w:tcPr>
          <w:p w14:paraId="27A91D0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257" w:type="dxa"/>
            <w:tcBorders>
              <w:top w:val="single" w:sz="8" w:space="0" w:color="auto"/>
              <w:left w:val="nil"/>
              <w:bottom w:val="single" w:sz="4" w:space="0" w:color="auto"/>
              <w:right w:val="single" w:sz="4" w:space="0" w:color="auto"/>
            </w:tcBorders>
            <w:shd w:val="clear" w:color="auto" w:fill="auto"/>
            <w:noWrap/>
            <w:vAlign w:val="bottom"/>
            <w:hideMark/>
          </w:tcPr>
          <w:p w14:paraId="1DCBDE47"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663" w:type="dxa"/>
            <w:tcBorders>
              <w:top w:val="single" w:sz="8" w:space="0" w:color="auto"/>
              <w:left w:val="nil"/>
              <w:bottom w:val="single" w:sz="4" w:space="0" w:color="auto"/>
              <w:right w:val="single" w:sz="4" w:space="0" w:color="auto"/>
            </w:tcBorders>
            <w:shd w:val="clear" w:color="auto" w:fill="auto"/>
            <w:noWrap/>
            <w:vAlign w:val="bottom"/>
            <w:hideMark/>
          </w:tcPr>
          <w:p w14:paraId="311B14D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76FC88F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8</w:t>
            </w:r>
          </w:p>
        </w:tc>
      </w:tr>
      <w:tr w:rsidR="00DB44BD" w:rsidRPr="005250A2" w14:paraId="26B18D41" w14:textId="77777777" w:rsidTr="002E59A1">
        <w:trPr>
          <w:trHeight w:val="290"/>
        </w:trPr>
        <w:tc>
          <w:tcPr>
            <w:tcW w:w="3980" w:type="dxa"/>
            <w:vMerge/>
            <w:tcBorders>
              <w:top w:val="single" w:sz="8" w:space="0" w:color="auto"/>
              <w:left w:val="single" w:sz="8" w:space="0" w:color="auto"/>
              <w:bottom w:val="single" w:sz="8" w:space="0" w:color="000000"/>
              <w:right w:val="single" w:sz="4" w:space="0" w:color="auto"/>
            </w:tcBorders>
            <w:vAlign w:val="center"/>
            <w:hideMark/>
          </w:tcPr>
          <w:p w14:paraId="6C57C5D1"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7E4CD843"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1150" w:type="dxa"/>
            <w:tcBorders>
              <w:top w:val="nil"/>
              <w:left w:val="nil"/>
              <w:bottom w:val="single" w:sz="4" w:space="0" w:color="auto"/>
              <w:right w:val="single" w:sz="4" w:space="0" w:color="auto"/>
            </w:tcBorders>
            <w:shd w:val="clear" w:color="auto" w:fill="auto"/>
            <w:noWrap/>
            <w:vAlign w:val="bottom"/>
            <w:hideMark/>
          </w:tcPr>
          <w:p w14:paraId="65116D8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770" w:type="dxa"/>
            <w:tcBorders>
              <w:top w:val="nil"/>
              <w:left w:val="nil"/>
              <w:bottom w:val="single" w:sz="4" w:space="0" w:color="auto"/>
              <w:right w:val="single" w:sz="4" w:space="0" w:color="auto"/>
            </w:tcBorders>
            <w:shd w:val="clear" w:color="auto" w:fill="auto"/>
            <w:noWrap/>
            <w:vAlign w:val="bottom"/>
            <w:hideMark/>
          </w:tcPr>
          <w:p w14:paraId="68A50474"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88%</w:t>
            </w:r>
          </w:p>
        </w:tc>
        <w:tc>
          <w:tcPr>
            <w:tcW w:w="1257" w:type="dxa"/>
            <w:tcBorders>
              <w:top w:val="nil"/>
              <w:left w:val="nil"/>
              <w:bottom w:val="single" w:sz="4" w:space="0" w:color="auto"/>
              <w:right w:val="single" w:sz="4" w:space="0" w:color="auto"/>
            </w:tcBorders>
            <w:shd w:val="clear" w:color="auto" w:fill="auto"/>
            <w:noWrap/>
            <w:vAlign w:val="bottom"/>
            <w:hideMark/>
          </w:tcPr>
          <w:p w14:paraId="1DA8B97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663" w:type="dxa"/>
            <w:tcBorders>
              <w:top w:val="nil"/>
              <w:left w:val="nil"/>
              <w:bottom w:val="single" w:sz="4" w:space="0" w:color="auto"/>
              <w:right w:val="single" w:sz="4" w:space="0" w:color="auto"/>
            </w:tcBorders>
            <w:shd w:val="clear" w:color="auto" w:fill="auto"/>
            <w:noWrap/>
            <w:vAlign w:val="bottom"/>
            <w:hideMark/>
          </w:tcPr>
          <w:p w14:paraId="6CE1116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13%</w:t>
            </w:r>
          </w:p>
        </w:tc>
        <w:tc>
          <w:tcPr>
            <w:tcW w:w="960" w:type="dxa"/>
            <w:tcBorders>
              <w:top w:val="nil"/>
              <w:left w:val="nil"/>
              <w:bottom w:val="single" w:sz="4" w:space="0" w:color="auto"/>
              <w:right w:val="single" w:sz="8" w:space="0" w:color="auto"/>
            </w:tcBorders>
            <w:shd w:val="clear" w:color="auto" w:fill="auto"/>
            <w:noWrap/>
            <w:vAlign w:val="bottom"/>
            <w:hideMark/>
          </w:tcPr>
          <w:p w14:paraId="1166901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8</w:t>
            </w:r>
          </w:p>
        </w:tc>
      </w:tr>
      <w:tr w:rsidR="00DB44BD" w:rsidRPr="005250A2" w14:paraId="335D4AEC" w14:textId="77777777" w:rsidTr="002E59A1">
        <w:trPr>
          <w:trHeight w:val="290"/>
        </w:trPr>
        <w:tc>
          <w:tcPr>
            <w:tcW w:w="3980" w:type="dxa"/>
            <w:vMerge/>
            <w:tcBorders>
              <w:top w:val="single" w:sz="8" w:space="0" w:color="auto"/>
              <w:left w:val="single" w:sz="8" w:space="0" w:color="auto"/>
              <w:bottom w:val="single" w:sz="8" w:space="0" w:color="000000"/>
              <w:right w:val="single" w:sz="4" w:space="0" w:color="auto"/>
            </w:tcBorders>
            <w:vAlign w:val="center"/>
            <w:hideMark/>
          </w:tcPr>
          <w:p w14:paraId="0484CF7B"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7618657E"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1150" w:type="dxa"/>
            <w:tcBorders>
              <w:top w:val="nil"/>
              <w:left w:val="nil"/>
              <w:bottom w:val="single" w:sz="4" w:space="0" w:color="auto"/>
              <w:right w:val="single" w:sz="4" w:space="0" w:color="auto"/>
            </w:tcBorders>
            <w:shd w:val="clear" w:color="auto" w:fill="auto"/>
            <w:noWrap/>
            <w:vAlign w:val="bottom"/>
            <w:hideMark/>
          </w:tcPr>
          <w:p w14:paraId="20FA7B60"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770" w:type="dxa"/>
            <w:tcBorders>
              <w:top w:val="nil"/>
              <w:left w:val="nil"/>
              <w:bottom w:val="single" w:sz="4" w:space="0" w:color="auto"/>
              <w:right w:val="single" w:sz="4" w:space="0" w:color="auto"/>
            </w:tcBorders>
            <w:shd w:val="clear" w:color="auto" w:fill="auto"/>
            <w:noWrap/>
            <w:vAlign w:val="bottom"/>
            <w:hideMark/>
          </w:tcPr>
          <w:p w14:paraId="445BDB3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91%</w:t>
            </w:r>
          </w:p>
        </w:tc>
        <w:tc>
          <w:tcPr>
            <w:tcW w:w="1257" w:type="dxa"/>
            <w:tcBorders>
              <w:top w:val="nil"/>
              <w:left w:val="nil"/>
              <w:bottom w:val="single" w:sz="4" w:space="0" w:color="auto"/>
              <w:right w:val="single" w:sz="4" w:space="0" w:color="auto"/>
            </w:tcBorders>
            <w:shd w:val="clear" w:color="auto" w:fill="auto"/>
            <w:noWrap/>
            <w:vAlign w:val="bottom"/>
            <w:hideMark/>
          </w:tcPr>
          <w:p w14:paraId="12F6399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663" w:type="dxa"/>
            <w:tcBorders>
              <w:top w:val="nil"/>
              <w:left w:val="nil"/>
              <w:bottom w:val="single" w:sz="4" w:space="0" w:color="auto"/>
              <w:right w:val="single" w:sz="4" w:space="0" w:color="auto"/>
            </w:tcBorders>
            <w:shd w:val="clear" w:color="auto" w:fill="auto"/>
            <w:noWrap/>
            <w:vAlign w:val="bottom"/>
            <w:hideMark/>
          </w:tcPr>
          <w:p w14:paraId="0B0CBA9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960" w:type="dxa"/>
            <w:tcBorders>
              <w:top w:val="nil"/>
              <w:left w:val="nil"/>
              <w:bottom w:val="single" w:sz="4" w:space="0" w:color="auto"/>
              <w:right w:val="single" w:sz="8" w:space="0" w:color="auto"/>
            </w:tcBorders>
            <w:shd w:val="clear" w:color="auto" w:fill="auto"/>
            <w:noWrap/>
            <w:vAlign w:val="bottom"/>
            <w:hideMark/>
          </w:tcPr>
          <w:p w14:paraId="025FE192"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11</w:t>
            </w:r>
          </w:p>
        </w:tc>
      </w:tr>
      <w:tr w:rsidR="00DB44BD" w:rsidRPr="005250A2" w14:paraId="0BF839CD" w14:textId="77777777" w:rsidTr="002E59A1">
        <w:trPr>
          <w:trHeight w:val="290"/>
        </w:trPr>
        <w:tc>
          <w:tcPr>
            <w:tcW w:w="3980" w:type="dxa"/>
            <w:vMerge/>
            <w:tcBorders>
              <w:top w:val="single" w:sz="8" w:space="0" w:color="auto"/>
              <w:left w:val="single" w:sz="8" w:space="0" w:color="auto"/>
              <w:bottom w:val="single" w:sz="8" w:space="0" w:color="000000"/>
              <w:right w:val="single" w:sz="4" w:space="0" w:color="auto"/>
            </w:tcBorders>
            <w:vAlign w:val="center"/>
            <w:hideMark/>
          </w:tcPr>
          <w:p w14:paraId="1D101203"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0C8FB224"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1150" w:type="dxa"/>
            <w:tcBorders>
              <w:top w:val="nil"/>
              <w:left w:val="nil"/>
              <w:bottom w:val="single" w:sz="4" w:space="0" w:color="auto"/>
              <w:right w:val="single" w:sz="4" w:space="0" w:color="auto"/>
            </w:tcBorders>
            <w:shd w:val="clear" w:color="auto" w:fill="auto"/>
            <w:noWrap/>
            <w:vAlign w:val="bottom"/>
            <w:hideMark/>
          </w:tcPr>
          <w:p w14:paraId="7FB1D9A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770" w:type="dxa"/>
            <w:tcBorders>
              <w:top w:val="nil"/>
              <w:left w:val="nil"/>
              <w:bottom w:val="single" w:sz="4" w:space="0" w:color="auto"/>
              <w:right w:val="single" w:sz="4" w:space="0" w:color="auto"/>
            </w:tcBorders>
            <w:shd w:val="clear" w:color="auto" w:fill="auto"/>
            <w:noWrap/>
            <w:vAlign w:val="bottom"/>
            <w:hideMark/>
          </w:tcPr>
          <w:p w14:paraId="64F6EB6C"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91%</w:t>
            </w:r>
          </w:p>
        </w:tc>
        <w:tc>
          <w:tcPr>
            <w:tcW w:w="1257" w:type="dxa"/>
            <w:tcBorders>
              <w:top w:val="nil"/>
              <w:left w:val="nil"/>
              <w:bottom w:val="single" w:sz="4" w:space="0" w:color="auto"/>
              <w:right w:val="single" w:sz="4" w:space="0" w:color="auto"/>
            </w:tcBorders>
            <w:shd w:val="clear" w:color="auto" w:fill="auto"/>
            <w:noWrap/>
            <w:vAlign w:val="bottom"/>
            <w:hideMark/>
          </w:tcPr>
          <w:p w14:paraId="6FB28AD6"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663" w:type="dxa"/>
            <w:tcBorders>
              <w:top w:val="nil"/>
              <w:left w:val="nil"/>
              <w:bottom w:val="single" w:sz="4" w:space="0" w:color="auto"/>
              <w:right w:val="single" w:sz="4" w:space="0" w:color="auto"/>
            </w:tcBorders>
            <w:shd w:val="clear" w:color="auto" w:fill="auto"/>
            <w:noWrap/>
            <w:vAlign w:val="bottom"/>
            <w:hideMark/>
          </w:tcPr>
          <w:p w14:paraId="2F85369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960" w:type="dxa"/>
            <w:tcBorders>
              <w:top w:val="nil"/>
              <w:left w:val="nil"/>
              <w:bottom w:val="single" w:sz="4" w:space="0" w:color="auto"/>
              <w:right w:val="single" w:sz="8" w:space="0" w:color="auto"/>
            </w:tcBorders>
            <w:shd w:val="clear" w:color="auto" w:fill="auto"/>
            <w:noWrap/>
            <w:vAlign w:val="bottom"/>
            <w:hideMark/>
          </w:tcPr>
          <w:p w14:paraId="248B3836"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11</w:t>
            </w:r>
          </w:p>
        </w:tc>
      </w:tr>
      <w:tr w:rsidR="00DB44BD" w:rsidRPr="005250A2" w14:paraId="44011356" w14:textId="77777777" w:rsidTr="002E59A1">
        <w:trPr>
          <w:trHeight w:val="300"/>
        </w:trPr>
        <w:tc>
          <w:tcPr>
            <w:tcW w:w="3980" w:type="dxa"/>
            <w:vMerge/>
            <w:tcBorders>
              <w:top w:val="single" w:sz="8" w:space="0" w:color="auto"/>
              <w:left w:val="single" w:sz="8" w:space="0" w:color="auto"/>
              <w:bottom w:val="single" w:sz="8" w:space="0" w:color="000000"/>
              <w:right w:val="single" w:sz="4" w:space="0" w:color="auto"/>
            </w:tcBorders>
            <w:vAlign w:val="center"/>
            <w:hideMark/>
          </w:tcPr>
          <w:p w14:paraId="4CCE1A34"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0" w:type="dxa"/>
            <w:tcBorders>
              <w:top w:val="nil"/>
              <w:left w:val="nil"/>
              <w:bottom w:val="single" w:sz="8" w:space="0" w:color="auto"/>
              <w:right w:val="single" w:sz="4" w:space="0" w:color="auto"/>
            </w:tcBorders>
            <w:shd w:val="clear" w:color="auto" w:fill="auto"/>
            <w:noWrap/>
            <w:vAlign w:val="bottom"/>
            <w:hideMark/>
          </w:tcPr>
          <w:p w14:paraId="19D02797"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1150" w:type="dxa"/>
            <w:tcBorders>
              <w:top w:val="nil"/>
              <w:left w:val="nil"/>
              <w:bottom w:val="single" w:sz="8" w:space="0" w:color="auto"/>
              <w:right w:val="single" w:sz="4" w:space="0" w:color="auto"/>
            </w:tcBorders>
            <w:shd w:val="clear" w:color="auto" w:fill="auto"/>
            <w:noWrap/>
            <w:vAlign w:val="bottom"/>
            <w:hideMark/>
          </w:tcPr>
          <w:p w14:paraId="618B988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12</w:t>
            </w:r>
          </w:p>
        </w:tc>
        <w:tc>
          <w:tcPr>
            <w:tcW w:w="770" w:type="dxa"/>
            <w:tcBorders>
              <w:top w:val="nil"/>
              <w:left w:val="nil"/>
              <w:bottom w:val="single" w:sz="8" w:space="0" w:color="auto"/>
              <w:right w:val="single" w:sz="4" w:space="0" w:color="auto"/>
            </w:tcBorders>
            <w:shd w:val="clear" w:color="auto" w:fill="auto"/>
            <w:noWrap/>
            <w:vAlign w:val="bottom"/>
            <w:hideMark/>
          </w:tcPr>
          <w:p w14:paraId="43668619"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86%</w:t>
            </w:r>
          </w:p>
        </w:tc>
        <w:tc>
          <w:tcPr>
            <w:tcW w:w="1257" w:type="dxa"/>
            <w:tcBorders>
              <w:top w:val="nil"/>
              <w:left w:val="nil"/>
              <w:bottom w:val="single" w:sz="8" w:space="0" w:color="auto"/>
              <w:right w:val="single" w:sz="4" w:space="0" w:color="auto"/>
            </w:tcBorders>
            <w:shd w:val="clear" w:color="auto" w:fill="auto"/>
            <w:noWrap/>
            <w:vAlign w:val="bottom"/>
            <w:hideMark/>
          </w:tcPr>
          <w:p w14:paraId="4F3342E0"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663" w:type="dxa"/>
            <w:tcBorders>
              <w:top w:val="nil"/>
              <w:left w:val="nil"/>
              <w:bottom w:val="single" w:sz="8" w:space="0" w:color="auto"/>
              <w:right w:val="single" w:sz="4" w:space="0" w:color="auto"/>
            </w:tcBorders>
            <w:shd w:val="clear" w:color="auto" w:fill="auto"/>
            <w:noWrap/>
            <w:vAlign w:val="bottom"/>
            <w:hideMark/>
          </w:tcPr>
          <w:p w14:paraId="7C996463"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14%</w:t>
            </w:r>
          </w:p>
        </w:tc>
        <w:tc>
          <w:tcPr>
            <w:tcW w:w="960" w:type="dxa"/>
            <w:tcBorders>
              <w:top w:val="nil"/>
              <w:left w:val="nil"/>
              <w:bottom w:val="single" w:sz="8" w:space="0" w:color="auto"/>
              <w:right w:val="single" w:sz="8" w:space="0" w:color="auto"/>
            </w:tcBorders>
            <w:shd w:val="clear" w:color="auto" w:fill="auto"/>
            <w:noWrap/>
            <w:vAlign w:val="bottom"/>
            <w:hideMark/>
          </w:tcPr>
          <w:p w14:paraId="23AD2214"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14</w:t>
            </w:r>
          </w:p>
        </w:tc>
      </w:tr>
    </w:tbl>
    <w:p w14:paraId="784F9B50" w14:textId="77777777" w:rsidR="00DB44BD" w:rsidRPr="005250A2" w:rsidRDefault="00DB44BD" w:rsidP="00DB44BD">
      <w:pPr>
        <w:rPr>
          <w:rFonts w:ascii="Arial" w:hAnsi="Arial" w:cs="Arial"/>
          <w:b/>
          <w:bCs/>
        </w:rPr>
      </w:pPr>
      <w:r w:rsidRPr="005250A2">
        <w:rPr>
          <w:rFonts w:ascii="Arial" w:hAnsi="Arial" w:cs="Arial"/>
        </w:rPr>
        <w:br w:type="page"/>
      </w:r>
    </w:p>
    <w:p w14:paraId="21063A6F" w14:textId="77777777" w:rsidR="00DB44BD" w:rsidRPr="005250A2" w:rsidRDefault="00DB44BD" w:rsidP="000541E6">
      <w:pPr>
        <w:pStyle w:val="Heading2"/>
      </w:pPr>
      <w:bookmarkStart w:id="39" w:name="_Toc168928159"/>
      <w:r w:rsidRPr="005250A2">
        <w:t>PTO staff by contract type</w:t>
      </w:r>
      <w:bookmarkEnd w:id="39"/>
    </w:p>
    <w:p w14:paraId="06FC7D3C" w14:textId="77777777" w:rsidR="00DB44BD" w:rsidRPr="005250A2" w:rsidRDefault="00DB44BD" w:rsidP="00DB44BD">
      <w:pPr>
        <w:rPr>
          <w:rFonts w:ascii="Arial" w:hAnsi="Arial" w:cs="Arial"/>
        </w:rPr>
      </w:pPr>
      <w:r w:rsidRPr="005250A2">
        <w:rPr>
          <w:rFonts w:ascii="Arial" w:hAnsi="Arial" w:cs="Arial"/>
        </w:rPr>
        <w:t>Most PTO staff are on open-ended contracts. There have been no staff on fixed term contracts during the period.</w:t>
      </w:r>
    </w:p>
    <w:p w14:paraId="1F5D1029" w14:textId="77777777" w:rsidR="00DB44BD" w:rsidRPr="005250A2" w:rsidRDefault="00DB44BD" w:rsidP="00DB44BD">
      <w:pPr>
        <w:pStyle w:val="Heading4"/>
        <w:rPr>
          <w:rFonts w:ascii="Arial" w:hAnsi="Arial" w:cs="Arial"/>
        </w:rPr>
      </w:pPr>
      <w:r w:rsidRPr="005250A2">
        <w:rPr>
          <w:rFonts w:ascii="Arial" w:hAnsi="Arial" w:cs="Arial"/>
        </w:rPr>
        <w:t>Table 20 – PTO staff by contract type</w:t>
      </w:r>
    </w:p>
    <w:tbl>
      <w:tblPr>
        <w:tblW w:w="10100" w:type="dxa"/>
        <w:tblLook w:val="04A0" w:firstRow="1" w:lastRow="0" w:firstColumn="1" w:lastColumn="0" w:noHBand="0" w:noVBand="1"/>
      </w:tblPr>
      <w:tblGrid>
        <w:gridCol w:w="3980"/>
        <w:gridCol w:w="1320"/>
        <w:gridCol w:w="1150"/>
        <w:gridCol w:w="779"/>
        <w:gridCol w:w="1150"/>
        <w:gridCol w:w="779"/>
        <w:gridCol w:w="960"/>
      </w:tblGrid>
      <w:tr w:rsidR="00DB44BD" w:rsidRPr="005250A2" w14:paraId="67B0243A" w14:textId="77777777" w:rsidTr="002E59A1">
        <w:trPr>
          <w:trHeight w:val="290"/>
        </w:trPr>
        <w:tc>
          <w:tcPr>
            <w:tcW w:w="398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041B28F"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0" w:type="dxa"/>
            <w:tcBorders>
              <w:top w:val="single" w:sz="4" w:space="0" w:color="auto"/>
              <w:left w:val="nil"/>
              <w:bottom w:val="single" w:sz="4" w:space="0" w:color="auto"/>
              <w:right w:val="single" w:sz="4" w:space="0" w:color="auto"/>
            </w:tcBorders>
            <w:shd w:val="clear" w:color="D9E1F2" w:fill="E2EFDA"/>
            <w:noWrap/>
            <w:vAlign w:val="bottom"/>
            <w:hideMark/>
          </w:tcPr>
          <w:p w14:paraId="036C0499"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 </w:t>
            </w:r>
          </w:p>
        </w:tc>
        <w:tc>
          <w:tcPr>
            <w:tcW w:w="1920" w:type="dxa"/>
            <w:gridSpan w:val="2"/>
            <w:tcBorders>
              <w:top w:val="single" w:sz="4" w:space="0" w:color="auto"/>
              <w:left w:val="nil"/>
              <w:bottom w:val="single" w:sz="4" w:space="0" w:color="auto"/>
              <w:right w:val="single" w:sz="4" w:space="0" w:color="auto"/>
            </w:tcBorders>
            <w:shd w:val="clear" w:color="D9E1F2" w:fill="E2EFDA"/>
            <w:noWrap/>
            <w:vAlign w:val="bottom"/>
            <w:hideMark/>
          </w:tcPr>
          <w:p w14:paraId="61F92398"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Female</w:t>
            </w:r>
          </w:p>
        </w:tc>
        <w:tc>
          <w:tcPr>
            <w:tcW w:w="1920" w:type="dxa"/>
            <w:gridSpan w:val="2"/>
            <w:tcBorders>
              <w:top w:val="single" w:sz="4" w:space="0" w:color="auto"/>
              <w:left w:val="nil"/>
              <w:bottom w:val="single" w:sz="4" w:space="0" w:color="auto"/>
              <w:right w:val="single" w:sz="4" w:space="0" w:color="auto"/>
            </w:tcBorders>
            <w:shd w:val="clear" w:color="D9E1F2" w:fill="E2EFDA"/>
            <w:noWrap/>
            <w:vAlign w:val="bottom"/>
            <w:hideMark/>
          </w:tcPr>
          <w:p w14:paraId="2DD75909"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Male</w:t>
            </w:r>
          </w:p>
        </w:tc>
        <w:tc>
          <w:tcPr>
            <w:tcW w:w="960" w:type="dxa"/>
            <w:tcBorders>
              <w:top w:val="single" w:sz="4" w:space="0" w:color="auto"/>
              <w:left w:val="nil"/>
              <w:bottom w:val="single" w:sz="4" w:space="0" w:color="auto"/>
              <w:right w:val="single" w:sz="4" w:space="0" w:color="auto"/>
            </w:tcBorders>
            <w:shd w:val="clear" w:color="D9E1F2" w:fill="E2EFDA"/>
            <w:noWrap/>
            <w:vAlign w:val="bottom"/>
            <w:hideMark/>
          </w:tcPr>
          <w:p w14:paraId="397F6771"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 </w:t>
            </w:r>
          </w:p>
        </w:tc>
      </w:tr>
      <w:tr w:rsidR="00DB44BD" w:rsidRPr="005250A2" w14:paraId="18B10271" w14:textId="77777777" w:rsidTr="002E59A1">
        <w:trPr>
          <w:trHeight w:val="290"/>
        </w:trPr>
        <w:tc>
          <w:tcPr>
            <w:tcW w:w="3980" w:type="dxa"/>
            <w:tcBorders>
              <w:top w:val="nil"/>
              <w:left w:val="single" w:sz="4" w:space="0" w:color="auto"/>
              <w:bottom w:val="single" w:sz="4" w:space="0" w:color="auto"/>
              <w:right w:val="single" w:sz="4" w:space="0" w:color="auto"/>
            </w:tcBorders>
            <w:shd w:val="clear" w:color="000000" w:fill="E2EFDA"/>
            <w:noWrap/>
            <w:vAlign w:val="bottom"/>
            <w:hideMark/>
          </w:tcPr>
          <w:p w14:paraId="6B6ABE87"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320" w:type="dxa"/>
            <w:tcBorders>
              <w:top w:val="nil"/>
              <w:left w:val="nil"/>
              <w:bottom w:val="single" w:sz="4" w:space="0" w:color="auto"/>
              <w:right w:val="single" w:sz="4" w:space="0" w:color="auto"/>
            </w:tcBorders>
            <w:shd w:val="clear" w:color="D9E1F2" w:fill="E2EFDA"/>
            <w:noWrap/>
            <w:vAlign w:val="bottom"/>
            <w:hideMark/>
          </w:tcPr>
          <w:p w14:paraId="791C2BBD"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 </w:t>
            </w:r>
          </w:p>
        </w:tc>
        <w:tc>
          <w:tcPr>
            <w:tcW w:w="1150" w:type="dxa"/>
            <w:tcBorders>
              <w:top w:val="nil"/>
              <w:left w:val="nil"/>
              <w:bottom w:val="single" w:sz="4" w:space="0" w:color="auto"/>
              <w:right w:val="single" w:sz="4" w:space="0" w:color="auto"/>
            </w:tcBorders>
            <w:shd w:val="clear" w:color="D9E1F2" w:fill="E2EFDA"/>
            <w:noWrap/>
            <w:vAlign w:val="bottom"/>
            <w:hideMark/>
          </w:tcPr>
          <w:p w14:paraId="48C6E4AD"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Number</w:t>
            </w:r>
          </w:p>
        </w:tc>
        <w:tc>
          <w:tcPr>
            <w:tcW w:w="770" w:type="dxa"/>
            <w:tcBorders>
              <w:top w:val="nil"/>
              <w:left w:val="nil"/>
              <w:bottom w:val="single" w:sz="4" w:space="0" w:color="auto"/>
              <w:right w:val="single" w:sz="4" w:space="0" w:color="auto"/>
            </w:tcBorders>
            <w:shd w:val="clear" w:color="D9E1F2" w:fill="E2EFDA"/>
            <w:noWrap/>
            <w:vAlign w:val="bottom"/>
            <w:hideMark/>
          </w:tcPr>
          <w:p w14:paraId="113F93CC"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%&gt;</w:t>
            </w:r>
          </w:p>
        </w:tc>
        <w:tc>
          <w:tcPr>
            <w:tcW w:w="1150" w:type="dxa"/>
            <w:tcBorders>
              <w:top w:val="nil"/>
              <w:left w:val="nil"/>
              <w:bottom w:val="single" w:sz="4" w:space="0" w:color="auto"/>
              <w:right w:val="single" w:sz="4" w:space="0" w:color="auto"/>
            </w:tcBorders>
            <w:shd w:val="clear" w:color="D9E1F2" w:fill="E2EFDA"/>
            <w:noWrap/>
            <w:vAlign w:val="bottom"/>
            <w:hideMark/>
          </w:tcPr>
          <w:p w14:paraId="4F15AF82"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Number</w:t>
            </w:r>
          </w:p>
        </w:tc>
        <w:tc>
          <w:tcPr>
            <w:tcW w:w="770" w:type="dxa"/>
            <w:tcBorders>
              <w:top w:val="nil"/>
              <w:left w:val="nil"/>
              <w:bottom w:val="single" w:sz="4" w:space="0" w:color="auto"/>
              <w:right w:val="single" w:sz="4" w:space="0" w:color="auto"/>
            </w:tcBorders>
            <w:shd w:val="clear" w:color="D9E1F2" w:fill="E2EFDA"/>
            <w:noWrap/>
            <w:vAlign w:val="bottom"/>
            <w:hideMark/>
          </w:tcPr>
          <w:p w14:paraId="0DFAE320"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%&gt;</w:t>
            </w:r>
          </w:p>
        </w:tc>
        <w:tc>
          <w:tcPr>
            <w:tcW w:w="960" w:type="dxa"/>
            <w:tcBorders>
              <w:top w:val="nil"/>
              <w:left w:val="nil"/>
              <w:bottom w:val="single" w:sz="4" w:space="0" w:color="auto"/>
              <w:right w:val="single" w:sz="4" w:space="0" w:color="auto"/>
            </w:tcBorders>
            <w:shd w:val="clear" w:color="D9E1F2" w:fill="E2EFDA"/>
            <w:noWrap/>
            <w:vAlign w:val="bottom"/>
            <w:hideMark/>
          </w:tcPr>
          <w:p w14:paraId="6CE7EE61" w14:textId="77777777" w:rsidR="00DB44BD" w:rsidRPr="005250A2" w:rsidRDefault="00DB44BD" w:rsidP="002E59A1">
            <w:pPr>
              <w:spacing w:after="0" w:line="240" w:lineRule="auto"/>
              <w:rPr>
                <w:rFonts w:ascii="Arial" w:eastAsia="Times New Roman" w:hAnsi="Arial" w:cs="Arial"/>
                <w:b/>
                <w:bCs/>
                <w:color w:val="000000"/>
                <w:lang w:eastAsia="en-GB"/>
              </w:rPr>
            </w:pPr>
            <w:r w:rsidRPr="005250A2">
              <w:rPr>
                <w:rFonts w:ascii="Arial" w:eastAsia="Times New Roman" w:hAnsi="Arial" w:cs="Arial"/>
                <w:b/>
                <w:bCs/>
                <w:color w:val="000000"/>
                <w:lang w:eastAsia="en-GB"/>
              </w:rPr>
              <w:t>Total</w:t>
            </w:r>
          </w:p>
        </w:tc>
      </w:tr>
      <w:tr w:rsidR="00DB44BD" w:rsidRPr="005250A2" w14:paraId="63BF5753" w14:textId="77777777" w:rsidTr="002E59A1">
        <w:trPr>
          <w:trHeight w:val="290"/>
        </w:trPr>
        <w:tc>
          <w:tcPr>
            <w:tcW w:w="39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9B75EA0"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Open-ended (Headcount)</w:t>
            </w:r>
          </w:p>
        </w:tc>
        <w:tc>
          <w:tcPr>
            <w:tcW w:w="1320" w:type="dxa"/>
            <w:tcBorders>
              <w:top w:val="nil"/>
              <w:left w:val="nil"/>
              <w:bottom w:val="single" w:sz="4" w:space="0" w:color="auto"/>
              <w:right w:val="single" w:sz="4" w:space="0" w:color="auto"/>
            </w:tcBorders>
            <w:shd w:val="clear" w:color="auto" w:fill="auto"/>
            <w:noWrap/>
            <w:vAlign w:val="bottom"/>
            <w:hideMark/>
          </w:tcPr>
          <w:p w14:paraId="6AB5F517"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1150" w:type="dxa"/>
            <w:tcBorders>
              <w:top w:val="nil"/>
              <w:left w:val="nil"/>
              <w:bottom w:val="single" w:sz="4" w:space="0" w:color="auto"/>
              <w:right w:val="single" w:sz="4" w:space="0" w:color="auto"/>
            </w:tcBorders>
            <w:shd w:val="clear" w:color="auto" w:fill="auto"/>
            <w:noWrap/>
            <w:vAlign w:val="bottom"/>
            <w:hideMark/>
          </w:tcPr>
          <w:p w14:paraId="618872C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770" w:type="dxa"/>
            <w:tcBorders>
              <w:top w:val="nil"/>
              <w:left w:val="nil"/>
              <w:bottom w:val="single" w:sz="4" w:space="0" w:color="auto"/>
              <w:right w:val="single" w:sz="4" w:space="0" w:color="auto"/>
            </w:tcBorders>
            <w:shd w:val="clear" w:color="auto" w:fill="auto"/>
            <w:noWrap/>
            <w:vAlign w:val="bottom"/>
            <w:hideMark/>
          </w:tcPr>
          <w:p w14:paraId="4AA947E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150" w:type="dxa"/>
            <w:tcBorders>
              <w:top w:val="nil"/>
              <w:left w:val="nil"/>
              <w:bottom w:val="single" w:sz="4" w:space="0" w:color="auto"/>
              <w:right w:val="single" w:sz="4" w:space="0" w:color="auto"/>
            </w:tcBorders>
            <w:shd w:val="clear" w:color="auto" w:fill="auto"/>
            <w:noWrap/>
            <w:vAlign w:val="bottom"/>
            <w:hideMark/>
          </w:tcPr>
          <w:p w14:paraId="5B38B83E"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2A01135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0650C5C2"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7</w:t>
            </w:r>
          </w:p>
        </w:tc>
      </w:tr>
      <w:tr w:rsidR="00DB44BD" w:rsidRPr="005250A2" w14:paraId="5B62D0DD" w14:textId="77777777" w:rsidTr="002E59A1">
        <w:trPr>
          <w:trHeight w:val="290"/>
        </w:trPr>
        <w:tc>
          <w:tcPr>
            <w:tcW w:w="3980" w:type="dxa"/>
            <w:vMerge/>
            <w:tcBorders>
              <w:top w:val="nil"/>
              <w:left w:val="single" w:sz="4" w:space="0" w:color="auto"/>
              <w:bottom w:val="single" w:sz="4" w:space="0" w:color="auto"/>
              <w:right w:val="single" w:sz="4" w:space="0" w:color="auto"/>
            </w:tcBorders>
            <w:vAlign w:val="center"/>
            <w:hideMark/>
          </w:tcPr>
          <w:p w14:paraId="3E85FFAB"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35AE07E8"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1150" w:type="dxa"/>
            <w:tcBorders>
              <w:top w:val="nil"/>
              <w:left w:val="nil"/>
              <w:bottom w:val="single" w:sz="4" w:space="0" w:color="auto"/>
              <w:right w:val="single" w:sz="4" w:space="0" w:color="auto"/>
            </w:tcBorders>
            <w:shd w:val="clear" w:color="auto" w:fill="auto"/>
            <w:noWrap/>
            <w:vAlign w:val="bottom"/>
            <w:hideMark/>
          </w:tcPr>
          <w:p w14:paraId="70721F6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w:t>
            </w:r>
          </w:p>
        </w:tc>
        <w:tc>
          <w:tcPr>
            <w:tcW w:w="770" w:type="dxa"/>
            <w:tcBorders>
              <w:top w:val="nil"/>
              <w:left w:val="nil"/>
              <w:bottom w:val="single" w:sz="4" w:space="0" w:color="auto"/>
              <w:right w:val="single" w:sz="4" w:space="0" w:color="auto"/>
            </w:tcBorders>
            <w:shd w:val="clear" w:color="auto" w:fill="auto"/>
            <w:noWrap/>
            <w:vAlign w:val="bottom"/>
            <w:hideMark/>
          </w:tcPr>
          <w:p w14:paraId="652AACB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150" w:type="dxa"/>
            <w:tcBorders>
              <w:top w:val="nil"/>
              <w:left w:val="nil"/>
              <w:bottom w:val="single" w:sz="4" w:space="0" w:color="auto"/>
              <w:right w:val="single" w:sz="4" w:space="0" w:color="auto"/>
            </w:tcBorders>
            <w:shd w:val="clear" w:color="auto" w:fill="auto"/>
            <w:noWrap/>
            <w:vAlign w:val="bottom"/>
            <w:hideMark/>
          </w:tcPr>
          <w:p w14:paraId="3131F36E"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645486D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9C5FC0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6</w:t>
            </w:r>
          </w:p>
        </w:tc>
      </w:tr>
      <w:tr w:rsidR="00DB44BD" w:rsidRPr="005250A2" w14:paraId="2BEDD8EF" w14:textId="77777777" w:rsidTr="002E59A1">
        <w:trPr>
          <w:trHeight w:val="290"/>
        </w:trPr>
        <w:tc>
          <w:tcPr>
            <w:tcW w:w="3980" w:type="dxa"/>
            <w:vMerge/>
            <w:tcBorders>
              <w:top w:val="nil"/>
              <w:left w:val="single" w:sz="4" w:space="0" w:color="auto"/>
              <w:bottom w:val="single" w:sz="4" w:space="0" w:color="auto"/>
              <w:right w:val="single" w:sz="4" w:space="0" w:color="auto"/>
            </w:tcBorders>
            <w:vAlign w:val="center"/>
            <w:hideMark/>
          </w:tcPr>
          <w:p w14:paraId="78F3A831"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36884DF2"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1150" w:type="dxa"/>
            <w:tcBorders>
              <w:top w:val="nil"/>
              <w:left w:val="nil"/>
              <w:bottom w:val="single" w:sz="4" w:space="0" w:color="auto"/>
              <w:right w:val="single" w:sz="4" w:space="0" w:color="auto"/>
            </w:tcBorders>
            <w:shd w:val="clear" w:color="auto" w:fill="auto"/>
            <w:noWrap/>
            <w:vAlign w:val="bottom"/>
            <w:hideMark/>
          </w:tcPr>
          <w:p w14:paraId="2623175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770" w:type="dxa"/>
            <w:tcBorders>
              <w:top w:val="nil"/>
              <w:left w:val="nil"/>
              <w:bottom w:val="single" w:sz="4" w:space="0" w:color="auto"/>
              <w:right w:val="single" w:sz="4" w:space="0" w:color="auto"/>
            </w:tcBorders>
            <w:shd w:val="clear" w:color="auto" w:fill="auto"/>
            <w:noWrap/>
            <w:vAlign w:val="bottom"/>
            <w:hideMark/>
          </w:tcPr>
          <w:p w14:paraId="2B43BAC1"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90%</w:t>
            </w:r>
          </w:p>
        </w:tc>
        <w:tc>
          <w:tcPr>
            <w:tcW w:w="1150" w:type="dxa"/>
            <w:tcBorders>
              <w:top w:val="nil"/>
              <w:left w:val="nil"/>
              <w:bottom w:val="single" w:sz="4" w:space="0" w:color="auto"/>
              <w:right w:val="single" w:sz="4" w:space="0" w:color="auto"/>
            </w:tcBorders>
            <w:shd w:val="clear" w:color="auto" w:fill="auto"/>
            <w:noWrap/>
            <w:vAlign w:val="bottom"/>
            <w:hideMark/>
          </w:tcPr>
          <w:p w14:paraId="6060368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770" w:type="dxa"/>
            <w:tcBorders>
              <w:top w:val="nil"/>
              <w:left w:val="nil"/>
              <w:bottom w:val="single" w:sz="4" w:space="0" w:color="auto"/>
              <w:right w:val="single" w:sz="4" w:space="0" w:color="auto"/>
            </w:tcBorders>
            <w:shd w:val="clear" w:color="auto" w:fill="auto"/>
            <w:noWrap/>
            <w:vAlign w:val="bottom"/>
            <w:hideMark/>
          </w:tcPr>
          <w:p w14:paraId="6618F6F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66C84437"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w:t>
            </w:r>
          </w:p>
        </w:tc>
      </w:tr>
      <w:tr w:rsidR="00DB44BD" w:rsidRPr="005250A2" w14:paraId="2AB52890" w14:textId="77777777" w:rsidTr="002E59A1">
        <w:trPr>
          <w:trHeight w:val="290"/>
        </w:trPr>
        <w:tc>
          <w:tcPr>
            <w:tcW w:w="3980" w:type="dxa"/>
            <w:vMerge/>
            <w:tcBorders>
              <w:top w:val="nil"/>
              <w:left w:val="single" w:sz="4" w:space="0" w:color="auto"/>
              <w:bottom w:val="single" w:sz="4" w:space="0" w:color="auto"/>
              <w:right w:val="single" w:sz="4" w:space="0" w:color="auto"/>
            </w:tcBorders>
            <w:vAlign w:val="center"/>
            <w:hideMark/>
          </w:tcPr>
          <w:p w14:paraId="5EA81254"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70D4019F"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1150" w:type="dxa"/>
            <w:tcBorders>
              <w:top w:val="nil"/>
              <w:left w:val="nil"/>
              <w:bottom w:val="single" w:sz="4" w:space="0" w:color="auto"/>
              <w:right w:val="single" w:sz="4" w:space="0" w:color="auto"/>
            </w:tcBorders>
            <w:shd w:val="clear" w:color="auto" w:fill="auto"/>
            <w:noWrap/>
            <w:vAlign w:val="bottom"/>
            <w:hideMark/>
          </w:tcPr>
          <w:p w14:paraId="104F1A30"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770" w:type="dxa"/>
            <w:tcBorders>
              <w:top w:val="nil"/>
              <w:left w:val="nil"/>
              <w:bottom w:val="single" w:sz="4" w:space="0" w:color="auto"/>
              <w:right w:val="single" w:sz="4" w:space="0" w:color="auto"/>
            </w:tcBorders>
            <w:shd w:val="clear" w:color="auto" w:fill="auto"/>
            <w:noWrap/>
            <w:vAlign w:val="bottom"/>
            <w:hideMark/>
          </w:tcPr>
          <w:p w14:paraId="45AC6CC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90%</w:t>
            </w:r>
          </w:p>
        </w:tc>
        <w:tc>
          <w:tcPr>
            <w:tcW w:w="1150" w:type="dxa"/>
            <w:tcBorders>
              <w:top w:val="nil"/>
              <w:left w:val="nil"/>
              <w:bottom w:val="single" w:sz="4" w:space="0" w:color="auto"/>
              <w:right w:val="single" w:sz="4" w:space="0" w:color="auto"/>
            </w:tcBorders>
            <w:shd w:val="clear" w:color="auto" w:fill="auto"/>
            <w:noWrap/>
            <w:vAlign w:val="bottom"/>
            <w:hideMark/>
          </w:tcPr>
          <w:p w14:paraId="02D67AEC"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770" w:type="dxa"/>
            <w:tcBorders>
              <w:top w:val="nil"/>
              <w:left w:val="nil"/>
              <w:bottom w:val="single" w:sz="4" w:space="0" w:color="auto"/>
              <w:right w:val="single" w:sz="4" w:space="0" w:color="auto"/>
            </w:tcBorders>
            <w:shd w:val="clear" w:color="auto" w:fill="auto"/>
            <w:noWrap/>
            <w:vAlign w:val="bottom"/>
            <w:hideMark/>
          </w:tcPr>
          <w:p w14:paraId="793654AC"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345B3962"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w:t>
            </w:r>
          </w:p>
        </w:tc>
      </w:tr>
      <w:tr w:rsidR="00DB44BD" w:rsidRPr="005250A2" w14:paraId="3231F4B3" w14:textId="77777777" w:rsidTr="002E59A1">
        <w:trPr>
          <w:trHeight w:val="290"/>
        </w:trPr>
        <w:tc>
          <w:tcPr>
            <w:tcW w:w="3980" w:type="dxa"/>
            <w:vMerge/>
            <w:tcBorders>
              <w:top w:val="nil"/>
              <w:left w:val="single" w:sz="4" w:space="0" w:color="auto"/>
              <w:bottom w:val="single" w:sz="4" w:space="0" w:color="auto"/>
              <w:right w:val="single" w:sz="4" w:space="0" w:color="auto"/>
            </w:tcBorders>
            <w:vAlign w:val="center"/>
            <w:hideMark/>
          </w:tcPr>
          <w:p w14:paraId="02E1EC7D"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303A3886"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1150" w:type="dxa"/>
            <w:tcBorders>
              <w:top w:val="nil"/>
              <w:left w:val="nil"/>
              <w:bottom w:val="single" w:sz="4" w:space="0" w:color="auto"/>
              <w:right w:val="single" w:sz="4" w:space="0" w:color="auto"/>
            </w:tcBorders>
            <w:shd w:val="clear" w:color="auto" w:fill="auto"/>
            <w:noWrap/>
            <w:vAlign w:val="bottom"/>
            <w:hideMark/>
          </w:tcPr>
          <w:p w14:paraId="4497409A"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11</w:t>
            </w:r>
          </w:p>
        </w:tc>
        <w:tc>
          <w:tcPr>
            <w:tcW w:w="770" w:type="dxa"/>
            <w:tcBorders>
              <w:top w:val="nil"/>
              <w:left w:val="nil"/>
              <w:bottom w:val="single" w:sz="4" w:space="0" w:color="auto"/>
              <w:right w:val="single" w:sz="4" w:space="0" w:color="auto"/>
            </w:tcBorders>
            <w:shd w:val="clear" w:color="auto" w:fill="auto"/>
            <w:noWrap/>
            <w:vAlign w:val="bottom"/>
            <w:hideMark/>
          </w:tcPr>
          <w:p w14:paraId="79962F34"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85%</w:t>
            </w:r>
          </w:p>
        </w:tc>
        <w:tc>
          <w:tcPr>
            <w:tcW w:w="1150" w:type="dxa"/>
            <w:tcBorders>
              <w:top w:val="nil"/>
              <w:left w:val="nil"/>
              <w:bottom w:val="single" w:sz="4" w:space="0" w:color="auto"/>
              <w:right w:val="single" w:sz="4" w:space="0" w:color="auto"/>
            </w:tcBorders>
            <w:shd w:val="clear" w:color="auto" w:fill="auto"/>
            <w:noWrap/>
            <w:vAlign w:val="bottom"/>
            <w:hideMark/>
          </w:tcPr>
          <w:p w14:paraId="119DE73D"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770" w:type="dxa"/>
            <w:tcBorders>
              <w:top w:val="nil"/>
              <w:left w:val="nil"/>
              <w:bottom w:val="single" w:sz="4" w:space="0" w:color="auto"/>
              <w:right w:val="single" w:sz="4" w:space="0" w:color="auto"/>
            </w:tcBorders>
            <w:shd w:val="clear" w:color="auto" w:fill="auto"/>
            <w:noWrap/>
            <w:vAlign w:val="bottom"/>
            <w:hideMark/>
          </w:tcPr>
          <w:p w14:paraId="71BCC0A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15%</w:t>
            </w:r>
          </w:p>
        </w:tc>
        <w:tc>
          <w:tcPr>
            <w:tcW w:w="960" w:type="dxa"/>
            <w:tcBorders>
              <w:top w:val="nil"/>
              <w:left w:val="nil"/>
              <w:bottom w:val="single" w:sz="4" w:space="0" w:color="auto"/>
              <w:right w:val="single" w:sz="4" w:space="0" w:color="auto"/>
            </w:tcBorders>
            <w:shd w:val="clear" w:color="auto" w:fill="auto"/>
            <w:noWrap/>
            <w:vAlign w:val="bottom"/>
            <w:hideMark/>
          </w:tcPr>
          <w:p w14:paraId="7138FC3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13</w:t>
            </w:r>
          </w:p>
        </w:tc>
      </w:tr>
      <w:tr w:rsidR="00DB44BD" w:rsidRPr="005250A2" w14:paraId="15707B89" w14:textId="77777777" w:rsidTr="002E59A1">
        <w:trPr>
          <w:trHeight w:val="290"/>
        </w:trPr>
        <w:tc>
          <w:tcPr>
            <w:tcW w:w="39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1853B9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Funding-limited (Headcount)</w:t>
            </w:r>
          </w:p>
        </w:tc>
        <w:tc>
          <w:tcPr>
            <w:tcW w:w="1320" w:type="dxa"/>
            <w:tcBorders>
              <w:top w:val="nil"/>
              <w:left w:val="nil"/>
              <w:bottom w:val="single" w:sz="4" w:space="0" w:color="auto"/>
              <w:right w:val="single" w:sz="4" w:space="0" w:color="auto"/>
            </w:tcBorders>
            <w:shd w:val="clear" w:color="auto" w:fill="auto"/>
            <w:noWrap/>
            <w:vAlign w:val="bottom"/>
            <w:hideMark/>
          </w:tcPr>
          <w:p w14:paraId="2F4BCB0D"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1150" w:type="dxa"/>
            <w:tcBorders>
              <w:top w:val="nil"/>
              <w:left w:val="nil"/>
              <w:bottom w:val="single" w:sz="4" w:space="0" w:color="auto"/>
              <w:right w:val="single" w:sz="4" w:space="0" w:color="auto"/>
            </w:tcBorders>
            <w:shd w:val="clear" w:color="auto" w:fill="auto"/>
            <w:noWrap/>
            <w:vAlign w:val="bottom"/>
            <w:hideMark/>
          </w:tcPr>
          <w:p w14:paraId="09B9783C"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2B46465A"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150" w:type="dxa"/>
            <w:tcBorders>
              <w:top w:val="nil"/>
              <w:left w:val="nil"/>
              <w:bottom w:val="single" w:sz="4" w:space="0" w:color="auto"/>
              <w:right w:val="single" w:sz="4" w:space="0" w:color="auto"/>
            </w:tcBorders>
            <w:shd w:val="clear" w:color="auto" w:fill="auto"/>
            <w:noWrap/>
            <w:vAlign w:val="bottom"/>
            <w:hideMark/>
          </w:tcPr>
          <w:p w14:paraId="4205B925"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709CA119"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3DD220F"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r>
      <w:tr w:rsidR="00DB44BD" w:rsidRPr="005250A2" w14:paraId="4DAE73B9" w14:textId="77777777" w:rsidTr="002E59A1">
        <w:trPr>
          <w:trHeight w:val="290"/>
        </w:trPr>
        <w:tc>
          <w:tcPr>
            <w:tcW w:w="3980" w:type="dxa"/>
            <w:vMerge/>
            <w:tcBorders>
              <w:top w:val="nil"/>
              <w:left w:val="single" w:sz="4" w:space="0" w:color="auto"/>
              <w:bottom w:val="single" w:sz="4" w:space="0" w:color="auto"/>
              <w:right w:val="single" w:sz="4" w:space="0" w:color="auto"/>
            </w:tcBorders>
            <w:vAlign w:val="center"/>
            <w:hideMark/>
          </w:tcPr>
          <w:p w14:paraId="173FE155"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08B433F4"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1150" w:type="dxa"/>
            <w:tcBorders>
              <w:top w:val="nil"/>
              <w:left w:val="nil"/>
              <w:bottom w:val="single" w:sz="4" w:space="0" w:color="auto"/>
              <w:right w:val="single" w:sz="4" w:space="0" w:color="auto"/>
            </w:tcBorders>
            <w:shd w:val="clear" w:color="auto" w:fill="auto"/>
            <w:noWrap/>
            <w:vAlign w:val="bottom"/>
            <w:hideMark/>
          </w:tcPr>
          <w:p w14:paraId="0439C25B"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36E1BEB4"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150" w:type="dxa"/>
            <w:tcBorders>
              <w:top w:val="nil"/>
              <w:left w:val="nil"/>
              <w:bottom w:val="single" w:sz="4" w:space="0" w:color="auto"/>
              <w:right w:val="single" w:sz="4" w:space="0" w:color="auto"/>
            </w:tcBorders>
            <w:shd w:val="clear" w:color="auto" w:fill="auto"/>
            <w:noWrap/>
            <w:vAlign w:val="bottom"/>
            <w:hideMark/>
          </w:tcPr>
          <w:p w14:paraId="0D5DC839"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770" w:type="dxa"/>
            <w:tcBorders>
              <w:top w:val="nil"/>
              <w:left w:val="nil"/>
              <w:bottom w:val="single" w:sz="4" w:space="0" w:color="auto"/>
              <w:right w:val="single" w:sz="4" w:space="0" w:color="auto"/>
            </w:tcBorders>
            <w:shd w:val="clear" w:color="auto" w:fill="auto"/>
            <w:noWrap/>
            <w:vAlign w:val="bottom"/>
            <w:hideMark/>
          </w:tcPr>
          <w:p w14:paraId="61D6FB76"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960" w:type="dxa"/>
            <w:tcBorders>
              <w:top w:val="nil"/>
              <w:left w:val="nil"/>
              <w:bottom w:val="single" w:sz="4" w:space="0" w:color="auto"/>
              <w:right w:val="single" w:sz="4" w:space="0" w:color="auto"/>
            </w:tcBorders>
            <w:shd w:val="clear" w:color="auto" w:fill="auto"/>
            <w:noWrap/>
            <w:vAlign w:val="bottom"/>
            <w:hideMark/>
          </w:tcPr>
          <w:p w14:paraId="0F79C605"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r>
      <w:tr w:rsidR="00DB44BD" w:rsidRPr="005250A2" w14:paraId="3F715F10" w14:textId="77777777" w:rsidTr="002E59A1">
        <w:trPr>
          <w:trHeight w:val="290"/>
        </w:trPr>
        <w:tc>
          <w:tcPr>
            <w:tcW w:w="3980" w:type="dxa"/>
            <w:vMerge/>
            <w:tcBorders>
              <w:top w:val="nil"/>
              <w:left w:val="single" w:sz="4" w:space="0" w:color="auto"/>
              <w:bottom w:val="single" w:sz="4" w:space="0" w:color="auto"/>
              <w:right w:val="single" w:sz="4" w:space="0" w:color="auto"/>
            </w:tcBorders>
            <w:vAlign w:val="center"/>
            <w:hideMark/>
          </w:tcPr>
          <w:p w14:paraId="389A6C1B"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173210DE"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1150" w:type="dxa"/>
            <w:tcBorders>
              <w:top w:val="nil"/>
              <w:left w:val="nil"/>
              <w:bottom w:val="single" w:sz="4" w:space="0" w:color="auto"/>
              <w:right w:val="single" w:sz="4" w:space="0" w:color="auto"/>
            </w:tcBorders>
            <w:shd w:val="clear" w:color="auto" w:fill="auto"/>
            <w:noWrap/>
            <w:vAlign w:val="bottom"/>
            <w:hideMark/>
          </w:tcPr>
          <w:p w14:paraId="76BDCBF1"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6A45DEB3"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150" w:type="dxa"/>
            <w:tcBorders>
              <w:top w:val="nil"/>
              <w:left w:val="nil"/>
              <w:bottom w:val="single" w:sz="4" w:space="0" w:color="auto"/>
              <w:right w:val="single" w:sz="4" w:space="0" w:color="auto"/>
            </w:tcBorders>
            <w:shd w:val="clear" w:color="auto" w:fill="auto"/>
            <w:noWrap/>
            <w:vAlign w:val="bottom"/>
            <w:hideMark/>
          </w:tcPr>
          <w:p w14:paraId="157D6680"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06D1FE71"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11AE288"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r>
      <w:tr w:rsidR="00DB44BD" w:rsidRPr="005250A2" w14:paraId="2FAF20A3" w14:textId="77777777" w:rsidTr="002E59A1">
        <w:trPr>
          <w:trHeight w:val="290"/>
        </w:trPr>
        <w:tc>
          <w:tcPr>
            <w:tcW w:w="3980" w:type="dxa"/>
            <w:vMerge/>
            <w:tcBorders>
              <w:top w:val="nil"/>
              <w:left w:val="single" w:sz="4" w:space="0" w:color="auto"/>
              <w:bottom w:val="single" w:sz="4" w:space="0" w:color="auto"/>
              <w:right w:val="single" w:sz="4" w:space="0" w:color="auto"/>
            </w:tcBorders>
            <w:vAlign w:val="center"/>
            <w:hideMark/>
          </w:tcPr>
          <w:p w14:paraId="7B58B29D"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14C92E05"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1150" w:type="dxa"/>
            <w:tcBorders>
              <w:top w:val="nil"/>
              <w:left w:val="nil"/>
              <w:bottom w:val="single" w:sz="4" w:space="0" w:color="auto"/>
              <w:right w:val="single" w:sz="4" w:space="0" w:color="auto"/>
            </w:tcBorders>
            <w:shd w:val="clear" w:color="auto" w:fill="auto"/>
            <w:noWrap/>
            <w:vAlign w:val="bottom"/>
            <w:hideMark/>
          </w:tcPr>
          <w:p w14:paraId="04F72866"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18D57579"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150" w:type="dxa"/>
            <w:tcBorders>
              <w:top w:val="nil"/>
              <w:left w:val="nil"/>
              <w:bottom w:val="single" w:sz="4" w:space="0" w:color="auto"/>
              <w:right w:val="single" w:sz="4" w:space="0" w:color="auto"/>
            </w:tcBorders>
            <w:shd w:val="clear" w:color="auto" w:fill="auto"/>
            <w:noWrap/>
            <w:vAlign w:val="bottom"/>
            <w:hideMark/>
          </w:tcPr>
          <w:p w14:paraId="50086112"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6C80DFA1"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7101981"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r>
      <w:tr w:rsidR="00DB44BD" w:rsidRPr="005250A2" w14:paraId="608A6226" w14:textId="77777777" w:rsidTr="002E59A1">
        <w:trPr>
          <w:trHeight w:val="290"/>
        </w:trPr>
        <w:tc>
          <w:tcPr>
            <w:tcW w:w="3980" w:type="dxa"/>
            <w:vMerge/>
            <w:tcBorders>
              <w:top w:val="nil"/>
              <w:left w:val="single" w:sz="4" w:space="0" w:color="auto"/>
              <w:bottom w:val="single" w:sz="4" w:space="0" w:color="auto"/>
              <w:right w:val="single" w:sz="4" w:space="0" w:color="auto"/>
            </w:tcBorders>
            <w:vAlign w:val="center"/>
            <w:hideMark/>
          </w:tcPr>
          <w:p w14:paraId="6C83DE96"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19FF0460"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1150" w:type="dxa"/>
            <w:tcBorders>
              <w:top w:val="nil"/>
              <w:left w:val="nil"/>
              <w:bottom w:val="single" w:sz="4" w:space="0" w:color="auto"/>
              <w:right w:val="single" w:sz="4" w:space="0" w:color="auto"/>
            </w:tcBorders>
            <w:shd w:val="clear" w:color="auto" w:fill="auto"/>
            <w:noWrap/>
            <w:vAlign w:val="bottom"/>
            <w:hideMark/>
          </w:tcPr>
          <w:p w14:paraId="67578F4B"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252127D5"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1150" w:type="dxa"/>
            <w:tcBorders>
              <w:top w:val="nil"/>
              <w:left w:val="nil"/>
              <w:bottom w:val="single" w:sz="4" w:space="0" w:color="auto"/>
              <w:right w:val="single" w:sz="4" w:space="0" w:color="auto"/>
            </w:tcBorders>
            <w:shd w:val="clear" w:color="auto" w:fill="auto"/>
            <w:noWrap/>
            <w:vAlign w:val="bottom"/>
            <w:hideMark/>
          </w:tcPr>
          <w:p w14:paraId="0401EC53"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58D3ECBD"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52DFE87"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r>
      <w:tr w:rsidR="00DB44BD" w:rsidRPr="005250A2" w14:paraId="13876EC4" w14:textId="77777777" w:rsidTr="002E59A1">
        <w:trPr>
          <w:trHeight w:val="290"/>
        </w:trPr>
        <w:tc>
          <w:tcPr>
            <w:tcW w:w="39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7E4353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GMH (Headcount)</w:t>
            </w:r>
          </w:p>
        </w:tc>
        <w:tc>
          <w:tcPr>
            <w:tcW w:w="1320" w:type="dxa"/>
            <w:tcBorders>
              <w:top w:val="nil"/>
              <w:left w:val="nil"/>
              <w:bottom w:val="single" w:sz="4" w:space="0" w:color="auto"/>
              <w:right w:val="single" w:sz="4" w:space="0" w:color="auto"/>
            </w:tcBorders>
            <w:shd w:val="clear" w:color="auto" w:fill="auto"/>
            <w:noWrap/>
            <w:vAlign w:val="bottom"/>
            <w:hideMark/>
          </w:tcPr>
          <w:p w14:paraId="48DAE1B7"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1150" w:type="dxa"/>
            <w:tcBorders>
              <w:top w:val="nil"/>
              <w:left w:val="nil"/>
              <w:bottom w:val="single" w:sz="4" w:space="0" w:color="auto"/>
              <w:right w:val="single" w:sz="4" w:space="0" w:color="auto"/>
            </w:tcBorders>
            <w:shd w:val="clear" w:color="auto" w:fill="auto"/>
            <w:noWrap/>
            <w:vAlign w:val="bottom"/>
            <w:hideMark/>
          </w:tcPr>
          <w:p w14:paraId="1011F5B0"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770" w:type="dxa"/>
            <w:tcBorders>
              <w:top w:val="nil"/>
              <w:left w:val="nil"/>
              <w:bottom w:val="single" w:sz="4" w:space="0" w:color="auto"/>
              <w:right w:val="single" w:sz="4" w:space="0" w:color="auto"/>
            </w:tcBorders>
            <w:shd w:val="clear" w:color="auto" w:fill="auto"/>
            <w:noWrap/>
            <w:vAlign w:val="bottom"/>
            <w:hideMark/>
          </w:tcPr>
          <w:p w14:paraId="1C0B0A00"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150" w:type="dxa"/>
            <w:tcBorders>
              <w:top w:val="nil"/>
              <w:left w:val="nil"/>
              <w:bottom w:val="single" w:sz="4" w:space="0" w:color="auto"/>
              <w:right w:val="single" w:sz="4" w:space="0" w:color="auto"/>
            </w:tcBorders>
            <w:shd w:val="clear" w:color="auto" w:fill="auto"/>
            <w:noWrap/>
            <w:vAlign w:val="bottom"/>
            <w:hideMark/>
          </w:tcPr>
          <w:p w14:paraId="6E8B6A27"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7574574C"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B45E5A4"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r>
      <w:tr w:rsidR="00DB44BD" w:rsidRPr="005250A2" w14:paraId="2567C64D" w14:textId="77777777" w:rsidTr="002E59A1">
        <w:trPr>
          <w:trHeight w:val="290"/>
        </w:trPr>
        <w:tc>
          <w:tcPr>
            <w:tcW w:w="3980" w:type="dxa"/>
            <w:vMerge/>
            <w:tcBorders>
              <w:top w:val="nil"/>
              <w:left w:val="single" w:sz="4" w:space="0" w:color="auto"/>
              <w:bottom w:val="single" w:sz="4" w:space="0" w:color="auto"/>
              <w:right w:val="single" w:sz="4" w:space="0" w:color="auto"/>
            </w:tcBorders>
            <w:vAlign w:val="center"/>
            <w:hideMark/>
          </w:tcPr>
          <w:p w14:paraId="4DB112CB"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1D2ADB6D"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1150" w:type="dxa"/>
            <w:tcBorders>
              <w:top w:val="nil"/>
              <w:left w:val="nil"/>
              <w:bottom w:val="single" w:sz="4" w:space="0" w:color="auto"/>
              <w:right w:val="single" w:sz="4" w:space="0" w:color="auto"/>
            </w:tcBorders>
            <w:shd w:val="clear" w:color="auto" w:fill="auto"/>
            <w:noWrap/>
            <w:vAlign w:val="bottom"/>
            <w:hideMark/>
          </w:tcPr>
          <w:p w14:paraId="1030AABC"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770" w:type="dxa"/>
            <w:tcBorders>
              <w:top w:val="nil"/>
              <w:left w:val="nil"/>
              <w:bottom w:val="single" w:sz="4" w:space="0" w:color="auto"/>
              <w:right w:val="single" w:sz="4" w:space="0" w:color="auto"/>
            </w:tcBorders>
            <w:shd w:val="clear" w:color="auto" w:fill="auto"/>
            <w:noWrap/>
            <w:vAlign w:val="bottom"/>
            <w:hideMark/>
          </w:tcPr>
          <w:p w14:paraId="3612A25F"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150" w:type="dxa"/>
            <w:tcBorders>
              <w:top w:val="nil"/>
              <w:left w:val="nil"/>
              <w:bottom w:val="single" w:sz="4" w:space="0" w:color="auto"/>
              <w:right w:val="single" w:sz="4" w:space="0" w:color="auto"/>
            </w:tcBorders>
            <w:shd w:val="clear" w:color="auto" w:fill="auto"/>
            <w:noWrap/>
            <w:vAlign w:val="bottom"/>
            <w:hideMark/>
          </w:tcPr>
          <w:p w14:paraId="03EBF992"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0ED20E77"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B819617"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r>
      <w:tr w:rsidR="00DB44BD" w:rsidRPr="005250A2" w14:paraId="70BAC095" w14:textId="77777777" w:rsidTr="002E59A1">
        <w:trPr>
          <w:trHeight w:val="290"/>
        </w:trPr>
        <w:tc>
          <w:tcPr>
            <w:tcW w:w="3980" w:type="dxa"/>
            <w:vMerge/>
            <w:tcBorders>
              <w:top w:val="nil"/>
              <w:left w:val="single" w:sz="4" w:space="0" w:color="auto"/>
              <w:bottom w:val="single" w:sz="4" w:space="0" w:color="auto"/>
              <w:right w:val="single" w:sz="4" w:space="0" w:color="auto"/>
            </w:tcBorders>
            <w:vAlign w:val="center"/>
            <w:hideMark/>
          </w:tcPr>
          <w:p w14:paraId="192F3890"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4399B5D1"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1150" w:type="dxa"/>
            <w:tcBorders>
              <w:top w:val="nil"/>
              <w:left w:val="nil"/>
              <w:bottom w:val="single" w:sz="4" w:space="0" w:color="auto"/>
              <w:right w:val="single" w:sz="4" w:space="0" w:color="auto"/>
            </w:tcBorders>
            <w:shd w:val="clear" w:color="auto" w:fill="auto"/>
            <w:noWrap/>
            <w:vAlign w:val="bottom"/>
            <w:hideMark/>
          </w:tcPr>
          <w:p w14:paraId="7AE0F408"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770" w:type="dxa"/>
            <w:tcBorders>
              <w:top w:val="nil"/>
              <w:left w:val="nil"/>
              <w:bottom w:val="single" w:sz="4" w:space="0" w:color="auto"/>
              <w:right w:val="single" w:sz="4" w:space="0" w:color="auto"/>
            </w:tcBorders>
            <w:shd w:val="clear" w:color="auto" w:fill="auto"/>
            <w:noWrap/>
            <w:vAlign w:val="bottom"/>
            <w:hideMark/>
          </w:tcPr>
          <w:p w14:paraId="22FEC055"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150" w:type="dxa"/>
            <w:tcBorders>
              <w:top w:val="nil"/>
              <w:left w:val="nil"/>
              <w:bottom w:val="single" w:sz="4" w:space="0" w:color="auto"/>
              <w:right w:val="single" w:sz="4" w:space="0" w:color="auto"/>
            </w:tcBorders>
            <w:shd w:val="clear" w:color="auto" w:fill="auto"/>
            <w:noWrap/>
            <w:vAlign w:val="bottom"/>
            <w:hideMark/>
          </w:tcPr>
          <w:p w14:paraId="2225463C"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0B043EF9"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CF07B66"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r>
      <w:tr w:rsidR="00DB44BD" w:rsidRPr="005250A2" w14:paraId="27806274" w14:textId="77777777" w:rsidTr="002E59A1">
        <w:trPr>
          <w:trHeight w:val="290"/>
        </w:trPr>
        <w:tc>
          <w:tcPr>
            <w:tcW w:w="3980" w:type="dxa"/>
            <w:vMerge/>
            <w:tcBorders>
              <w:top w:val="nil"/>
              <w:left w:val="single" w:sz="4" w:space="0" w:color="auto"/>
              <w:bottom w:val="single" w:sz="4" w:space="0" w:color="auto"/>
              <w:right w:val="single" w:sz="4" w:space="0" w:color="auto"/>
            </w:tcBorders>
            <w:vAlign w:val="center"/>
            <w:hideMark/>
          </w:tcPr>
          <w:p w14:paraId="477B0DBD"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56CADE01"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1150" w:type="dxa"/>
            <w:tcBorders>
              <w:top w:val="nil"/>
              <w:left w:val="nil"/>
              <w:bottom w:val="single" w:sz="4" w:space="0" w:color="auto"/>
              <w:right w:val="single" w:sz="4" w:space="0" w:color="auto"/>
            </w:tcBorders>
            <w:shd w:val="clear" w:color="auto" w:fill="auto"/>
            <w:noWrap/>
            <w:vAlign w:val="bottom"/>
            <w:hideMark/>
          </w:tcPr>
          <w:p w14:paraId="3FB3BE1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770" w:type="dxa"/>
            <w:tcBorders>
              <w:top w:val="nil"/>
              <w:left w:val="nil"/>
              <w:bottom w:val="single" w:sz="4" w:space="0" w:color="auto"/>
              <w:right w:val="single" w:sz="4" w:space="0" w:color="auto"/>
            </w:tcBorders>
            <w:shd w:val="clear" w:color="auto" w:fill="auto"/>
            <w:noWrap/>
            <w:vAlign w:val="bottom"/>
            <w:hideMark/>
          </w:tcPr>
          <w:p w14:paraId="6D90E14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150" w:type="dxa"/>
            <w:tcBorders>
              <w:top w:val="nil"/>
              <w:left w:val="nil"/>
              <w:bottom w:val="single" w:sz="4" w:space="0" w:color="auto"/>
              <w:right w:val="single" w:sz="4" w:space="0" w:color="auto"/>
            </w:tcBorders>
            <w:shd w:val="clear" w:color="auto" w:fill="auto"/>
            <w:noWrap/>
            <w:vAlign w:val="bottom"/>
            <w:hideMark/>
          </w:tcPr>
          <w:p w14:paraId="6A2062D2"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777C0B4C"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CCA49DC"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r>
      <w:tr w:rsidR="00DB44BD" w:rsidRPr="005250A2" w14:paraId="6F9B28ED" w14:textId="77777777" w:rsidTr="002E59A1">
        <w:trPr>
          <w:trHeight w:val="290"/>
        </w:trPr>
        <w:tc>
          <w:tcPr>
            <w:tcW w:w="3980" w:type="dxa"/>
            <w:vMerge/>
            <w:tcBorders>
              <w:top w:val="nil"/>
              <w:left w:val="single" w:sz="4" w:space="0" w:color="auto"/>
              <w:bottom w:val="single" w:sz="4" w:space="0" w:color="auto"/>
              <w:right w:val="single" w:sz="4" w:space="0" w:color="auto"/>
            </w:tcBorders>
            <w:vAlign w:val="center"/>
            <w:hideMark/>
          </w:tcPr>
          <w:p w14:paraId="034DB46A"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570F09CB" w14:textId="77777777" w:rsidR="00DB44BD" w:rsidRPr="005250A2" w:rsidRDefault="00DB44BD" w:rsidP="002E59A1">
            <w:pPr>
              <w:spacing w:after="0" w:line="240" w:lineRule="auto"/>
              <w:ind w:firstLineChars="100" w:firstLine="220"/>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1150" w:type="dxa"/>
            <w:tcBorders>
              <w:top w:val="nil"/>
              <w:left w:val="nil"/>
              <w:bottom w:val="single" w:sz="4" w:space="0" w:color="auto"/>
              <w:right w:val="single" w:sz="4" w:space="0" w:color="auto"/>
            </w:tcBorders>
            <w:shd w:val="clear" w:color="auto" w:fill="auto"/>
            <w:noWrap/>
            <w:vAlign w:val="bottom"/>
            <w:hideMark/>
          </w:tcPr>
          <w:p w14:paraId="76F78EEE"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770" w:type="dxa"/>
            <w:tcBorders>
              <w:top w:val="nil"/>
              <w:left w:val="nil"/>
              <w:bottom w:val="single" w:sz="4" w:space="0" w:color="auto"/>
              <w:right w:val="single" w:sz="4" w:space="0" w:color="auto"/>
            </w:tcBorders>
            <w:shd w:val="clear" w:color="auto" w:fill="auto"/>
            <w:noWrap/>
            <w:vAlign w:val="bottom"/>
            <w:hideMark/>
          </w:tcPr>
          <w:p w14:paraId="12333DAB"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150" w:type="dxa"/>
            <w:tcBorders>
              <w:top w:val="nil"/>
              <w:left w:val="nil"/>
              <w:bottom w:val="single" w:sz="4" w:space="0" w:color="auto"/>
              <w:right w:val="single" w:sz="4" w:space="0" w:color="auto"/>
            </w:tcBorders>
            <w:shd w:val="clear" w:color="auto" w:fill="auto"/>
            <w:noWrap/>
            <w:vAlign w:val="bottom"/>
            <w:hideMark/>
          </w:tcPr>
          <w:p w14:paraId="52D190AD"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4CA82898"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A2A30B3" w14:textId="77777777" w:rsidR="00DB44BD" w:rsidRPr="005250A2" w:rsidRDefault="00DB44BD" w:rsidP="002E59A1">
            <w:pPr>
              <w:spacing w:after="0" w:line="240" w:lineRule="auto"/>
              <w:jc w:val="right"/>
              <w:rPr>
                <w:rFonts w:ascii="Arial" w:eastAsia="Times New Roman" w:hAnsi="Arial" w:cs="Arial"/>
                <w:color w:val="000000"/>
                <w:lang w:eastAsia="en-GB"/>
              </w:rPr>
            </w:pPr>
            <w:r w:rsidRPr="005250A2">
              <w:rPr>
                <w:rFonts w:ascii="Arial" w:eastAsia="Times New Roman" w:hAnsi="Arial" w:cs="Arial"/>
                <w:color w:val="000000"/>
                <w:lang w:eastAsia="en-GB"/>
              </w:rPr>
              <w:t>1</w:t>
            </w:r>
          </w:p>
        </w:tc>
      </w:tr>
    </w:tbl>
    <w:p w14:paraId="2E7E0D80" w14:textId="77777777" w:rsidR="00DB44BD" w:rsidRPr="005250A2" w:rsidRDefault="00DB44BD" w:rsidP="00DB44BD">
      <w:pPr>
        <w:rPr>
          <w:rFonts w:ascii="Arial" w:hAnsi="Arial" w:cs="Arial"/>
        </w:rPr>
      </w:pPr>
    </w:p>
    <w:p w14:paraId="34D8B5A7" w14:textId="77777777" w:rsidR="00DB44BD" w:rsidRPr="005250A2" w:rsidRDefault="00DB44BD" w:rsidP="000541E6">
      <w:pPr>
        <w:pStyle w:val="Heading2"/>
        <w:sectPr w:rsidR="00DB44BD" w:rsidRPr="005250A2" w:rsidSect="00D53CE2">
          <w:pgSz w:w="11906" w:h="16838"/>
          <w:pgMar w:top="1440" w:right="1440" w:bottom="1440" w:left="993" w:header="708" w:footer="708" w:gutter="0"/>
          <w:cols w:space="708"/>
          <w:docGrid w:linePitch="360"/>
        </w:sectPr>
      </w:pPr>
    </w:p>
    <w:p w14:paraId="78BD8C73" w14:textId="77777777" w:rsidR="00DB44BD" w:rsidRPr="005250A2" w:rsidRDefault="00DB44BD" w:rsidP="000541E6">
      <w:pPr>
        <w:pStyle w:val="Heading2"/>
      </w:pPr>
      <w:bookmarkStart w:id="40" w:name="_Toc168928160"/>
      <w:r w:rsidRPr="005250A2">
        <w:t>Applications, shortlist and appointments made in recruitment to academic posts</w:t>
      </w:r>
      <w:bookmarkEnd w:id="40"/>
    </w:p>
    <w:p w14:paraId="1AC20E3E" w14:textId="77777777" w:rsidR="00DB44BD" w:rsidRPr="005250A2" w:rsidRDefault="00DB44BD" w:rsidP="00DB44BD">
      <w:pPr>
        <w:pStyle w:val="Heading4"/>
        <w:rPr>
          <w:rFonts w:ascii="Arial" w:hAnsi="Arial" w:cs="Arial"/>
        </w:rPr>
      </w:pPr>
      <w:r w:rsidRPr="005250A2">
        <w:rPr>
          <w:rFonts w:ascii="Arial" w:hAnsi="Arial" w:cs="Arial"/>
        </w:rPr>
        <w:t>Table 21 – Academic recruitment</w:t>
      </w:r>
    </w:p>
    <w:tbl>
      <w:tblPr>
        <w:tblW w:w="12690" w:type="dxa"/>
        <w:tblLook w:val="04A0" w:firstRow="1" w:lastRow="0" w:firstColumn="1" w:lastColumn="0" w:noHBand="0" w:noVBand="1"/>
      </w:tblPr>
      <w:tblGrid>
        <w:gridCol w:w="816"/>
        <w:gridCol w:w="1770"/>
        <w:gridCol w:w="769"/>
        <w:gridCol w:w="769"/>
        <w:gridCol w:w="683"/>
        <w:gridCol w:w="683"/>
        <w:gridCol w:w="461"/>
        <w:gridCol w:w="461"/>
        <w:gridCol w:w="461"/>
        <w:gridCol w:w="461"/>
        <w:gridCol w:w="750"/>
        <w:gridCol w:w="750"/>
        <w:gridCol w:w="838"/>
        <w:gridCol w:w="838"/>
        <w:gridCol w:w="838"/>
        <w:gridCol w:w="838"/>
        <w:gridCol w:w="660"/>
        <w:gridCol w:w="838"/>
      </w:tblGrid>
      <w:tr w:rsidR="00DB44BD" w:rsidRPr="005250A2" w14:paraId="6F73CA08" w14:textId="77777777" w:rsidTr="002E59A1">
        <w:trPr>
          <w:trHeight w:val="370"/>
        </w:trPr>
        <w:tc>
          <w:tcPr>
            <w:tcW w:w="12690" w:type="dxa"/>
            <w:gridSpan w:val="18"/>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1A91ABF"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Recruitment to academic posts</w:t>
            </w:r>
          </w:p>
        </w:tc>
      </w:tr>
      <w:tr w:rsidR="00DB44BD" w:rsidRPr="005250A2" w14:paraId="6FA50DD2" w14:textId="77777777" w:rsidTr="002E59A1">
        <w:trPr>
          <w:trHeight w:val="930"/>
        </w:trPr>
        <w:tc>
          <w:tcPr>
            <w:tcW w:w="920" w:type="dxa"/>
            <w:vMerge w:val="restart"/>
            <w:tcBorders>
              <w:top w:val="nil"/>
              <w:left w:val="single" w:sz="8" w:space="0" w:color="auto"/>
              <w:bottom w:val="single" w:sz="4" w:space="0" w:color="auto"/>
              <w:right w:val="single" w:sz="4" w:space="0" w:color="auto"/>
            </w:tcBorders>
            <w:shd w:val="clear" w:color="000000" w:fill="D9E1F2"/>
            <w:vAlign w:val="center"/>
            <w:hideMark/>
          </w:tcPr>
          <w:p w14:paraId="481A7B09"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Year</w:t>
            </w:r>
          </w:p>
        </w:tc>
        <w:tc>
          <w:tcPr>
            <w:tcW w:w="1770" w:type="dxa"/>
            <w:vMerge w:val="restart"/>
            <w:tcBorders>
              <w:top w:val="nil"/>
              <w:left w:val="single" w:sz="4" w:space="0" w:color="auto"/>
              <w:bottom w:val="single" w:sz="4" w:space="0" w:color="auto"/>
              <w:right w:val="single" w:sz="4" w:space="0" w:color="auto"/>
            </w:tcBorders>
            <w:shd w:val="clear" w:color="000000" w:fill="D9E1F2"/>
            <w:noWrap/>
            <w:vAlign w:val="center"/>
            <w:hideMark/>
          </w:tcPr>
          <w:p w14:paraId="3AEED1ED"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Grade</w:t>
            </w:r>
          </w:p>
        </w:tc>
        <w:tc>
          <w:tcPr>
            <w:tcW w:w="1172" w:type="dxa"/>
            <w:gridSpan w:val="2"/>
            <w:tcBorders>
              <w:top w:val="single" w:sz="4" w:space="0" w:color="auto"/>
              <w:left w:val="nil"/>
              <w:bottom w:val="single" w:sz="4" w:space="0" w:color="auto"/>
              <w:right w:val="single" w:sz="4" w:space="0" w:color="auto"/>
            </w:tcBorders>
            <w:shd w:val="clear" w:color="000000" w:fill="D9E1F2"/>
            <w:noWrap/>
            <w:vAlign w:val="center"/>
            <w:hideMark/>
          </w:tcPr>
          <w:p w14:paraId="76F839C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Applications</w:t>
            </w:r>
          </w:p>
        </w:tc>
        <w:tc>
          <w:tcPr>
            <w:tcW w:w="1026" w:type="dxa"/>
            <w:gridSpan w:val="2"/>
            <w:tcBorders>
              <w:top w:val="single" w:sz="4" w:space="0" w:color="auto"/>
              <w:left w:val="nil"/>
              <w:bottom w:val="single" w:sz="4" w:space="0" w:color="auto"/>
              <w:right w:val="single" w:sz="4" w:space="0" w:color="auto"/>
            </w:tcBorders>
            <w:shd w:val="clear" w:color="000000" w:fill="D9E1F2"/>
            <w:noWrap/>
            <w:vAlign w:val="center"/>
            <w:hideMark/>
          </w:tcPr>
          <w:p w14:paraId="2BCD687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Shortlisted</w:t>
            </w:r>
          </w:p>
        </w:tc>
        <w:tc>
          <w:tcPr>
            <w:tcW w:w="816" w:type="dxa"/>
            <w:gridSpan w:val="2"/>
            <w:tcBorders>
              <w:top w:val="single" w:sz="4" w:space="0" w:color="auto"/>
              <w:left w:val="nil"/>
              <w:bottom w:val="single" w:sz="4" w:space="0" w:color="auto"/>
              <w:right w:val="single" w:sz="4" w:space="0" w:color="auto"/>
            </w:tcBorders>
            <w:shd w:val="clear" w:color="000000" w:fill="D9E1F2"/>
            <w:noWrap/>
            <w:vAlign w:val="center"/>
            <w:hideMark/>
          </w:tcPr>
          <w:p w14:paraId="022DDA6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Offers</w:t>
            </w:r>
          </w:p>
        </w:tc>
        <w:tc>
          <w:tcPr>
            <w:tcW w:w="816" w:type="dxa"/>
            <w:gridSpan w:val="2"/>
            <w:tcBorders>
              <w:top w:val="single" w:sz="4" w:space="0" w:color="auto"/>
              <w:left w:val="nil"/>
              <w:bottom w:val="single" w:sz="4" w:space="0" w:color="auto"/>
              <w:right w:val="single" w:sz="4" w:space="0" w:color="auto"/>
            </w:tcBorders>
            <w:shd w:val="clear" w:color="000000" w:fill="D9E1F2"/>
            <w:noWrap/>
            <w:vAlign w:val="center"/>
            <w:hideMark/>
          </w:tcPr>
          <w:p w14:paraId="342153B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Hired</w:t>
            </w:r>
          </w:p>
        </w:tc>
        <w:tc>
          <w:tcPr>
            <w:tcW w:w="1320" w:type="dxa"/>
            <w:gridSpan w:val="2"/>
            <w:tcBorders>
              <w:top w:val="single" w:sz="4" w:space="0" w:color="auto"/>
              <w:left w:val="nil"/>
              <w:bottom w:val="single" w:sz="4" w:space="0" w:color="auto"/>
              <w:right w:val="single" w:sz="4" w:space="0" w:color="000000"/>
            </w:tcBorders>
            <w:shd w:val="clear" w:color="000000" w:fill="D9E1F2"/>
            <w:vAlign w:val="bottom"/>
            <w:hideMark/>
          </w:tcPr>
          <w:p w14:paraId="7D95CF0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 xml:space="preserve">Proportion of applications </w:t>
            </w:r>
          </w:p>
        </w:tc>
        <w:tc>
          <w:tcPr>
            <w:tcW w:w="1676" w:type="dxa"/>
            <w:gridSpan w:val="2"/>
            <w:tcBorders>
              <w:top w:val="single" w:sz="4" w:space="0" w:color="auto"/>
              <w:left w:val="nil"/>
              <w:bottom w:val="single" w:sz="4" w:space="0" w:color="auto"/>
              <w:right w:val="single" w:sz="4" w:space="0" w:color="000000"/>
            </w:tcBorders>
            <w:shd w:val="clear" w:color="000000" w:fill="D9E1F2"/>
            <w:vAlign w:val="bottom"/>
            <w:hideMark/>
          </w:tcPr>
          <w:p w14:paraId="773422D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Proportion of applications shortlisted</w:t>
            </w:r>
          </w:p>
        </w:tc>
        <w:tc>
          <w:tcPr>
            <w:tcW w:w="1676" w:type="dxa"/>
            <w:gridSpan w:val="2"/>
            <w:tcBorders>
              <w:top w:val="single" w:sz="4" w:space="0" w:color="auto"/>
              <w:left w:val="nil"/>
              <w:bottom w:val="single" w:sz="4" w:space="0" w:color="auto"/>
              <w:right w:val="single" w:sz="4" w:space="0" w:color="000000"/>
            </w:tcBorders>
            <w:shd w:val="clear" w:color="000000" w:fill="D9E1F2"/>
            <w:vAlign w:val="bottom"/>
            <w:hideMark/>
          </w:tcPr>
          <w:p w14:paraId="2628C60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 xml:space="preserve">Proportion of those shortlisted made offers </w:t>
            </w:r>
          </w:p>
        </w:tc>
        <w:tc>
          <w:tcPr>
            <w:tcW w:w="1498" w:type="dxa"/>
            <w:gridSpan w:val="2"/>
            <w:tcBorders>
              <w:top w:val="single" w:sz="4" w:space="0" w:color="auto"/>
              <w:left w:val="nil"/>
              <w:bottom w:val="single" w:sz="4" w:space="0" w:color="auto"/>
              <w:right w:val="single" w:sz="8" w:space="0" w:color="000000"/>
            </w:tcBorders>
            <w:shd w:val="clear" w:color="000000" w:fill="D9E1F2"/>
            <w:vAlign w:val="center"/>
            <w:hideMark/>
          </w:tcPr>
          <w:p w14:paraId="0542D2F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Proportion of applicants hired</w:t>
            </w:r>
          </w:p>
        </w:tc>
      </w:tr>
      <w:tr w:rsidR="00DB44BD" w:rsidRPr="005250A2" w14:paraId="1A5CE51F" w14:textId="77777777" w:rsidTr="002E59A1">
        <w:trPr>
          <w:trHeight w:val="290"/>
        </w:trPr>
        <w:tc>
          <w:tcPr>
            <w:tcW w:w="920" w:type="dxa"/>
            <w:vMerge/>
            <w:tcBorders>
              <w:top w:val="nil"/>
              <w:left w:val="single" w:sz="8" w:space="0" w:color="auto"/>
              <w:bottom w:val="single" w:sz="4" w:space="0" w:color="auto"/>
              <w:right w:val="single" w:sz="4" w:space="0" w:color="auto"/>
            </w:tcBorders>
            <w:vAlign w:val="center"/>
            <w:hideMark/>
          </w:tcPr>
          <w:p w14:paraId="2A10304B"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770" w:type="dxa"/>
            <w:vMerge/>
            <w:tcBorders>
              <w:top w:val="nil"/>
              <w:left w:val="single" w:sz="4" w:space="0" w:color="auto"/>
              <w:bottom w:val="single" w:sz="4" w:space="0" w:color="auto"/>
              <w:right w:val="single" w:sz="4" w:space="0" w:color="auto"/>
            </w:tcBorders>
            <w:vAlign w:val="center"/>
            <w:hideMark/>
          </w:tcPr>
          <w:p w14:paraId="4A198297"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586" w:type="dxa"/>
            <w:tcBorders>
              <w:top w:val="nil"/>
              <w:left w:val="nil"/>
              <w:bottom w:val="single" w:sz="4" w:space="0" w:color="auto"/>
              <w:right w:val="single" w:sz="4" w:space="0" w:color="auto"/>
            </w:tcBorders>
            <w:shd w:val="clear" w:color="000000" w:fill="D9E1F2"/>
            <w:noWrap/>
            <w:vAlign w:val="center"/>
            <w:hideMark/>
          </w:tcPr>
          <w:p w14:paraId="4FB3B06C"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86" w:type="dxa"/>
            <w:tcBorders>
              <w:top w:val="nil"/>
              <w:left w:val="nil"/>
              <w:bottom w:val="single" w:sz="4" w:space="0" w:color="auto"/>
              <w:right w:val="single" w:sz="4" w:space="0" w:color="auto"/>
            </w:tcBorders>
            <w:shd w:val="clear" w:color="000000" w:fill="D9E1F2"/>
            <w:noWrap/>
            <w:vAlign w:val="center"/>
            <w:hideMark/>
          </w:tcPr>
          <w:p w14:paraId="3B8409B5"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513" w:type="dxa"/>
            <w:tcBorders>
              <w:top w:val="nil"/>
              <w:left w:val="nil"/>
              <w:bottom w:val="single" w:sz="4" w:space="0" w:color="auto"/>
              <w:right w:val="single" w:sz="4" w:space="0" w:color="auto"/>
            </w:tcBorders>
            <w:shd w:val="clear" w:color="000000" w:fill="D9E1F2"/>
            <w:noWrap/>
            <w:vAlign w:val="center"/>
            <w:hideMark/>
          </w:tcPr>
          <w:p w14:paraId="537542DD"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13" w:type="dxa"/>
            <w:tcBorders>
              <w:top w:val="nil"/>
              <w:left w:val="nil"/>
              <w:bottom w:val="single" w:sz="4" w:space="0" w:color="auto"/>
              <w:right w:val="single" w:sz="4" w:space="0" w:color="auto"/>
            </w:tcBorders>
            <w:shd w:val="clear" w:color="000000" w:fill="D9E1F2"/>
            <w:noWrap/>
            <w:vAlign w:val="center"/>
            <w:hideMark/>
          </w:tcPr>
          <w:p w14:paraId="5492F785"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408" w:type="dxa"/>
            <w:tcBorders>
              <w:top w:val="nil"/>
              <w:left w:val="nil"/>
              <w:bottom w:val="single" w:sz="4" w:space="0" w:color="auto"/>
              <w:right w:val="single" w:sz="4" w:space="0" w:color="auto"/>
            </w:tcBorders>
            <w:shd w:val="clear" w:color="000000" w:fill="D9E1F2"/>
            <w:noWrap/>
            <w:vAlign w:val="center"/>
            <w:hideMark/>
          </w:tcPr>
          <w:p w14:paraId="252E7DFD"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408" w:type="dxa"/>
            <w:tcBorders>
              <w:top w:val="nil"/>
              <w:left w:val="nil"/>
              <w:bottom w:val="single" w:sz="4" w:space="0" w:color="auto"/>
              <w:right w:val="single" w:sz="4" w:space="0" w:color="auto"/>
            </w:tcBorders>
            <w:shd w:val="clear" w:color="000000" w:fill="D9E1F2"/>
            <w:noWrap/>
            <w:vAlign w:val="center"/>
            <w:hideMark/>
          </w:tcPr>
          <w:p w14:paraId="03A41021"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408" w:type="dxa"/>
            <w:tcBorders>
              <w:top w:val="nil"/>
              <w:left w:val="nil"/>
              <w:bottom w:val="single" w:sz="4" w:space="0" w:color="auto"/>
              <w:right w:val="single" w:sz="4" w:space="0" w:color="auto"/>
            </w:tcBorders>
            <w:shd w:val="clear" w:color="000000" w:fill="D9E1F2"/>
            <w:noWrap/>
            <w:vAlign w:val="center"/>
            <w:hideMark/>
          </w:tcPr>
          <w:p w14:paraId="480B84D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408" w:type="dxa"/>
            <w:tcBorders>
              <w:top w:val="nil"/>
              <w:left w:val="nil"/>
              <w:bottom w:val="single" w:sz="4" w:space="0" w:color="auto"/>
              <w:right w:val="single" w:sz="4" w:space="0" w:color="auto"/>
            </w:tcBorders>
            <w:shd w:val="clear" w:color="000000" w:fill="D9E1F2"/>
            <w:noWrap/>
            <w:vAlign w:val="center"/>
            <w:hideMark/>
          </w:tcPr>
          <w:p w14:paraId="7CF36D6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660" w:type="dxa"/>
            <w:tcBorders>
              <w:top w:val="nil"/>
              <w:left w:val="nil"/>
              <w:bottom w:val="single" w:sz="4" w:space="0" w:color="auto"/>
              <w:right w:val="single" w:sz="4" w:space="0" w:color="auto"/>
            </w:tcBorders>
            <w:shd w:val="clear" w:color="000000" w:fill="D9E1F2"/>
            <w:noWrap/>
            <w:vAlign w:val="center"/>
            <w:hideMark/>
          </w:tcPr>
          <w:p w14:paraId="21B86DE5"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660" w:type="dxa"/>
            <w:tcBorders>
              <w:top w:val="nil"/>
              <w:left w:val="nil"/>
              <w:bottom w:val="single" w:sz="4" w:space="0" w:color="auto"/>
              <w:right w:val="single" w:sz="4" w:space="0" w:color="auto"/>
            </w:tcBorders>
            <w:shd w:val="clear" w:color="000000" w:fill="D9E1F2"/>
            <w:noWrap/>
            <w:vAlign w:val="center"/>
            <w:hideMark/>
          </w:tcPr>
          <w:p w14:paraId="3B5CB8A4"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838" w:type="dxa"/>
            <w:tcBorders>
              <w:top w:val="nil"/>
              <w:left w:val="nil"/>
              <w:bottom w:val="single" w:sz="4" w:space="0" w:color="auto"/>
              <w:right w:val="single" w:sz="4" w:space="0" w:color="auto"/>
            </w:tcBorders>
            <w:shd w:val="clear" w:color="000000" w:fill="D9E1F2"/>
            <w:noWrap/>
            <w:vAlign w:val="center"/>
            <w:hideMark/>
          </w:tcPr>
          <w:p w14:paraId="6F244C3C"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838" w:type="dxa"/>
            <w:tcBorders>
              <w:top w:val="nil"/>
              <w:left w:val="nil"/>
              <w:bottom w:val="single" w:sz="4" w:space="0" w:color="auto"/>
              <w:right w:val="single" w:sz="4" w:space="0" w:color="auto"/>
            </w:tcBorders>
            <w:shd w:val="clear" w:color="000000" w:fill="D9E1F2"/>
            <w:noWrap/>
            <w:vAlign w:val="center"/>
            <w:hideMark/>
          </w:tcPr>
          <w:p w14:paraId="5E8D7FC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838" w:type="dxa"/>
            <w:tcBorders>
              <w:top w:val="nil"/>
              <w:left w:val="nil"/>
              <w:bottom w:val="single" w:sz="4" w:space="0" w:color="auto"/>
              <w:right w:val="single" w:sz="4" w:space="0" w:color="auto"/>
            </w:tcBorders>
            <w:shd w:val="clear" w:color="000000" w:fill="D9E1F2"/>
            <w:noWrap/>
            <w:vAlign w:val="center"/>
            <w:hideMark/>
          </w:tcPr>
          <w:p w14:paraId="756BB10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838" w:type="dxa"/>
            <w:tcBorders>
              <w:top w:val="nil"/>
              <w:left w:val="nil"/>
              <w:bottom w:val="single" w:sz="4" w:space="0" w:color="auto"/>
              <w:right w:val="single" w:sz="4" w:space="0" w:color="auto"/>
            </w:tcBorders>
            <w:shd w:val="clear" w:color="000000" w:fill="D9E1F2"/>
            <w:noWrap/>
            <w:vAlign w:val="center"/>
            <w:hideMark/>
          </w:tcPr>
          <w:p w14:paraId="3F72910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660" w:type="dxa"/>
            <w:tcBorders>
              <w:top w:val="nil"/>
              <w:left w:val="nil"/>
              <w:bottom w:val="single" w:sz="4" w:space="0" w:color="auto"/>
              <w:right w:val="single" w:sz="4" w:space="0" w:color="auto"/>
            </w:tcBorders>
            <w:shd w:val="clear" w:color="000000" w:fill="D9E1F2"/>
            <w:noWrap/>
            <w:vAlign w:val="center"/>
            <w:hideMark/>
          </w:tcPr>
          <w:p w14:paraId="2932008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838" w:type="dxa"/>
            <w:tcBorders>
              <w:top w:val="nil"/>
              <w:left w:val="nil"/>
              <w:bottom w:val="single" w:sz="4" w:space="0" w:color="auto"/>
              <w:right w:val="single" w:sz="8" w:space="0" w:color="auto"/>
            </w:tcBorders>
            <w:shd w:val="clear" w:color="000000" w:fill="D9E1F2"/>
            <w:noWrap/>
            <w:vAlign w:val="center"/>
            <w:hideMark/>
          </w:tcPr>
          <w:p w14:paraId="7E4AE5C0"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r>
      <w:tr w:rsidR="00DB44BD" w:rsidRPr="005250A2" w14:paraId="79B9C22C" w14:textId="77777777" w:rsidTr="002E59A1">
        <w:trPr>
          <w:trHeight w:val="290"/>
        </w:trPr>
        <w:tc>
          <w:tcPr>
            <w:tcW w:w="920" w:type="dxa"/>
            <w:vMerge w:val="restart"/>
            <w:tcBorders>
              <w:top w:val="nil"/>
              <w:left w:val="single" w:sz="8" w:space="0" w:color="auto"/>
              <w:bottom w:val="single" w:sz="4" w:space="0" w:color="auto"/>
              <w:right w:val="single" w:sz="4" w:space="0" w:color="auto"/>
            </w:tcBorders>
            <w:shd w:val="clear" w:color="auto" w:fill="auto"/>
            <w:vAlign w:val="center"/>
            <w:hideMark/>
          </w:tcPr>
          <w:p w14:paraId="78CE9F2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2017-18</w:t>
            </w:r>
          </w:p>
        </w:tc>
        <w:tc>
          <w:tcPr>
            <w:tcW w:w="1770" w:type="dxa"/>
            <w:tcBorders>
              <w:top w:val="nil"/>
              <w:left w:val="nil"/>
              <w:bottom w:val="single" w:sz="4" w:space="0" w:color="auto"/>
              <w:right w:val="single" w:sz="4" w:space="0" w:color="auto"/>
            </w:tcBorders>
            <w:shd w:val="clear" w:color="auto" w:fill="auto"/>
            <w:noWrap/>
            <w:vAlign w:val="center"/>
            <w:hideMark/>
          </w:tcPr>
          <w:p w14:paraId="29BD045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Grades 5 - 6</w:t>
            </w:r>
          </w:p>
        </w:tc>
        <w:tc>
          <w:tcPr>
            <w:tcW w:w="586" w:type="dxa"/>
            <w:tcBorders>
              <w:top w:val="nil"/>
              <w:left w:val="nil"/>
              <w:bottom w:val="single" w:sz="4" w:space="0" w:color="auto"/>
              <w:right w:val="single" w:sz="4" w:space="0" w:color="auto"/>
            </w:tcBorders>
            <w:shd w:val="clear" w:color="auto" w:fill="auto"/>
            <w:noWrap/>
            <w:vAlign w:val="center"/>
            <w:hideMark/>
          </w:tcPr>
          <w:p w14:paraId="535C87F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86" w:type="dxa"/>
            <w:tcBorders>
              <w:top w:val="nil"/>
              <w:left w:val="nil"/>
              <w:bottom w:val="single" w:sz="4" w:space="0" w:color="auto"/>
              <w:right w:val="single" w:sz="4" w:space="0" w:color="auto"/>
            </w:tcBorders>
            <w:shd w:val="clear" w:color="auto" w:fill="auto"/>
            <w:noWrap/>
            <w:vAlign w:val="center"/>
            <w:hideMark/>
          </w:tcPr>
          <w:p w14:paraId="1FDA2E4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single" w:sz="4" w:space="0" w:color="auto"/>
              <w:right w:val="single" w:sz="4" w:space="0" w:color="auto"/>
            </w:tcBorders>
            <w:shd w:val="clear" w:color="auto" w:fill="auto"/>
            <w:noWrap/>
            <w:vAlign w:val="center"/>
            <w:hideMark/>
          </w:tcPr>
          <w:p w14:paraId="102E688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single" w:sz="4" w:space="0" w:color="auto"/>
              <w:right w:val="single" w:sz="4" w:space="0" w:color="auto"/>
            </w:tcBorders>
            <w:shd w:val="clear" w:color="auto" w:fill="auto"/>
            <w:noWrap/>
            <w:vAlign w:val="center"/>
            <w:hideMark/>
          </w:tcPr>
          <w:p w14:paraId="5F6D043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nil"/>
              <w:left w:val="nil"/>
              <w:bottom w:val="single" w:sz="4" w:space="0" w:color="auto"/>
              <w:right w:val="single" w:sz="4" w:space="0" w:color="auto"/>
            </w:tcBorders>
            <w:shd w:val="clear" w:color="auto" w:fill="auto"/>
            <w:noWrap/>
            <w:vAlign w:val="center"/>
            <w:hideMark/>
          </w:tcPr>
          <w:p w14:paraId="7447B7E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nil"/>
              <w:left w:val="nil"/>
              <w:bottom w:val="single" w:sz="4" w:space="0" w:color="auto"/>
              <w:right w:val="single" w:sz="4" w:space="0" w:color="auto"/>
            </w:tcBorders>
            <w:shd w:val="clear" w:color="auto" w:fill="auto"/>
            <w:noWrap/>
            <w:vAlign w:val="center"/>
            <w:hideMark/>
          </w:tcPr>
          <w:p w14:paraId="7E65FCE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nil"/>
              <w:left w:val="nil"/>
              <w:bottom w:val="single" w:sz="4" w:space="0" w:color="auto"/>
              <w:right w:val="single" w:sz="4" w:space="0" w:color="auto"/>
            </w:tcBorders>
            <w:shd w:val="clear" w:color="auto" w:fill="auto"/>
            <w:noWrap/>
            <w:vAlign w:val="center"/>
            <w:hideMark/>
          </w:tcPr>
          <w:p w14:paraId="29A4969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nil"/>
              <w:left w:val="nil"/>
              <w:bottom w:val="single" w:sz="4" w:space="0" w:color="auto"/>
              <w:right w:val="single" w:sz="4" w:space="0" w:color="auto"/>
            </w:tcBorders>
            <w:shd w:val="clear" w:color="auto" w:fill="auto"/>
            <w:noWrap/>
            <w:vAlign w:val="center"/>
            <w:hideMark/>
          </w:tcPr>
          <w:p w14:paraId="2A32FDB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013D53C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28C355B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single" w:sz="4" w:space="0" w:color="auto"/>
              <w:right w:val="single" w:sz="4" w:space="0" w:color="auto"/>
            </w:tcBorders>
            <w:shd w:val="clear" w:color="000000" w:fill="F2F2F2"/>
            <w:noWrap/>
            <w:vAlign w:val="bottom"/>
            <w:hideMark/>
          </w:tcPr>
          <w:p w14:paraId="68BBA98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single" w:sz="4" w:space="0" w:color="auto"/>
              <w:right w:val="single" w:sz="4" w:space="0" w:color="auto"/>
            </w:tcBorders>
            <w:shd w:val="clear" w:color="000000" w:fill="F2F2F2"/>
            <w:noWrap/>
            <w:vAlign w:val="bottom"/>
            <w:hideMark/>
          </w:tcPr>
          <w:p w14:paraId="02630B1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single" w:sz="4" w:space="0" w:color="auto"/>
              <w:right w:val="single" w:sz="4" w:space="0" w:color="auto"/>
            </w:tcBorders>
            <w:shd w:val="clear" w:color="000000" w:fill="F2F2F2"/>
            <w:noWrap/>
            <w:vAlign w:val="bottom"/>
            <w:hideMark/>
          </w:tcPr>
          <w:p w14:paraId="2CADB40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single" w:sz="4" w:space="0" w:color="auto"/>
              <w:right w:val="single" w:sz="4" w:space="0" w:color="auto"/>
            </w:tcBorders>
            <w:shd w:val="clear" w:color="000000" w:fill="F2F2F2"/>
            <w:noWrap/>
            <w:vAlign w:val="bottom"/>
            <w:hideMark/>
          </w:tcPr>
          <w:p w14:paraId="1EDFF9E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1183452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single" w:sz="4" w:space="0" w:color="auto"/>
              <w:right w:val="single" w:sz="8" w:space="0" w:color="auto"/>
            </w:tcBorders>
            <w:shd w:val="clear" w:color="000000" w:fill="F2F2F2"/>
            <w:noWrap/>
            <w:vAlign w:val="bottom"/>
            <w:hideMark/>
          </w:tcPr>
          <w:p w14:paraId="7401878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r>
      <w:tr w:rsidR="00DB44BD" w:rsidRPr="005250A2" w14:paraId="622CBC93" w14:textId="77777777" w:rsidTr="002E59A1">
        <w:trPr>
          <w:trHeight w:val="290"/>
        </w:trPr>
        <w:tc>
          <w:tcPr>
            <w:tcW w:w="920" w:type="dxa"/>
            <w:vMerge/>
            <w:tcBorders>
              <w:top w:val="nil"/>
              <w:left w:val="single" w:sz="8" w:space="0" w:color="auto"/>
              <w:bottom w:val="single" w:sz="4" w:space="0" w:color="auto"/>
              <w:right w:val="single" w:sz="4" w:space="0" w:color="auto"/>
            </w:tcBorders>
            <w:vAlign w:val="center"/>
            <w:hideMark/>
          </w:tcPr>
          <w:p w14:paraId="665B1ABA"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770" w:type="dxa"/>
            <w:tcBorders>
              <w:top w:val="nil"/>
              <w:left w:val="nil"/>
              <w:bottom w:val="single" w:sz="4" w:space="0" w:color="auto"/>
              <w:right w:val="single" w:sz="4" w:space="0" w:color="auto"/>
            </w:tcBorders>
            <w:shd w:val="clear" w:color="auto" w:fill="auto"/>
            <w:noWrap/>
            <w:vAlign w:val="center"/>
            <w:hideMark/>
          </w:tcPr>
          <w:p w14:paraId="501D3E71"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Grades 7 - 8</w:t>
            </w:r>
          </w:p>
        </w:tc>
        <w:tc>
          <w:tcPr>
            <w:tcW w:w="586" w:type="dxa"/>
            <w:tcBorders>
              <w:top w:val="nil"/>
              <w:left w:val="nil"/>
              <w:bottom w:val="single" w:sz="4" w:space="0" w:color="auto"/>
              <w:right w:val="single" w:sz="4" w:space="0" w:color="auto"/>
            </w:tcBorders>
            <w:shd w:val="clear" w:color="auto" w:fill="auto"/>
            <w:noWrap/>
            <w:vAlign w:val="center"/>
            <w:hideMark/>
          </w:tcPr>
          <w:p w14:paraId="0CF14BF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42</w:t>
            </w:r>
          </w:p>
        </w:tc>
        <w:tc>
          <w:tcPr>
            <w:tcW w:w="586" w:type="dxa"/>
            <w:tcBorders>
              <w:top w:val="nil"/>
              <w:left w:val="nil"/>
              <w:bottom w:val="single" w:sz="4" w:space="0" w:color="auto"/>
              <w:right w:val="single" w:sz="4" w:space="0" w:color="auto"/>
            </w:tcBorders>
            <w:shd w:val="clear" w:color="auto" w:fill="auto"/>
            <w:noWrap/>
            <w:vAlign w:val="center"/>
            <w:hideMark/>
          </w:tcPr>
          <w:p w14:paraId="1FFC378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64</w:t>
            </w:r>
          </w:p>
        </w:tc>
        <w:tc>
          <w:tcPr>
            <w:tcW w:w="513" w:type="dxa"/>
            <w:tcBorders>
              <w:top w:val="nil"/>
              <w:left w:val="nil"/>
              <w:bottom w:val="single" w:sz="4" w:space="0" w:color="auto"/>
              <w:right w:val="single" w:sz="4" w:space="0" w:color="auto"/>
            </w:tcBorders>
            <w:shd w:val="clear" w:color="auto" w:fill="auto"/>
            <w:noWrap/>
            <w:vAlign w:val="center"/>
            <w:hideMark/>
          </w:tcPr>
          <w:p w14:paraId="29EBB02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513" w:type="dxa"/>
            <w:tcBorders>
              <w:top w:val="nil"/>
              <w:left w:val="nil"/>
              <w:bottom w:val="single" w:sz="4" w:space="0" w:color="auto"/>
              <w:right w:val="single" w:sz="4" w:space="0" w:color="auto"/>
            </w:tcBorders>
            <w:shd w:val="clear" w:color="auto" w:fill="auto"/>
            <w:noWrap/>
            <w:vAlign w:val="center"/>
            <w:hideMark/>
          </w:tcPr>
          <w:p w14:paraId="51D1AE2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11</w:t>
            </w:r>
          </w:p>
        </w:tc>
        <w:tc>
          <w:tcPr>
            <w:tcW w:w="408" w:type="dxa"/>
            <w:tcBorders>
              <w:top w:val="nil"/>
              <w:left w:val="nil"/>
              <w:bottom w:val="single" w:sz="4" w:space="0" w:color="auto"/>
              <w:right w:val="single" w:sz="4" w:space="0" w:color="auto"/>
            </w:tcBorders>
            <w:shd w:val="clear" w:color="auto" w:fill="auto"/>
            <w:noWrap/>
            <w:vAlign w:val="center"/>
            <w:hideMark/>
          </w:tcPr>
          <w:p w14:paraId="7412A37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408" w:type="dxa"/>
            <w:tcBorders>
              <w:top w:val="nil"/>
              <w:left w:val="nil"/>
              <w:bottom w:val="single" w:sz="4" w:space="0" w:color="auto"/>
              <w:right w:val="single" w:sz="4" w:space="0" w:color="auto"/>
            </w:tcBorders>
            <w:shd w:val="clear" w:color="auto" w:fill="auto"/>
            <w:noWrap/>
            <w:vAlign w:val="center"/>
            <w:hideMark/>
          </w:tcPr>
          <w:p w14:paraId="0A153CB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408" w:type="dxa"/>
            <w:tcBorders>
              <w:top w:val="nil"/>
              <w:left w:val="nil"/>
              <w:bottom w:val="single" w:sz="4" w:space="0" w:color="auto"/>
              <w:right w:val="single" w:sz="4" w:space="0" w:color="auto"/>
            </w:tcBorders>
            <w:shd w:val="clear" w:color="auto" w:fill="auto"/>
            <w:noWrap/>
            <w:vAlign w:val="center"/>
            <w:hideMark/>
          </w:tcPr>
          <w:p w14:paraId="6BC7B68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408" w:type="dxa"/>
            <w:tcBorders>
              <w:top w:val="nil"/>
              <w:left w:val="nil"/>
              <w:bottom w:val="single" w:sz="4" w:space="0" w:color="auto"/>
              <w:right w:val="single" w:sz="4" w:space="0" w:color="auto"/>
            </w:tcBorders>
            <w:shd w:val="clear" w:color="auto" w:fill="auto"/>
            <w:noWrap/>
            <w:vAlign w:val="center"/>
            <w:hideMark/>
          </w:tcPr>
          <w:p w14:paraId="67B389F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660" w:type="dxa"/>
            <w:tcBorders>
              <w:top w:val="nil"/>
              <w:left w:val="nil"/>
              <w:bottom w:val="single" w:sz="4" w:space="0" w:color="auto"/>
              <w:right w:val="single" w:sz="4" w:space="0" w:color="auto"/>
            </w:tcBorders>
            <w:shd w:val="clear" w:color="000000" w:fill="F2F2F2"/>
            <w:noWrap/>
            <w:vAlign w:val="bottom"/>
            <w:hideMark/>
          </w:tcPr>
          <w:p w14:paraId="6DC129B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40%</w:t>
            </w:r>
          </w:p>
        </w:tc>
        <w:tc>
          <w:tcPr>
            <w:tcW w:w="660" w:type="dxa"/>
            <w:tcBorders>
              <w:top w:val="nil"/>
              <w:left w:val="nil"/>
              <w:bottom w:val="single" w:sz="4" w:space="0" w:color="auto"/>
              <w:right w:val="single" w:sz="4" w:space="0" w:color="auto"/>
            </w:tcBorders>
            <w:shd w:val="clear" w:color="000000" w:fill="F2F2F2"/>
            <w:noWrap/>
            <w:vAlign w:val="bottom"/>
            <w:hideMark/>
          </w:tcPr>
          <w:p w14:paraId="266B236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60%</w:t>
            </w:r>
          </w:p>
        </w:tc>
        <w:tc>
          <w:tcPr>
            <w:tcW w:w="838" w:type="dxa"/>
            <w:tcBorders>
              <w:top w:val="nil"/>
              <w:left w:val="nil"/>
              <w:bottom w:val="single" w:sz="4" w:space="0" w:color="auto"/>
              <w:right w:val="single" w:sz="4" w:space="0" w:color="auto"/>
            </w:tcBorders>
            <w:shd w:val="clear" w:color="000000" w:fill="F2F2F2"/>
            <w:noWrap/>
            <w:vAlign w:val="bottom"/>
            <w:hideMark/>
          </w:tcPr>
          <w:p w14:paraId="773A2E6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17%</w:t>
            </w:r>
          </w:p>
        </w:tc>
        <w:tc>
          <w:tcPr>
            <w:tcW w:w="838" w:type="dxa"/>
            <w:tcBorders>
              <w:top w:val="nil"/>
              <w:left w:val="nil"/>
              <w:bottom w:val="single" w:sz="4" w:space="0" w:color="auto"/>
              <w:right w:val="single" w:sz="4" w:space="0" w:color="auto"/>
            </w:tcBorders>
            <w:shd w:val="clear" w:color="000000" w:fill="F2F2F2"/>
            <w:noWrap/>
            <w:vAlign w:val="bottom"/>
            <w:hideMark/>
          </w:tcPr>
          <w:p w14:paraId="0E1365F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17%</w:t>
            </w:r>
          </w:p>
        </w:tc>
        <w:tc>
          <w:tcPr>
            <w:tcW w:w="838" w:type="dxa"/>
            <w:tcBorders>
              <w:top w:val="nil"/>
              <w:left w:val="nil"/>
              <w:bottom w:val="single" w:sz="4" w:space="0" w:color="auto"/>
              <w:right w:val="single" w:sz="4" w:space="0" w:color="auto"/>
            </w:tcBorders>
            <w:shd w:val="clear" w:color="000000" w:fill="F2F2F2"/>
            <w:noWrap/>
            <w:vAlign w:val="bottom"/>
            <w:hideMark/>
          </w:tcPr>
          <w:p w14:paraId="193C477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57%</w:t>
            </w:r>
          </w:p>
        </w:tc>
        <w:tc>
          <w:tcPr>
            <w:tcW w:w="838" w:type="dxa"/>
            <w:tcBorders>
              <w:top w:val="nil"/>
              <w:left w:val="nil"/>
              <w:bottom w:val="single" w:sz="4" w:space="0" w:color="auto"/>
              <w:right w:val="single" w:sz="4" w:space="0" w:color="auto"/>
            </w:tcBorders>
            <w:shd w:val="clear" w:color="000000" w:fill="F2F2F2"/>
            <w:noWrap/>
            <w:vAlign w:val="bottom"/>
            <w:hideMark/>
          </w:tcPr>
          <w:p w14:paraId="388F898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36%</w:t>
            </w:r>
          </w:p>
        </w:tc>
        <w:tc>
          <w:tcPr>
            <w:tcW w:w="660" w:type="dxa"/>
            <w:tcBorders>
              <w:top w:val="nil"/>
              <w:left w:val="nil"/>
              <w:bottom w:val="single" w:sz="4" w:space="0" w:color="auto"/>
              <w:right w:val="single" w:sz="4" w:space="0" w:color="auto"/>
            </w:tcBorders>
            <w:shd w:val="clear" w:color="000000" w:fill="F2F2F2"/>
            <w:noWrap/>
            <w:vAlign w:val="bottom"/>
            <w:hideMark/>
          </w:tcPr>
          <w:p w14:paraId="759C21A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838" w:type="dxa"/>
            <w:tcBorders>
              <w:top w:val="nil"/>
              <w:left w:val="nil"/>
              <w:bottom w:val="single" w:sz="4" w:space="0" w:color="auto"/>
              <w:right w:val="single" w:sz="8" w:space="0" w:color="auto"/>
            </w:tcBorders>
            <w:shd w:val="clear" w:color="000000" w:fill="F2F2F2"/>
            <w:noWrap/>
            <w:vAlign w:val="bottom"/>
            <w:hideMark/>
          </w:tcPr>
          <w:p w14:paraId="01C448E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w:t>
            </w:r>
          </w:p>
        </w:tc>
      </w:tr>
      <w:tr w:rsidR="00DB44BD" w:rsidRPr="005250A2" w14:paraId="0E6D0F4B" w14:textId="77777777" w:rsidTr="002E59A1">
        <w:trPr>
          <w:trHeight w:val="300"/>
        </w:trPr>
        <w:tc>
          <w:tcPr>
            <w:tcW w:w="920" w:type="dxa"/>
            <w:vMerge/>
            <w:tcBorders>
              <w:top w:val="nil"/>
              <w:left w:val="single" w:sz="8" w:space="0" w:color="auto"/>
              <w:bottom w:val="single" w:sz="4" w:space="0" w:color="auto"/>
              <w:right w:val="single" w:sz="4" w:space="0" w:color="auto"/>
            </w:tcBorders>
            <w:vAlign w:val="center"/>
            <w:hideMark/>
          </w:tcPr>
          <w:p w14:paraId="694B2F44"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770" w:type="dxa"/>
            <w:tcBorders>
              <w:top w:val="nil"/>
              <w:left w:val="nil"/>
              <w:bottom w:val="nil"/>
              <w:right w:val="single" w:sz="4" w:space="0" w:color="auto"/>
            </w:tcBorders>
            <w:shd w:val="clear" w:color="auto" w:fill="auto"/>
            <w:noWrap/>
            <w:vAlign w:val="center"/>
            <w:hideMark/>
          </w:tcPr>
          <w:p w14:paraId="046128B6"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 9</w:t>
            </w:r>
          </w:p>
        </w:tc>
        <w:tc>
          <w:tcPr>
            <w:tcW w:w="586" w:type="dxa"/>
            <w:tcBorders>
              <w:top w:val="nil"/>
              <w:left w:val="nil"/>
              <w:bottom w:val="nil"/>
              <w:right w:val="single" w:sz="4" w:space="0" w:color="auto"/>
            </w:tcBorders>
            <w:shd w:val="clear" w:color="auto" w:fill="auto"/>
            <w:noWrap/>
            <w:vAlign w:val="center"/>
            <w:hideMark/>
          </w:tcPr>
          <w:p w14:paraId="1E637BE7"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86" w:type="dxa"/>
            <w:tcBorders>
              <w:top w:val="nil"/>
              <w:left w:val="nil"/>
              <w:bottom w:val="nil"/>
              <w:right w:val="single" w:sz="4" w:space="0" w:color="auto"/>
            </w:tcBorders>
            <w:shd w:val="clear" w:color="auto" w:fill="auto"/>
            <w:noWrap/>
            <w:vAlign w:val="center"/>
            <w:hideMark/>
          </w:tcPr>
          <w:p w14:paraId="6994FFB8"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nil"/>
              <w:right w:val="single" w:sz="4" w:space="0" w:color="auto"/>
            </w:tcBorders>
            <w:shd w:val="clear" w:color="auto" w:fill="auto"/>
            <w:noWrap/>
            <w:vAlign w:val="center"/>
            <w:hideMark/>
          </w:tcPr>
          <w:p w14:paraId="14231588"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nil"/>
              <w:right w:val="single" w:sz="4" w:space="0" w:color="auto"/>
            </w:tcBorders>
            <w:shd w:val="clear" w:color="auto" w:fill="auto"/>
            <w:noWrap/>
            <w:vAlign w:val="center"/>
            <w:hideMark/>
          </w:tcPr>
          <w:p w14:paraId="20FDB429"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nil"/>
              <w:left w:val="nil"/>
              <w:bottom w:val="nil"/>
              <w:right w:val="single" w:sz="4" w:space="0" w:color="auto"/>
            </w:tcBorders>
            <w:shd w:val="clear" w:color="auto" w:fill="auto"/>
            <w:noWrap/>
            <w:vAlign w:val="center"/>
            <w:hideMark/>
          </w:tcPr>
          <w:p w14:paraId="3FF553C0"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nil"/>
              <w:left w:val="nil"/>
              <w:bottom w:val="nil"/>
              <w:right w:val="single" w:sz="4" w:space="0" w:color="auto"/>
            </w:tcBorders>
            <w:shd w:val="clear" w:color="auto" w:fill="auto"/>
            <w:noWrap/>
            <w:vAlign w:val="center"/>
            <w:hideMark/>
          </w:tcPr>
          <w:p w14:paraId="419AB1D6"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nil"/>
              <w:left w:val="nil"/>
              <w:bottom w:val="nil"/>
              <w:right w:val="single" w:sz="4" w:space="0" w:color="auto"/>
            </w:tcBorders>
            <w:shd w:val="clear" w:color="auto" w:fill="auto"/>
            <w:noWrap/>
            <w:vAlign w:val="center"/>
            <w:hideMark/>
          </w:tcPr>
          <w:p w14:paraId="66A52459"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nil"/>
              <w:left w:val="nil"/>
              <w:bottom w:val="nil"/>
              <w:right w:val="single" w:sz="4" w:space="0" w:color="auto"/>
            </w:tcBorders>
            <w:shd w:val="clear" w:color="auto" w:fill="auto"/>
            <w:noWrap/>
            <w:vAlign w:val="center"/>
            <w:hideMark/>
          </w:tcPr>
          <w:p w14:paraId="687060B7"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660" w:type="dxa"/>
            <w:tcBorders>
              <w:top w:val="nil"/>
              <w:left w:val="nil"/>
              <w:bottom w:val="nil"/>
              <w:right w:val="single" w:sz="4" w:space="0" w:color="auto"/>
            </w:tcBorders>
            <w:shd w:val="clear" w:color="000000" w:fill="F2F2F2"/>
            <w:noWrap/>
            <w:vAlign w:val="bottom"/>
            <w:hideMark/>
          </w:tcPr>
          <w:p w14:paraId="3A3B4C6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660" w:type="dxa"/>
            <w:tcBorders>
              <w:top w:val="nil"/>
              <w:left w:val="nil"/>
              <w:bottom w:val="nil"/>
              <w:right w:val="single" w:sz="4" w:space="0" w:color="auto"/>
            </w:tcBorders>
            <w:shd w:val="clear" w:color="000000" w:fill="F2F2F2"/>
            <w:noWrap/>
            <w:vAlign w:val="bottom"/>
            <w:hideMark/>
          </w:tcPr>
          <w:p w14:paraId="0FEE27C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nil"/>
              <w:right w:val="single" w:sz="4" w:space="0" w:color="auto"/>
            </w:tcBorders>
            <w:shd w:val="clear" w:color="000000" w:fill="F2F2F2"/>
            <w:noWrap/>
            <w:vAlign w:val="bottom"/>
            <w:hideMark/>
          </w:tcPr>
          <w:p w14:paraId="3E784DB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nil"/>
              <w:right w:val="single" w:sz="4" w:space="0" w:color="auto"/>
            </w:tcBorders>
            <w:shd w:val="clear" w:color="000000" w:fill="F2F2F2"/>
            <w:noWrap/>
            <w:vAlign w:val="bottom"/>
            <w:hideMark/>
          </w:tcPr>
          <w:p w14:paraId="284A323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nil"/>
              <w:right w:val="single" w:sz="4" w:space="0" w:color="auto"/>
            </w:tcBorders>
            <w:shd w:val="clear" w:color="000000" w:fill="F2F2F2"/>
            <w:noWrap/>
            <w:vAlign w:val="bottom"/>
            <w:hideMark/>
          </w:tcPr>
          <w:p w14:paraId="4174F51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nil"/>
              <w:right w:val="single" w:sz="4" w:space="0" w:color="auto"/>
            </w:tcBorders>
            <w:shd w:val="clear" w:color="000000" w:fill="F2F2F2"/>
            <w:noWrap/>
            <w:vAlign w:val="bottom"/>
            <w:hideMark/>
          </w:tcPr>
          <w:p w14:paraId="3EEB6B6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660" w:type="dxa"/>
            <w:tcBorders>
              <w:top w:val="nil"/>
              <w:left w:val="nil"/>
              <w:bottom w:val="nil"/>
              <w:right w:val="single" w:sz="4" w:space="0" w:color="auto"/>
            </w:tcBorders>
            <w:shd w:val="clear" w:color="000000" w:fill="F2F2F2"/>
            <w:noWrap/>
            <w:vAlign w:val="bottom"/>
            <w:hideMark/>
          </w:tcPr>
          <w:p w14:paraId="6883B4B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nil"/>
              <w:right w:val="single" w:sz="8" w:space="0" w:color="auto"/>
            </w:tcBorders>
            <w:shd w:val="clear" w:color="000000" w:fill="F2F2F2"/>
            <w:noWrap/>
            <w:vAlign w:val="bottom"/>
            <w:hideMark/>
          </w:tcPr>
          <w:p w14:paraId="1FB8C51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r>
      <w:tr w:rsidR="00DB44BD" w:rsidRPr="005250A2" w14:paraId="2AB91D14" w14:textId="77777777" w:rsidTr="002E59A1">
        <w:trPr>
          <w:trHeight w:val="290"/>
        </w:trPr>
        <w:tc>
          <w:tcPr>
            <w:tcW w:w="9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8F07C3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2018-19</w:t>
            </w:r>
          </w:p>
        </w:tc>
        <w:tc>
          <w:tcPr>
            <w:tcW w:w="1770" w:type="dxa"/>
            <w:tcBorders>
              <w:top w:val="single" w:sz="8" w:space="0" w:color="auto"/>
              <w:left w:val="nil"/>
              <w:bottom w:val="single" w:sz="4" w:space="0" w:color="auto"/>
              <w:right w:val="single" w:sz="4" w:space="0" w:color="auto"/>
            </w:tcBorders>
            <w:shd w:val="clear" w:color="auto" w:fill="auto"/>
            <w:noWrap/>
            <w:vAlign w:val="center"/>
            <w:hideMark/>
          </w:tcPr>
          <w:p w14:paraId="0CDA779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Grades 5 - 6</w:t>
            </w:r>
          </w:p>
        </w:tc>
        <w:tc>
          <w:tcPr>
            <w:tcW w:w="586" w:type="dxa"/>
            <w:tcBorders>
              <w:top w:val="single" w:sz="8" w:space="0" w:color="auto"/>
              <w:left w:val="nil"/>
              <w:bottom w:val="single" w:sz="4" w:space="0" w:color="auto"/>
              <w:right w:val="single" w:sz="4" w:space="0" w:color="auto"/>
            </w:tcBorders>
            <w:shd w:val="clear" w:color="auto" w:fill="auto"/>
            <w:noWrap/>
            <w:vAlign w:val="center"/>
            <w:hideMark/>
          </w:tcPr>
          <w:p w14:paraId="342AB06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86" w:type="dxa"/>
            <w:tcBorders>
              <w:top w:val="single" w:sz="8" w:space="0" w:color="auto"/>
              <w:left w:val="nil"/>
              <w:bottom w:val="single" w:sz="4" w:space="0" w:color="auto"/>
              <w:right w:val="single" w:sz="4" w:space="0" w:color="auto"/>
            </w:tcBorders>
            <w:shd w:val="clear" w:color="auto" w:fill="auto"/>
            <w:noWrap/>
            <w:vAlign w:val="center"/>
            <w:hideMark/>
          </w:tcPr>
          <w:p w14:paraId="64BD288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single" w:sz="8" w:space="0" w:color="auto"/>
              <w:left w:val="nil"/>
              <w:bottom w:val="single" w:sz="4" w:space="0" w:color="auto"/>
              <w:right w:val="single" w:sz="4" w:space="0" w:color="auto"/>
            </w:tcBorders>
            <w:shd w:val="clear" w:color="auto" w:fill="auto"/>
            <w:noWrap/>
            <w:vAlign w:val="center"/>
            <w:hideMark/>
          </w:tcPr>
          <w:p w14:paraId="47C8416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single" w:sz="8" w:space="0" w:color="auto"/>
              <w:left w:val="nil"/>
              <w:bottom w:val="single" w:sz="4" w:space="0" w:color="auto"/>
              <w:right w:val="single" w:sz="4" w:space="0" w:color="auto"/>
            </w:tcBorders>
            <w:shd w:val="clear" w:color="auto" w:fill="auto"/>
            <w:noWrap/>
            <w:vAlign w:val="center"/>
            <w:hideMark/>
          </w:tcPr>
          <w:p w14:paraId="688199A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single" w:sz="8" w:space="0" w:color="auto"/>
              <w:left w:val="nil"/>
              <w:bottom w:val="single" w:sz="4" w:space="0" w:color="auto"/>
              <w:right w:val="single" w:sz="4" w:space="0" w:color="auto"/>
            </w:tcBorders>
            <w:shd w:val="clear" w:color="auto" w:fill="auto"/>
            <w:noWrap/>
            <w:vAlign w:val="center"/>
            <w:hideMark/>
          </w:tcPr>
          <w:p w14:paraId="4EF187D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single" w:sz="8" w:space="0" w:color="auto"/>
              <w:left w:val="nil"/>
              <w:bottom w:val="single" w:sz="4" w:space="0" w:color="auto"/>
              <w:right w:val="single" w:sz="4" w:space="0" w:color="auto"/>
            </w:tcBorders>
            <w:shd w:val="clear" w:color="auto" w:fill="auto"/>
            <w:noWrap/>
            <w:vAlign w:val="center"/>
            <w:hideMark/>
          </w:tcPr>
          <w:p w14:paraId="22F4547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single" w:sz="8" w:space="0" w:color="auto"/>
              <w:left w:val="nil"/>
              <w:bottom w:val="single" w:sz="4" w:space="0" w:color="auto"/>
              <w:right w:val="single" w:sz="4" w:space="0" w:color="auto"/>
            </w:tcBorders>
            <w:shd w:val="clear" w:color="auto" w:fill="auto"/>
            <w:noWrap/>
            <w:vAlign w:val="center"/>
            <w:hideMark/>
          </w:tcPr>
          <w:p w14:paraId="12581BA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single" w:sz="8" w:space="0" w:color="auto"/>
              <w:left w:val="nil"/>
              <w:bottom w:val="single" w:sz="4" w:space="0" w:color="auto"/>
              <w:right w:val="single" w:sz="4" w:space="0" w:color="auto"/>
            </w:tcBorders>
            <w:shd w:val="clear" w:color="auto" w:fill="auto"/>
            <w:noWrap/>
            <w:vAlign w:val="center"/>
            <w:hideMark/>
          </w:tcPr>
          <w:p w14:paraId="592A0D7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660" w:type="dxa"/>
            <w:tcBorders>
              <w:top w:val="single" w:sz="8" w:space="0" w:color="auto"/>
              <w:left w:val="nil"/>
              <w:bottom w:val="single" w:sz="4" w:space="0" w:color="auto"/>
              <w:right w:val="single" w:sz="4" w:space="0" w:color="auto"/>
            </w:tcBorders>
            <w:shd w:val="clear" w:color="000000" w:fill="F2F2F2"/>
            <w:noWrap/>
            <w:vAlign w:val="bottom"/>
            <w:hideMark/>
          </w:tcPr>
          <w:p w14:paraId="3D537DB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660" w:type="dxa"/>
            <w:tcBorders>
              <w:top w:val="single" w:sz="8" w:space="0" w:color="auto"/>
              <w:left w:val="nil"/>
              <w:bottom w:val="single" w:sz="4" w:space="0" w:color="auto"/>
              <w:right w:val="single" w:sz="4" w:space="0" w:color="auto"/>
            </w:tcBorders>
            <w:shd w:val="clear" w:color="000000" w:fill="F2F2F2"/>
            <w:noWrap/>
            <w:vAlign w:val="bottom"/>
            <w:hideMark/>
          </w:tcPr>
          <w:p w14:paraId="470B06D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single" w:sz="8" w:space="0" w:color="auto"/>
              <w:left w:val="nil"/>
              <w:bottom w:val="single" w:sz="4" w:space="0" w:color="auto"/>
              <w:right w:val="single" w:sz="4" w:space="0" w:color="auto"/>
            </w:tcBorders>
            <w:shd w:val="clear" w:color="000000" w:fill="F2F2F2"/>
            <w:noWrap/>
            <w:vAlign w:val="bottom"/>
            <w:hideMark/>
          </w:tcPr>
          <w:p w14:paraId="0D12176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single" w:sz="8" w:space="0" w:color="auto"/>
              <w:left w:val="nil"/>
              <w:bottom w:val="single" w:sz="4" w:space="0" w:color="auto"/>
              <w:right w:val="single" w:sz="4" w:space="0" w:color="auto"/>
            </w:tcBorders>
            <w:shd w:val="clear" w:color="000000" w:fill="F2F2F2"/>
            <w:noWrap/>
            <w:vAlign w:val="bottom"/>
            <w:hideMark/>
          </w:tcPr>
          <w:p w14:paraId="0A18DE8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single" w:sz="8" w:space="0" w:color="auto"/>
              <w:left w:val="nil"/>
              <w:bottom w:val="single" w:sz="4" w:space="0" w:color="auto"/>
              <w:right w:val="single" w:sz="4" w:space="0" w:color="auto"/>
            </w:tcBorders>
            <w:shd w:val="clear" w:color="000000" w:fill="F2F2F2"/>
            <w:noWrap/>
            <w:vAlign w:val="bottom"/>
            <w:hideMark/>
          </w:tcPr>
          <w:p w14:paraId="771EA50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single" w:sz="8" w:space="0" w:color="auto"/>
              <w:left w:val="nil"/>
              <w:bottom w:val="single" w:sz="4" w:space="0" w:color="auto"/>
              <w:right w:val="single" w:sz="4" w:space="0" w:color="auto"/>
            </w:tcBorders>
            <w:shd w:val="clear" w:color="000000" w:fill="F2F2F2"/>
            <w:noWrap/>
            <w:vAlign w:val="bottom"/>
            <w:hideMark/>
          </w:tcPr>
          <w:p w14:paraId="6DAE0DA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660" w:type="dxa"/>
            <w:tcBorders>
              <w:top w:val="single" w:sz="8" w:space="0" w:color="auto"/>
              <w:left w:val="nil"/>
              <w:bottom w:val="single" w:sz="4" w:space="0" w:color="auto"/>
              <w:right w:val="single" w:sz="4" w:space="0" w:color="auto"/>
            </w:tcBorders>
            <w:shd w:val="clear" w:color="000000" w:fill="F2F2F2"/>
            <w:noWrap/>
            <w:vAlign w:val="bottom"/>
            <w:hideMark/>
          </w:tcPr>
          <w:p w14:paraId="494DBEB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single" w:sz="8" w:space="0" w:color="auto"/>
              <w:left w:val="nil"/>
              <w:bottom w:val="single" w:sz="4" w:space="0" w:color="auto"/>
              <w:right w:val="single" w:sz="8" w:space="0" w:color="auto"/>
            </w:tcBorders>
            <w:shd w:val="clear" w:color="000000" w:fill="F2F2F2"/>
            <w:noWrap/>
            <w:vAlign w:val="bottom"/>
            <w:hideMark/>
          </w:tcPr>
          <w:p w14:paraId="469A5B9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r>
      <w:tr w:rsidR="00DB44BD" w:rsidRPr="005250A2" w14:paraId="42D8A1C6" w14:textId="77777777" w:rsidTr="002E59A1">
        <w:trPr>
          <w:trHeight w:val="290"/>
        </w:trPr>
        <w:tc>
          <w:tcPr>
            <w:tcW w:w="920" w:type="dxa"/>
            <w:vMerge/>
            <w:tcBorders>
              <w:top w:val="single" w:sz="8" w:space="0" w:color="auto"/>
              <w:left w:val="single" w:sz="8" w:space="0" w:color="auto"/>
              <w:bottom w:val="single" w:sz="8" w:space="0" w:color="000000"/>
              <w:right w:val="single" w:sz="4" w:space="0" w:color="auto"/>
            </w:tcBorders>
            <w:vAlign w:val="center"/>
            <w:hideMark/>
          </w:tcPr>
          <w:p w14:paraId="1A9D64F4"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770" w:type="dxa"/>
            <w:tcBorders>
              <w:top w:val="nil"/>
              <w:left w:val="nil"/>
              <w:bottom w:val="single" w:sz="4" w:space="0" w:color="auto"/>
              <w:right w:val="single" w:sz="4" w:space="0" w:color="auto"/>
            </w:tcBorders>
            <w:shd w:val="clear" w:color="auto" w:fill="auto"/>
            <w:noWrap/>
            <w:vAlign w:val="center"/>
            <w:hideMark/>
          </w:tcPr>
          <w:p w14:paraId="2336B291"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Grades 7 - 8</w:t>
            </w:r>
          </w:p>
        </w:tc>
        <w:tc>
          <w:tcPr>
            <w:tcW w:w="586" w:type="dxa"/>
            <w:tcBorders>
              <w:top w:val="nil"/>
              <w:left w:val="nil"/>
              <w:bottom w:val="single" w:sz="4" w:space="0" w:color="auto"/>
              <w:right w:val="single" w:sz="4" w:space="0" w:color="auto"/>
            </w:tcBorders>
            <w:shd w:val="clear" w:color="auto" w:fill="auto"/>
            <w:noWrap/>
            <w:vAlign w:val="center"/>
            <w:hideMark/>
          </w:tcPr>
          <w:p w14:paraId="046D3AE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68</w:t>
            </w:r>
          </w:p>
        </w:tc>
        <w:tc>
          <w:tcPr>
            <w:tcW w:w="586" w:type="dxa"/>
            <w:tcBorders>
              <w:top w:val="nil"/>
              <w:left w:val="nil"/>
              <w:bottom w:val="single" w:sz="4" w:space="0" w:color="auto"/>
              <w:right w:val="single" w:sz="4" w:space="0" w:color="auto"/>
            </w:tcBorders>
            <w:shd w:val="clear" w:color="auto" w:fill="auto"/>
            <w:noWrap/>
            <w:vAlign w:val="center"/>
            <w:hideMark/>
          </w:tcPr>
          <w:p w14:paraId="6D7A25D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98</w:t>
            </w:r>
          </w:p>
        </w:tc>
        <w:tc>
          <w:tcPr>
            <w:tcW w:w="513" w:type="dxa"/>
            <w:tcBorders>
              <w:top w:val="nil"/>
              <w:left w:val="nil"/>
              <w:bottom w:val="single" w:sz="4" w:space="0" w:color="auto"/>
              <w:right w:val="single" w:sz="4" w:space="0" w:color="auto"/>
            </w:tcBorders>
            <w:shd w:val="clear" w:color="auto" w:fill="auto"/>
            <w:noWrap/>
            <w:vAlign w:val="center"/>
            <w:hideMark/>
          </w:tcPr>
          <w:p w14:paraId="020A3BC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13</w:t>
            </w:r>
          </w:p>
        </w:tc>
        <w:tc>
          <w:tcPr>
            <w:tcW w:w="513" w:type="dxa"/>
            <w:tcBorders>
              <w:top w:val="nil"/>
              <w:left w:val="nil"/>
              <w:bottom w:val="single" w:sz="4" w:space="0" w:color="auto"/>
              <w:right w:val="single" w:sz="4" w:space="0" w:color="auto"/>
            </w:tcBorders>
            <w:shd w:val="clear" w:color="auto" w:fill="auto"/>
            <w:noWrap/>
            <w:vAlign w:val="center"/>
            <w:hideMark/>
          </w:tcPr>
          <w:p w14:paraId="5DA38A8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26</w:t>
            </w:r>
          </w:p>
        </w:tc>
        <w:tc>
          <w:tcPr>
            <w:tcW w:w="408" w:type="dxa"/>
            <w:tcBorders>
              <w:top w:val="nil"/>
              <w:left w:val="nil"/>
              <w:bottom w:val="single" w:sz="4" w:space="0" w:color="auto"/>
              <w:right w:val="single" w:sz="4" w:space="0" w:color="auto"/>
            </w:tcBorders>
            <w:shd w:val="clear" w:color="auto" w:fill="auto"/>
            <w:noWrap/>
            <w:vAlign w:val="center"/>
            <w:hideMark/>
          </w:tcPr>
          <w:p w14:paraId="6605F29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408" w:type="dxa"/>
            <w:tcBorders>
              <w:top w:val="nil"/>
              <w:left w:val="nil"/>
              <w:bottom w:val="single" w:sz="4" w:space="0" w:color="auto"/>
              <w:right w:val="single" w:sz="4" w:space="0" w:color="auto"/>
            </w:tcBorders>
            <w:shd w:val="clear" w:color="auto" w:fill="auto"/>
            <w:noWrap/>
            <w:vAlign w:val="center"/>
            <w:hideMark/>
          </w:tcPr>
          <w:p w14:paraId="0D39BA9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w:t>
            </w:r>
          </w:p>
        </w:tc>
        <w:tc>
          <w:tcPr>
            <w:tcW w:w="408" w:type="dxa"/>
            <w:tcBorders>
              <w:top w:val="nil"/>
              <w:left w:val="nil"/>
              <w:bottom w:val="single" w:sz="4" w:space="0" w:color="auto"/>
              <w:right w:val="single" w:sz="4" w:space="0" w:color="auto"/>
            </w:tcBorders>
            <w:shd w:val="clear" w:color="auto" w:fill="auto"/>
            <w:noWrap/>
            <w:vAlign w:val="center"/>
            <w:hideMark/>
          </w:tcPr>
          <w:p w14:paraId="7AB8243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408" w:type="dxa"/>
            <w:tcBorders>
              <w:top w:val="nil"/>
              <w:left w:val="nil"/>
              <w:bottom w:val="single" w:sz="4" w:space="0" w:color="auto"/>
              <w:right w:val="single" w:sz="4" w:space="0" w:color="auto"/>
            </w:tcBorders>
            <w:shd w:val="clear" w:color="auto" w:fill="auto"/>
            <w:noWrap/>
            <w:vAlign w:val="center"/>
            <w:hideMark/>
          </w:tcPr>
          <w:p w14:paraId="055271B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660" w:type="dxa"/>
            <w:tcBorders>
              <w:top w:val="nil"/>
              <w:left w:val="nil"/>
              <w:bottom w:val="single" w:sz="4" w:space="0" w:color="auto"/>
              <w:right w:val="single" w:sz="4" w:space="0" w:color="auto"/>
            </w:tcBorders>
            <w:shd w:val="clear" w:color="000000" w:fill="F2F2F2"/>
            <w:noWrap/>
            <w:vAlign w:val="bottom"/>
            <w:hideMark/>
          </w:tcPr>
          <w:p w14:paraId="46E1D04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41%</w:t>
            </w:r>
          </w:p>
        </w:tc>
        <w:tc>
          <w:tcPr>
            <w:tcW w:w="660" w:type="dxa"/>
            <w:tcBorders>
              <w:top w:val="nil"/>
              <w:left w:val="nil"/>
              <w:bottom w:val="single" w:sz="4" w:space="0" w:color="auto"/>
              <w:right w:val="single" w:sz="4" w:space="0" w:color="auto"/>
            </w:tcBorders>
            <w:shd w:val="clear" w:color="000000" w:fill="F2F2F2"/>
            <w:noWrap/>
            <w:vAlign w:val="bottom"/>
            <w:hideMark/>
          </w:tcPr>
          <w:p w14:paraId="6000EAB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59%</w:t>
            </w:r>
          </w:p>
        </w:tc>
        <w:tc>
          <w:tcPr>
            <w:tcW w:w="838" w:type="dxa"/>
            <w:tcBorders>
              <w:top w:val="nil"/>
              <w:left w:val="nil"/>
              <w:bottom w:val="single" w:sz="4" w:space="0" w:color="auto"/>
              <w:right w:val="single" w:sz="4" w:space="0" w:color="auto"/>
            </w:tcBorders>
            <w:shd w:val="clear" w:color="000000" w:fill="F2F2F2"/>
            <w:noWrap/>
            <w:vAlign w:val="bottom"/>
            <w:hideMark/>
          </w:tcPr>
          <w:p w14:paraId="1E3A73E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19%</w:t>
            </w:r>
          </w:p>
        </w:tc>
        <w:tc>
          <w:tcPr>
            <w:tcW w:w="838" w:type="dxa"/>
            <w:tcBorders>
              <w:top w:val="nil"/>
              <w:left w:val="nil"/>
              <w:bottom w:val="single" w:sz="4" w:space="0" w:color="auto"/>
              <w:right w:val="single" w:sz="4" w:space="0" w:color="auto"/>
            </w:tcBorders>
            <w:shd w:val="clear" w:color="000000" w:fill="F2F2F2"/>
            <w:noWrap/>
            <w:vAlign w:val="bottom"/>
            <w:hideMark/>
          </w:tcPr>
          <w:p w14:paraId="437C7E6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27%</w:t>
            </w:r>
          </w:p>
        </w:tc>
        <w:tc>
          <w:tcPr>
            <w:tcW w:w="838" w:type="dxa"/>
            <w:tcBorders>
              <w:top w:val="nil"/>
              <w:left w:val="nil"/>
              <w:bottom w:val="single" w:sz="4" w:space="0" w:color="auto"/>
              <w:right w:val="single" w:sz="4" w:space="0" w:color="auto"/>
            </w:tcBorders>
            <w:shd w:val="clear" w:color="000000" w:fill="F2F2F2"/>
            <w:noWrap/>
            <w:vAlign w:val="bottom"/>
            <w:hideMark/>
          </w:tcPr>
          <w:p w14:paraId="1A0A962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23%</w:t>
            </w:r>
          </w:p>
        </w:tc>
        <w:tc>
          <w:tcPr>
            <w:tcW w:w="838" w:type="dxa"/>
            <w:tcBorders>
              <w:top w:val="nil"/>
              <w:left w:val="nil"/>
              <w:bottom w:val="single" w:sz="4" w:space="0" w:color="auto"/>
              <w:right w:val="single" w:sz="4" w:space="0" w:color="auto"/>
            </w:tcBorders>
            <w:shd w:val="clear" w:color="000000" w:fill="F2F2F2"/>
            <w:noWrap/>
            <w:vAlign w:val="bottom"/>
            <w:hideMark/>
          </w:tcPr>
          <w:p w14:paraId="232E3FD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23%</w:t>
            </w:r>
          </w:p>
        </w:tc>
        <w:tc>
          <w:tcPr>
            <w:tcW w:w="660" w:type="dxa"/>
            <w:tcBorders>
              <w:top w:val="nil"/>
              <w:left w:val="nil"/>
              <w:bottom w:val="single" w:sz="4" w:space="0" w:color="auto"/>
              <w:right w:val="single" w:sz="4" w:space="0" w:color="auto"/>
            </w:tcBorders>
            <w:shd w:val="clear" w:color="000000" w:fill="F2F2F2"/>
            <w:noWrap/>
            <w:vAlign w:val="bottom"/>
            <w:hideMark/>
          </w:tcPr>
          <w:p w14:paraId="4054CCE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838" w:type="dxa"/>
            <w:tcBorders>
              <w:top w:val="nil"/>
              <w:left w:val="nil"/>
              <w:bottom w:val="single" w:sz="4" w:space="0" w:color="auto"/>
              <w:right w:val="single" w:sz="8" w:space="0" w:color="auto"/>
            </w:tcBorders>
            <w:shd w:val="clear" w:color="000000" w:fill="F2F2F2"/>
            <w:noWrap/>
            <w:vAlign w:val="bottom"/>
            <w:hideMark/>
          </w:tcPr>
          <w:p w14:paraId="104504D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r>
      <w:tr w:rsidR="00DB44BD" w:rsidRPr="005250A2" w14:paraId="19925BDA" w14:textId="77777777" w:rsidTr="002E59A1">
        <w:trPr>
          <w:trHeight w:val="300"/>
        </w:trPr>
        <w:tc>
          <w:tcPr>
            <w:tcW w:w="920" w:type="dxa"/>
            <w:vMerge/>
            <w:tcBorders>
              <w:top w:val="single" w:sz="8" w:space="0" w:color="auto"/>
              <w:left w:val="single" w:sz="8" w:space="0" w:color="auto"/>
              <w:bottom w:val="single" w:sz="8" w:space="0" w:color="000000"/>
              <w:right w:val="single" w:sz="4" w:space="0" w:color="auto"/>
            </w:tcBorders>
            <w:vAlign w:val="center"/>
            <w:hideMark/>
          </w:tcPr>
          <w:p w14:paraId="0BC2FCB4"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770" w:type="dxa"/>
            <w:tcBorders>
              <w:top w:val="nil"/>
              <w:left w:val="nil"/>
              <w:bottom w:val="single" w:sz="8" w:space="0" w:color="auto"/>
              <w:right w:val="single" w:sz="4" w:space="0" w:color="auto"/>
            </w:tcBorders>
            <w:shd w:val="clear" w:color="auto" w:fill="auto"/>
            <w:noWrap/>
            <w:vAlign w:val="center"/>
            <w:hideMark/>
          </w:tcPr>
          <w:p w14:paraId="52653BB6"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 9</w:t>
            </w:r>
          </w:p>
        </w:tc>
        <w:tc>
          <w:tcPr>
            <w:tcW w:w="586" w:type="dxa"/>
            <w:tcBorders>
              <w:top w:val="nil"/>
              <w:left w:val="nil"/>
              <w:bottom w:val="single" w:sz="8" w:space="0" w:color="auto"/>
              <w:right w:val="single" w:sz="4" w:space="0" w:color="auto"/>
            </w:tcBorders>
            <w:shd w:val="clear" w:color="auto" w:fill="auto"/>
            <w:noWrap/>
            <w:vAlign w:val="center"/>
            <w:hideMark/>
          </w:tcPr>
          <w:p w14:paraId="10B0A969"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86" w:type="dxa"/>
            <w:tcBorders>
              <w:top w:val="nil"/>
              <w:left w:val="nil"/>
              <w:bottom w:val="single" w:sz="8" w:space="0" w:color="auto"/>
              <w:right w:val="single" w:sz="4" w:space="0" w:color="auto"/>
            </w:tcBorders>
            <w:shd w:val="clear" w:color="auto" w:fill="auto"/>
            <w:noWrap/>
            <w:vAlign w:val="center"/>
            <w:hideMark/>
          </w:tcPr>
          <w:p w14:paraId="645FD106"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single" w:sz="8" w:space="0" w:color="auto"/>
              <w:right w:val="single" w:sz="4" w:space="0" w:color="auto"/>
            </w:tcBorders>
            <w:shd w:val="clear" w:color="auto" w:fill="auto"/>
            <w:noWrap/>
            <w:vAlign w:val="center"/>
            <w:hideMark/>
          </w:tcPr>
          <w:p w14:paraId="4AE2AFA4"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single" w:sz="8" w:space="0" w:color="auto"/>
              <w:right w:val="single" w:sz="4" w:space="0" w:color="auto"/>
            </w:tcBorders>
            <w:shd w:val="clear" w:color="auto" w:fill="auto"/>
            <w:noWrap/>
            <w:vAlign w:val="center"/>
            <w:hideMark/>
          </w:tcPr>
          <w:p w14:paraId="757905F5"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nil"/>
              <w:left w:val="nil"/>
              <w:bottom w:val="single" w:sz="8" w:space="0" w:color="auto"/>
              <w:right w:val="single" w:sz="4" w:space="0" w:color="auto"/>
            </w:tcBorders>
            <w:shd w:val="clear" w:color="auto" w:fill="auto"/>
            <w:noWrap/>
            <w:vAlign w:val="center"/>
            <w:hideMark/>
          </w:tcPr>
          <w:p w14:paraId="3EE690F9"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nil"/>
              <w:left w:val="nil"/>
              <w:bottom w:val="single" w:sz="8" w:space="0" w:color="auto"/>
              <w:right w:val="single" w:sz="4" w:space="0" w:color="auto"/>
            </w:tcBorders>
            <w:shd w:val="clear" w:color="auto" w:fill="auto"/>
            <w:noWrap/>
            <w:vAlign w:val="center"/>
            <w:hideMark/>
          </w:tcPr>
          <w:p w14:paraId="2E547BCC"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nil"/>
              <w:left w:val="nil"/>
              <w:bottom w:val="single" w:sz="8" w:space="0" w:color="auto"/>
              <w:right w:val="single" w:sz="4" w:space="0" w:color="auto"/>
            </w:tcBorders>
            <w:shd w:val="clear" w:color="auto" w:fill="auto"/>
            <w:noWrap/>
            <w:vAlign w:val="center"/>
            <w:hideMark/>
          </w:tcPr>
          <w:p w14:paraId="7A1E04B1"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nil"/>
              <w:left w:val="nil"/>
              <w:bottom w:val="single" w:sz="8" w:space="0" w:color="auto"/>
              <w:right w:val="single" w:sz="4" w:space="0" w:color="auto"/>
            </w:tcBorders>
            <w:shd w:val="clear" w:color="auto" w:fill="auto"/>
            <w:noWrap/>
            <w:vAlign w:val="center"/>
            <w:hideMark/>
          </w:tcPr>
          <w:p w14:paraId="6CA6F45B"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660" w:type="dxa"/>
            <w:tcBorders>
              <w:top w:val="nil"/>
              <w:left w:val="nil"/>
              <w:bottom w:val="single" w:sz="8" w:space="0" w:color="auto"/>
              <w:right w:val="single" w:sz="4" w:space="0" w:color="auto"/>
            </w:tcBorders>
            <w:shd w:val="clear" w:color="000000" w:fill="F2F2F2"/>
            <w:noWrap/>
            <w:vAlign w:val="bottom"/>
            <w:hideMark/>
          </w:tcPr>
          <w:p w14:paraId="5BF9433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660" w:type="dxa"/>
            <w:tcBorders>
              <w:top w:val="nil"/>
              <w:left w:val="nil"/>
              <w:bottom w:val="single" w:sz="8" w:space="0" w:color="auto"/>
              <w:right w:val="single" w:sz="4" w:space="0" w:color="auto"/>
            </w:tcBorders>
            <w:shd w:val="clear" w:color="000000" w:fill="F2F2F2"/>
            <w:noWrap/>
            <w:vAlign w:val="bottom"/>
            <w:hideMark/>
          </w:tcPr>
          <w:p w14:paraId="04946E1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single" w:sz="8" w:space="0" w:color="auto"/>
              <w:right w:val="single" w:sz="4" w:space="0" w:color="auto"/>
            </w:tcBorders>
            <w:shd w:val="clear" w:color="000000" w:fill="F2F2F2"/>
            <w:noWrap/>
            <w:vAlign w:val="bottom"/>
            <w:hideMark/>
          </w:tcPr>
          <w:p w14:paraId="4D4F814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single" w:sz="8" w:space="0" w:color="auto"/>
              <w:right w:val="single" w:sz="4" w:space="0" w:color="auto"/>
            </w:tcBorders>
            <w:shd w:val="clear" w:color="000000" w:fill="F2F2F2"/>
            <w:noWrap/>
            <w:vAlign w:val="bottom"/>
            <w:hideMark/>
          </w:tcPr>
          <w:p w14:paraId="7E1E76D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single" w:sz="8" w:space="0" w:color="auto"/>
              <w:right w:val="single" w:sz="4" w:space="0" w:color="auto"/>
            </w:tcBorders>
            <w:shd w:val="clear" w:color="000000" w:fill="F2F2F2"/>
            <w:noWrap/>
            <w:vAlign w:val="bottom"/>
            <w:hideMark/>
          </w:tcPr>
          <w:p w14:paraId="71C253A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single" w:sz="8" w:space="0" w:color="auto"/>
              <w:right w:val="single" w:sz="4" w:space="0" w:color="auto"/>
            </w:tcBorders>
            <w:shd w:val="clear" w:color="000000" w:fill="F2F2F2"/>
            <w:noWrap/>
            <w:vAlign w:val="bottom"/>
            <w:hideMark/>
          </w:tcPr>
          <w:p w14:paraId="4710DC9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660" w:type="dxa"/>
            <w:tcBorders>
              <w:top w:val="nil"/>
              <w:left w:val="nil"/>
              <w:bottom w:val="single" w:sz="8" w:space="0" w:color="auto"/>
              <w:right w:val="single" w:sz="4" w:space="0" w:color="auto"/>
            </w:tcBorders>
            <w:shd w:val="clear" w:color="000000" w:fill="F2F2F2"/>
            <w:noWrap/>
            <w:vAlign w:val="bottom"/>
            <w:hideMark/>
          </w:tcPr>
          <w:p w14:paraId="6CEBE82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single" w:sz="8" w:space="0" w:color="auto"/>
              <w:right w:val="single" w:sz="8" w:space="0" w:color="auto"/>
            </w:tcBorders>
            <w:shd w:val="clear" w:color="000000" w:fill="F2F2F2"/>
            <w:noWrap/>
            <w:vAlign w:val="bottom"/>
            <w:hideMark/>
          </w:tcPr>
          <w:p w14:paraId="3136ACD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r>
      <w:tr w:rsidR="00DB44BD" w:rsidRPr="005250A2" w14:paraId="4ECA330B" w14:textId="77777777" w:rsidTr="002E59A1">
        <w:trPr>
          <w:trHeight w:val="290"/>
        </w:trPr>
        <w:tc>
          <w:tcPr>
            <w:tcW w:w="920" w:type="dxa"/>
            <w:vMerge w:val="restart"/>
            <w:tcBorders>
              <w:top w:val="nil"/>
              <w:left w:val="single" w:sz="8" w:space="0" w:color="auto"/>
              <w:bottom w:val="single" w:sz="4" w:space="0" w:color="auto"/>
              <w:right w:val="single" w:sz="4" w:space="0" w:color="auto"/>
            </w:tcBorders>
            <w:shd w:val="clear" w:color="auto" w:fill="auto"/>
            <w:vAlign w:val="center"/>
            <w:hideMark/>
          </w:tcPr>
          <w:p w14:paraId="1EDA6B3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2019-20</w:t>
            </w:r>
          </w:p>
        </w:tc>
        <w:tc>
          <w:tcPr>
            <w:tcW w:w="1770" w:type="dxa"/>
            <w:tcBorders>
              <w:top w:val="nil"/>
              <w:left w:val="nil"/>
              <w:bottom w:val="single" w:sz="4" w:space="0" w:color="auto"/>
              <w:right w:val="single" w:sz="4" w:space="0" w:color="auto"/>
            </w:tcBorders>
            <w:shd w:val="clear" w:color="auto" w:fill="auto"/>
            <w:noWrap/>
            <w:vAlign w:val="center"/>
            <w:hideMark/>
          </w:tcPr>
          <w:p w14:paraId="3C4F556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Grades 5 - 6</w:t>
            </w:r>
          </w:p>
        </w:tc>
        <w:tc>
          <w:tcPr>
            <w:tcW w:w="586" w:type="dxa"/>
            <w:tcBorders>
              <w:top w:val="nil"/>
              <w:left w:val="nil"/>
              <w:bottom w:val="single" w:sz="4" w:space="0" w:color="auto"/>
              <w:right w:val="single" w:sz="4" w:space="0" w:color="auto"/>
            </w:tcBorders>
            <w:shd w:val="clear" w:color="auto" w:fill="auto"/>
            <w:noWrap/>
            <w:vAlign w:val="center"/>
            <w:hideMark/>
          </w:tcPr>
          <w:p w14:paraId="4A8CFE8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86" w:type="dxa"/>
            <w:tcBorders>
              <w:top w:val="nil"/>
              <w:left w:val="nil"/>
              <w:bottom w:val="single" w:sz="4" w:space="0" w:color="auto"/>
              <w:right w:val="single" w:sz="4" w:space="0" w:color="auto"/>
            </w:tcBorders>
            <w:shd w:val="clear" w:color="auto" w:fill="auto"/>
            <w:noWrap/>
            <w:vAlign w:val="center"/>
            <w:hideMark/>
          </w:tcPr>
          <w:p w14:paraId="1E0D694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single" w:sz="4" w:space="0" w:color="auto"/>
              <w:right w:val="single" w:sz="4" w:space="0" w:color="auto"/>
            </w:tcBorders>
            <w:shd w:val="clear" w:color="auto" w:fill="auto"/>
            <w:noWrap/>
            <w:vAlign w:val="center"/>
            <w:hideMark/>
          </w:tcPr>
          <w:p w14:paraId="038C48F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single" w:sz="4" w:space="0" w:color="auto"/>
              <w:right w:val="single" w:sz="4" w:space="0" w:color="auto"/>
            </w:tcBorders>
            <w:shd w:val="clear" w:color="auto" w:fill="auto"/>
            <w:noWrap/>
            <w:vAlign w:val="center"/>
            <w:hideMark/>
          </w:tcPr>
          <w:p w14:paraId="37D72D5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nil"/>
              <w:left w:val="nil"/>
              <w:bottom w:val="single" w:sz="4" w:space="0" w:color="auto"/>
              <w:right w:val="single" w:sz="4" w:space="0" w:color="auto"/>
            </w:tcBorders>
            <w:shd w:val="clear" w:color="auto" w:fill="auto"/>
            <w:noWrap/>
            <w:vAlign w:val="center"/>
            <w:hideMark/>
          </w:tcPr>
          <w:p w14:paraId="54F2B8F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nil"/>
              <w:left w:val="nil"/>
              <w:bottom w:val="single" w:sz="4" w:space="0" w:color="auto"/>
              <w:right w:val="single" w:sz="4" w:space="0" w:color="auto"/>
            </w:tcBorders>
            <w:shd w:val="clear" w:color="auto" w:fill="auto"/>
            <w:noWrap/>
            <w:vAlign w:val="center"/>
            <w:hideMark/>
          </w:tcPr>
          <w:p w14:paraId="7EADF60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nil"/>
              <w:left w:val="nil"/>
              <w:bottom w:val="single" w:sz="4" w:space="0" w:color="auto"/>
              <w:right w:val="single" w:sz="4" w:space="0" w:color="auto"/>
            </w:tcBorders>
            <w:shd w:val="clear" w:color="auto" w:fill="auto"/>
            <w:noWrap/>
            <w:vAlign w:val="center"/>
            <w:hideMark/>
          </w:tcPr>
          <w:p w14:paraId="72C53E4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nil"/>
              <w:left w:val="nil"/>
              <w:bottom w:val="single" w:sz="4" w:space="0" w:color="auto"/>
              <w:right w:val="single" w:sz="4" w:space="0" w:color="auto"/>
            </w:tcBorders>
            <w:shd w:val="clear" w:color="auto" w:fill="auto"/>
            <w:noWrap/>
            <w:vAlign w:val="center"/>
            <w:hideMark/>
          </w:tcPr>
          <w:p w14:paraId="13F2A62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5EDBD0F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31EDA96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single" w:sz="4" w:space="0" w:color="auto"/>
              <w:right w:val="single" w:sz="4" w:space="0" w:color="auto"/>
            </w:tcBorders>
            <w:shd w:val="clear" w:color="000000" w:fill="F2F2F2"/>
            <w:noWrap/>
            <w:vAlign w:val="bottom"/>
            <w:hideMark/>
          </w:tcPr>
          <w:p w14:paraId="05884A9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single" w:sz="4" w:space="0" w:color="auto"/>
              <w:right w:val="single" w:sz="4" w:space="0" w:color="auto"/>
            </w:tcBorders>
            <w:shd w:val="clear" w:color="000000" w:fill="F2F2F2"/>
            <w:noWrap/>
            <w:vAlign w:val="bottom"/>
            <w:hideMark/>
          </w:tcPr>
          <w:p w14:paraId="58A2D7A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single" w:sz="4" w:space="0" w:color="auto"/>
              <w:right w:val="single" w:sz="4" w:space="0" w:color="auto"/>
            </w:tcBorders>
            <w:shd w:val="clear" w:color="000000" w:fill="F2F2F2"/>
            <w:noWrap/>
            <w:vAlign w:val="bottom"/>
            <w:hideMark/>
          </w:tcPr>
          <w:p w14:paraId="7A37F61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single" w:sz="4" w:space="0" w:color="auto"/>
              <w:right w:val="single" w:sz="4" w:space="0" w:color="auto"/>
            </w:tcBorders>
            <w:shd w:val="clear" w:color="000000" w:fill="F2F2F2"/>
            <w:noWrap/>
            <w:vAlign w:val="bottom"/>
            <w:hideMark/>
          </w:tcPr>
          <w:p w14:paraId="4FE9853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4CA837F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single" w:sz="4" w:space="0" w:color="auto"/>
              <w:right w:val="single" w:sz="8" w:space="0" w:color="auto"/>
            </w:tcBorders>
            <w:shd w:val="clear" w:color="000000" w:fill="F2F2F2"/>
            <w:noWrap/>
            <w:vAlign w:val="bottom"/>
            <w:hideMark/>
          </w:tcPr>
          <w:p w14:paraId="6C77E64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r>
      <w:tr w:rsidR="00DB44BD" w:rsidRPr="005250A2" w14:paraId="16BFB1BC" w14:textId="77777777" w:rsidTr="002E59A1">
        <w:trPr>
          <w:trHeight w:val="290"/>
        </w:trPr>
        <w:tc>
          <w:tcPr>
            <w:tcW w:w="920" w:type="dxa"/>
            <w:vMerge/>
            <w:tcBorders>
              <w:top w:val="nil"/>
              <w:left w:val="single" w:sz="8" w:space="0" w:color="auto"/>
              <w:bottom w:val="single" w:sz="4" w:space="0" w:color="auto"/>
              <w:right w:val="single" w:sz="4" w:space="0" w:color="auto"/>
            </w:tcBorders>
            <w:vAlign w:val="center"/>
            <w:hideMark/>
          </w:tcPr>
          <w:p w14:paraId="3E151393"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770" w:type="dxa"/>
            <w:tcBorders>
              <w:top w:val="nil"/>
              <w:left w:val="nil"/>
              <w:bottom w:val="single" w:sz="4" w:space="0" w:color="auto"/>
              <w:right w:val="single" w:sz="4" w:space="0" w:color="auto"/>
            </w:tcBorders>
            <w:shd w:val="clear" w:color="auto" w:fill="auto"/>
            <w:noWrap/>
            <w:vAlign w:val="center"/>
            <w:hideMark/>
          </w:tcPr>
          <w:p w14:paraId="499CBB6E"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Grades 7 - 8</w:t>
            </w:r>
          </w:p>
        </w:tc>
        <w:tc>
          <w:tcPr>
            <w:tcW w:w="586" w:type="dxa"/>
            <w:tcBorders>
              <w:top w:val="nil"/>
              <w:left w:val="nil"/>
              <w:bottom w:val="single" w:sz="4" w:space="0" w:color="auto"/>
              <w:right w:val="single" w:sz="4" w:space="0" w:color="auto"/>
            </w:tcBorders>
            <w:shd w:val="clear" w:color="auto" w:fill="auto"/>
            <w:noWrap/>
            <w:vAlign w:val="center"/>
            <w:hideMark/>
          </w:tcPr>
          <w:p w14:paraId="1CCF3A5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586" w:type="dxa"/>
            <w:tcBorders>
              <w:top w:val="nil"/>
              <w:left w:val="nil"/>
              <w:bottom w:val="single" w:sz="4" w:space="0" w:color="auto"/>
              <w:right w:val="single" w:sz="4" w:space="0" w:color="auto"/>
            </w:tcBorders>
            <w:shd w:val="clear" w:color="auto" w:fill="auto"/>
            <w:noWrap/>
            <w:vAlign w:val="center"/>
            <w:hideMark/>
          </w:tcPr>
          <w:p w14:paraId="54FCD04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64</w:t>
            </w:r>
          </w:p>
        </w:tc>
        <w:tc>
          <w:tcPr>
            <w:tcW w:w="513" w:type="dxa"/>
            <w:tcBorders>
              <w:top w:val="nil"/>
              <w:left w:val="nil"/>
              <w:bottom w:val="single" w:sz="4" w:space="0" w:color="auto"/>
              <w:right w:val="single" w:sz="4" w:space="0" w:color="auto"/>
            </w:tcBorders>
            <w:shd w:val="clear" w:color="auto" w:fill="auto"/>
            <w:noWrap/>
            <w:vAlign w:val="center"/>
            <w:hideMark/>
          </w:tcPr>
          <w:p w14:paraId="01CE022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513" w:type="dxa"/>
            <w:tcBorders>
              <w:top w:val="nil"/>
              <w:left w:val="nil"/>
              <w:bottom w:val="single" w:sz="4" w:space="0" w:color="auto"/>
              <w:right w:val="single" w:sz="4" w:space="0" w:color="auto"/>
            </w:tcBorders>
            <w:shd w:val="clear" w:color="auto" w:fill="auto"/>
            <w:noWrap/>
            <w:vAlign w:val="center"/>
            <w:hideMark/>
          </w:tcPr>
          <w:p w14:paraId="5734DF3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w:t>
            </w:r>
          </w:p>
        </w:tc>
        <w:tc>
          <w:tcPr>
            <w:tcW w:w="408" w:type="dxa"/>
            <w:tcBorders>
              <w:top w:val="nil"/>
              <w:left w:val="nil"/>
              <w:bottom w:val="single" w:sz="4" w:space="0" w:color="auto"/>
              <w:right w:val="single" w:sz="4" w:space="0" w:color="auto"/>
            </w:tcBorders>
            <w:shd w:val="clear" w:color="auto" w:fill="auto"/>
            <w:noWrap/>
            <w:vAlign w:val="center"/>
            <w:hideMark/>
          </w:tcPr>
          <w:p w14:paraId="22642D6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408" w:type="dxa"/>
            <w:tcBorders>
              <w:top w:val="nil"/>
              <w:left w:val="nil"/>
              <w:bottom w:val="single" w:sz="4" w:space="0" w:color="auto"/>
              <w:right w:val="single" w:sz="4" w:space="0" w:color="auto"/>
            </w:tcBorders>
            <w:shd w:val="clear" w:color="auto" w:fill="auto"/>
            <w:noWrap/>
            <w:vAlign w:val="center"/>
            <w:hideMark/>
          </w:tcPr>
          <w:p w14:paraId="782EB2E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408" w:type="dxa"/>
            <w:tcBorders>
              <w:top w:val="nil"/>
              <w:left w:val="nil"/>
              <w:bottom w:val="single" w:sz="4" w:space="0" w:color="auto"/>
              <w:right w:val="single" w:sz="4" w:space="0" w:color="auto"/>
            </w:tcBorders>
            <w:shd w:val="clear" w:color="auto" w:fill="auto"/>
            <w:noWrap/>
            <w:vAlign w:val="center"/>
            <w:hideMark/>
          </w:tcPr>
          <w:p w14:paraId="3291B2F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408" w:type="dxa"/>
            <w:tcBorders>
              <w:top w:val="nil"/>
              <w:left w:val="nil"/>
              <w:bottom w:val="single" w:sz="4" w:space="0" w:color="auto"/>
              <w:right w:val="single" w:sz="4" w:space="0" w:color="auto"/>
            </w:tcBorders>
            <w:shd w:val="clear" w:color="auto" w:fill="auto"/>
            <w:noWrap/>
            <w:vAlign w:val="center"/>
            <w:hideMark/>
          </w:tcPr>
          <w:p w14:paraId="1A8A806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660" w:type="dxa"/>
            <w:tcBorders>
              <w:top w:val="nil"/>
              <w:left w:val="nil"/>
              <w:bottom w:val="single" w:sz="4" w:space="0" w:color="auto"/>
              <w:right w:val="single" w:sz="4" w:space="0" w:color="auto"/>
            </w:tcBorders>
            <w:shd w:val="clear" w:color="000000" w:fill="F2F2F2"/>
            <w:noWrap/>
            <w:vAlign w:val="bottom"/>
            <w:hideMark/>
          </w:tcPr>
          <w:p w14:paraId="4E6D83E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28%</w:t>
            </w:r>
          </w:p>
        </w:tc>
        <w:tc>
          <w:tcPr>
            <w:tcW w:w="660" w:type="dxa"/>
            <w:tcBorders>
              <w:top w:val="nil"/>
              <w:left w:val="nil"/>
              <w:bottom w:val="single" w:sz="4" w:space="0" w:color="auto"/>
              <w:right w:val="single" w:sz="4" w:space="0" w:color="auto"/>
            </w:tcBorders>
            <w:shd w:val="clear" w:color="000000" w:fill="F2F2F2"/>
            <w:noWrap/>
            <w:vAlign w:val="bottom"/>
            <w:hideMark/>
          </w:tcPr>
          <w:p w14:paraId="5A6A187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72%</w:t>
            </w:r>
          </w:p>
        </w:tc>
        <w:tc>
          <w:tcPr>
            <w:tcW w:w="838" w:type="dxa"/>
            <w:tcBorders>
              <w:top w:val="nil"/>
              <w:left w:val="nil"/>
              <w:bottom w:val="single" w:sz="4" w:space="0" w:color="auto"/>
              <w:right w:val="single" w:sz="4" w:space="0" w:color="auto"/>
            </w:tcBorders>
            <w:shd w:val="clear" w:color="000000" w:fill="F2F2F2"/>
            <w:noWrap/>
            <w:vAlign w:val="bottom"/>
            <w:hideMark/>
          </w:tcPr>
          <w:p w14:paraId="333AA95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838" w:type="dxa"/>
            <w:tcBorders>
              <w:top w:val="nil"/>
              <w:left w:val="nil"/>
              <w:bottom w:val="single" w:sz="4" w:space="0" w:color="auto"/>
              <w:right w:val="single" w:sz="4" w:space="0" w:color="auto"/>
            </w:tcBorders>
            <w:shd w:val="clear" w:color="000000" w:fill="F2F2F2"/>
            <w:noWrap/>
            <w:vAlign w:val="bottom"/>
            <w:hideMark/>
          </w:tcPr>
          <w:p w14:paraId="6C7F22F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838" w:type="dxa"/>
            <w:tcBorders>
              <w:top w:val="nil"/>
              <w:left w:val="nil"/>
              <w:bottom w:val="single" w:sz="4" w:space="0" w:color="auto"/>
              <w:right w:val="single" w:sz="4" w:space="0" w:color="auto"/>
            </w:tcBorders>
            <w:shd w:val="clear" w:color="000000" w:fill="F2F2F2"/>
            <w:noWrap/>
            <w:vAlign w:val="bottom"/>
            <w:hideMark/>
          </w:tcPr>
          <w:p w14:paraId="646DCFB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838" w:type="dxa"/>
            <w:tcBorders>
              <w:top w:val="nil"/>
              <w:left w:val="nil"/>
              <w:bottom w:val="single" w:sz="4" w:space="0" w:color="auto"/>
              <w:right w:val="single" w:sz="4" w:space="0" w:color="auto"/>
            </w:tcBorders>
            <w:shd w:val="clear" w:color="000000" w:fill="F2F2F2"/>
            <w:noWrap/>
            <w:vAlign w:val="bottom"/>
            <w:hideMark/>
          </w:tcPr>
          <w:p w14:paraId="63C7C73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50%</w:t>
            </w:r>
          </w:p>
        </w:tc>
        <w:tc>
          <w:tcPr>
            <w:tcW w:w="660" w:type="dxa"/>
            <w:tcBorders>
              <w:top w:val="nil"/>
              <w:left w:val="nil"/>
              <w:bottom w:val="single" w:sz="4" w:space="0" w:color="auto"/>
              <w:right w:val="single" w:sz="4" w:space="0" w:color="auto"/>
            </w:tcBorders>
            <w:shd w:val="clear" w:color="000000" w:fill="F2F2F2"/>
            <w:noWrap/>
            <w:vAlign w:val="bottom"/>
            <w:hideMark/>
          </w:tcPr>
          <w:p w14:paraId="0231D03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838" w:type="dxa"/>
            <w:tcBorders>
              <w:top w:val="nil"/>
              <w:left w:val="nil"/>
              <w:bottom w:val="single" w:sz="4" w:space="0" w:color="auto"/>
              <w:right w:val="single" w:sz="8" w:space="0" w:color="auto"/>
            </w:tcBorders>
            <w:shd w:val="clear" w:color="000000" w:fill="F2F2F2"/>
            <w:noWrap/>
            <w:vAlign w:val="bottom"/>
            <w:hideMark/>
          </w:tcPr>
          <w:p w14:paraId="4C0C810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r>
      <w:tr w:rsidR="00DB44BD" w:rsidRPr="005250A2" w14:paraId="18F53700" w14:textId="77777777" w:rsidTr="002E59A1">
        <w:trPr>
          <w:trHeight w:val="300"/>
        </w:trPr>
        <w:tc>
          <w:tcPr>
            <w:tcW w:w="920" w:type="dxa"/>
            <w:vMerge/>
            <w:tcBorders>
              <w:top w:val="nil"/>
              <w:left w:val="single" w:sz="8" w:space="0" w:color="auto"/>
              <w:bottom w:val="single" w:sz="4" w:space="0" w:color="auto"/>
              <w:right w:val="single" w:sz="4" w:space="0" w:color="auto"/>
            </w:tcBorders>
            <w:vAlign w:val="center"/>
            <w:hideMark/>
          </w:tcPr>
          <w:p w14:paraId="531233E4"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770" w:type="dxa"/>
            <w:tcBorders>
              <w:top w:val="nil"/>
              <w:left w:val="nil"/>
              <w:bottom w:val="nil"/>
              <w:right w:val="single" w:sz="4" w:space="0" w:color="auto"/>
            </w:tcBorders>
            <w:shd w:val="clear" w:color="auto" w:fill="auto"/>
            <w:noWrap/>
            <w:vAlign w:val="center"/>
            <w:hideMark/>
          </w:tcPr>
          <w:p w14:paraId="7C5D8D50"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 xml:space="preserve">Grade 9 </w:t>
            </w:r>
          </w:p>
        </w:tc>
        <w:tc>
          <w:tcPr>
            <w:tcW w:w="586" w:type="dxa"/>
            <w:tcBorders>
              <w:top w:val="nil"/>
              <w:left w:val="nil"/>
              <w:bottom w:val="nil"/>
              <w:right w:val="single" w:sz="4" w:space="0" w:color="auto"/>
            </w:tcBorders>
            <w:shd w:val="clear" w:color="auto" w:fill="auto"/>
            <w:noWrap/>
            <w:vAlign w:val="center"/>
            <w:hideMark/>
          </w:tcPr>
          <w:p w14:paraId="2C032DF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w:t>
            </w:r>
          </w:p>
        </w:tc>
        <w:tc>
          <w:tcPr>
            <w:tcW w:w="586" w:type="dxa"/>
            <w:tcBorders>
              <w:top w:val="nil"/>
              <w:left w:val="nil"/>
              <w:bottom w:val="nil"/>
              <w:right w:val="single" w:sz="4" w:space="0" w:color="auto"/>
            </w:tcBorders>
            <w:shd w:val="clear" w:color="auto" w:fill="auto"/>
            <w:noWrap/>
            <w:vAlign w:val="center"/>
            <w:hideMark/>
          </w:tcPr>
          <w:p w14:paraId="11068EB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14</w:t>
            </w:r>
          </w:p>
        </w:tc>
        <w:tc>
          <w:tcPr>
            <w:tcW w:w="513" w:type="dxa"/>
            <w:tcBorders>
              <w:top w:val="nil"/>
              <w:left w:val="nil"/>
              <w:bottom w:val="nil"/>
              <w:right w:val="single" w:sz="4" w:space="0" w:color="auto"/>
            </w:tcBorders>
            <w:shd w:val="clear" w:color="auto" w:fill="auto"/>
            <w:noWrap/>
            <w:vAlign w:val="center"/>
            <w:hideMark/>
          </w:tcPr>
          <w:p w14:paraId="439E726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513" w:type="dxa"/>
            <w:tcBorders>
              <w:top w:val="nil"/>
              <w:left w:val="nil"/>
              <w:bottom w:val="nil"/>
              <w:right w:val="single" w:sz="4" w:space="0" w:color="auto"/>
            </w:tcBorders>
            <w:shd w:val="clear" w:color="auto" w:fill="auto"/>
            <w:noWrap/>
            <w:vAlign w:val="center"/>
            <w:hideMark/>
          </w:tcPr>
          <w:p w14:paraId="3097A46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408" w:type="dxa"/>
            <w:tcBorders>
              <w:top w:val="nil"/>
              <w:left w:val="nil"/>
              <w:bottom w:val="nil"/>
              <w:right w:val="single" w:sz="4" w:space="0" w:color="auto"/>
            </w:tcBorders>
            <w:shd w:val="clear" w:color="auto" w:fill="auto"/>
            <w:noWrap/>
            <w:vAlign w:val="center"/>
            <w:hideMark/>
          </w:tcPr>
          <w:p w14:paraId="448B964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408" w:type="dxa"/>
            <w:tcBorders>
              <w:top w:val="nil"/>
              <w:left w:val="nil"/>
              <w:bottom w:val="nil"/>
              <w:right w:val="single" w:sz="4" w:space="0" w:color="auto"/>
            </w:tcBorders>
            <w:shd w:val="clear" w:color="auto" w:fill="auto"/>
            <w:noWrap/>
            <w:vAlign w:val="center"/>
            <w:hideMark/>
          </w:tcPr>
          <w:p w14:paraId="3A101F5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408" w:type="dxa"/>
            <w:tcBorders>
              <w:top w:val="nil"/>
              <w:left w:val="nil"/>
              <w:bottom w:val="nil"/>
              <w:right w:val="single" w:sz="4" w:space="0" w:color="auto"/>
            </w:tcBorders>
            <w:shd w:val="clear" w:color="auto" w:fill="auto"/>
            <w:noWrap/>
            <w:vAlign w:val="center"/>
            <w:hideMark/>
          </w:tcPr>
          <w:p w14:paraId="178F43B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408" w:type="dxa"/>
            <w:tcBorders>
              <w:top w:val="nil"/>
              <w:left w:val="nil"/>
              <w:bottom w:val="nil"/>
              <w:right w:val="single" w:sz="4" w:space="0" w:color="auto"/>
            </w:tcBorders>
            <w:shd w:val="clear" w:color="auto" w:fill="auto"/>
            <w:noWrap/>
            <w:vAlign w:val="center"/>
            <w:hideMark/>
          </w:tcPr>
          <w:p w14:paraId="6E26A28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660" w:type="dxa"/>
            <w:tcBorders>
              <w:top w:val="nil"/>
              <w:left w:val="nil"/>
              <w:bottom w:val="nil"/>
              <w:right w:val="single" w:sz="4" w:space="0" w:color="auto"/>
            </w:tcBorders>
            <w:shd w:val="clear" w:color="000000" w:fill="F2F2F2"/>
            <w:noWrap/>
            <w:vAlign w:val="bottom"/>
            <w:hideMark/>
          </w:tcPr>
          <w:p w14:paraId="5B35A1A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26%</w:t>
            </w:r>
          </w:p>
        </w:tc>
        <w:tc>
          <w:tcPr>
            <w:tcW w:w="660" w:type="dxa"/>
            <w:tcBorders>
              <w:top w:val="nil"/>
              <w:left w:val="nil"/>
              <w:bottom w:val="nil"/>
              <w:right w:val="single" w:sz="4" w:space="0" w:color="auto"/>
            </w:tcBorders>
            <w:shd w:val="clear" w:color="000000" w:fill="F2F2F2"/>
            <w:noWrap/>
            <w:vAlign w:val="bottom"/>
            <w:hideMark/>
          </w:tcPr>
          <w:p w14:paraId="33868B1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74%</w:t>
            </w:r>
          </w:p>
        </w:tc>
        <w:tc>
          <w:tcPr>
            <w:tcW w:w="838" w:type="dxa"/>
            <w:tcBorders>
              <w:top w:val="nil"/>
              <w:left w:val="nil"/>
              <w:bottom w:val="nil"/>
              <w:right w:val="single" w:sz="4" w:space="0" w:color="auto"/>
            </w:tcBorders>
            <w:shd w:val="clear" w:color="000000" w:fill="F2F2F2"/>
            <w:noWrap/>
            <w:vAlign w:val="bottom"/>
            <w:hideMark/>
          </w:tcPr>
          <w:p w14:paraId="4B93810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38" w:type="dxa"/>
            <w:tcBorders>
              <w:top w:val="nil"/>
              <w:left w:val="nil"/>
              <w:bottom w:val="nil"/>
              <w:right w:val="single" w:sz="4" w:space="0" w:color="auto"/>
            </w:tcBorders>
            <w:shd w:val="clear" w:color="000000" w:fill="F2F2F2"/>
            <w:noWrap/>
            <w:vAlign w:val="bottom"/>
            <w:hideMark/>
          </w:tcPr>
          <w:p w14:paraId="74CA74F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29%</w:t>
            </w:r>
          </w:p>
        </w:tc>
        <w:tc>
          <w:tcPr>
            <w:tcW w:w="838" w:type="dxa"/>
            <w:tcBorders>
              <w:top w:val="nil"/>
              <w:left w:val="nil"/>
              <w:bottom w:val="nil"/>
              <w:right w:val="single" w:sz="4" w:space="0" w:color="auto"/>
            </w:tcBorders>
            <w:shd w:val="clear" w:color="000000" w:fill="F2F2F2"/>
            <w:noWrap/>
            <w:vAlign w:val="bottom"/>
            <w:hideMark/>
          </w:tcPr>
          <w:p w14:paraId="15F5E5C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38" w:type="dxa"/>
            <w:tcBorders>
              <w:top w:val="nil"/>
              <w:left w:val="nil"/>
              <w:bottom w:val="nil"/>
              <w:right w:val="single" w:sz="4" w:space="0" w:color="auto"/>
            </w:tcBorders>
            <w:shd w:val="clear" w:color="000000" w:fill="F2F2F2"/>
            <w:noWrap/>
            <w:vAlign w:val="bottom"/>
            <w:hideMark/>
          </w:tcPr>
          <w:p w14:paraId="157C9FB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660" w:type="dxa"/>
            <w:tcBorders>
              <w:top w:val="nil"/>
              <w:left w:val="nil"/>
              <w:bottom w:val="nil"/>
              <w:right w:val="single" w:sz="4" w:space="0" w:color="auto"/>
            </w:tcBorders>
            <w:shd w:val="clear" w:color="000000" w:fill="F2F2F2"/>
            <w:noWrap/>
            <w:vAlign w:val="bottom"/>
            <w:hideMark/>
          </w:tcPr>
          <w:p w14:paraId="69071D1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38" w:type="dxa"/>
            <w:tcBorders>
              <w:top w:val="nil"/>
              <w:left w:val="nil"/>
              <w:bottom w:val="nil"/>
              <w:right w:val="single" w:sz="8" w:space="0" w:color="auto"/>
            </w:tcBorders>
            <w:shd w:val="clear" w:color="000000" w:fill="F2F2F2"/>
            <w:noWrap/>
            <w:vAlign w:val="bottom"/>
            <w:hideMark/>
          </w:tcPr>
          <w:p w14:paraId="50F3183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w:t>
            </w:r>
          </w:p>
        </w:tc>
      </w:tr>
      <w:tr w:rsidR="00DB44BD" w:rsidRPr="005250A2" w14:paraId="65D387D3" w14:textId="77777777" w:rsidTr="002E59A1">
        <w:trPr>
          <w:trHeight w:val="290"/>
        </w:trPr>
        <w:tc>
          <w:tcPr>
            <w:tcW w:w="9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24BAAE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2020-21</w:t>
            </w:r>
          </w:p>
        </w:tc>
        <w:tc>
          <w:tcPr>
            <w:tcW w:w="1770" w:type="dxa"/>
            <w:tcBorders>
              <w:top w:val="single" w:sz="8" w:space="0" w:color="auto"/>
              <w:left w:val="nil"/>
              <w:bottom w:val="single" w:sz="4" w:space="0" w:color="auto"/>
              <w:right w:val="single" w:sz="4" w:space="0" w:color="auto"/>
            </w:tcBorders>
            <w:shd w:val="clear" w:color="auto" w:fill="auto"/>
            <w:noWrap/>
            <w:vAlign w:val="center"/>
            <w:hideMark/>
          </w:tcPr>
          <w:p w14:paraId="7BE7563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Grades 5 - 6</w:t>
            </w:r>
          </w:p>
        </w:tc>
        <w:tc>
          <w:tcPr>
            <w:tcW w:w="586" w:type="dxa"/>
            <w:tcBorders>
              <w:top w:val="single" w:sz="8" w:space="0" w:color="auto"/>
              <w:left w:val="nil"/>
              <w:bottom w:val="single" w:sz="4" w:space="0" w:color="auto"/>
              <w:right w:val="single" w:sz="4" w:space="0" w:color="auto"/>
            </w:tcBorders>
            <w:shd w:val="clear" w:color="auto" w:fill="auto"/>
            <w:noWrap/>
            <w:vAlign w:val="center"/>
            <w:hideMark/>
          </w:tcPr>
          <w:p w14:paraId="74E2C1E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586" w:type="dxa"/>
            <w:tcBorders>
              <w:top w:val="single" w:sz="8" w:space="0" w:color="auto"/>
              <w:left w:val="nil"/>
              <w:bottom w:val="single" w:sz="4" w:space="0" w:color="auto"/>
              <w:right w:val="single" w:sz="4" w:space="0" w:color="auto"/>
            </w:tcBorders>
            <w:shd w:val="clear" w:color="auto" w:fill="auto"/>
            <w:noWrap/>
            <w:vAlign w:val="center"/>
            <w:hideMark/>
          </w:tcPr>
          <w:p w14:paraId="3A35EA5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513" w:type="dxa"/>
            <w:tcBorders>
              <w:top w:val="single" w:sz="8" w:space="0" w:color="auto"/>
              <w:left w:val="nil"/>
              <w:bottom w:val="single" w:sz="4" w:space="0" w:color="auto"/>
              <w:right w:val="single" w:sz="4" w:space="0" w:color="auto"/>
            </w:tcBorders>
            <w:shd w:val="clear" w:color="auto" w:fill="auto"/>
            <w:noWrap/>
            <w:vAlign w:val="center"/>
            <w:hideMark/>
          </w:tcPr>
          <w:p w14:paraId="416B548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513" w:type="dxa"/>
            <w:tcBorders>
              <w:top w:val="single" w:sz="8" w:space="0" w:color="auto"/>
              <w:left w:val="nil"/>
              <w:bottom w:val="single" w:sz="4" w:space="0" w:color="auto"/>
              <w:right w:val="single" w:sz="4" w:space="0" w:color="auto"/>
            </w:tcBorders>
            <w:shd w:val="clear" w:color="auto" w:fill="auto"/>
            <w:noWrap/>
            <w:vAlign w:val="center"/>
            <w:hideMark/>
          </w:tcPr>
          <w:p w14:paraId="4D96D23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408" w:type="dxa"/>
            <w:tcBorders>
              <w:top w:val="single" w:sz="8" w:space="0" w:color="auto"/>
              <w:left w:val="nil"/>
              <w:bottom w:val="single" w:sz="4" w:space="0" w:color="auto"/>
              <w:right w:val="single" w:sz="4" w:space="0" w:color="auto"/>
            </w:tcBorders>
            <w:shd w:val="clear" w:color="auto" w:fill="auto"/>
            <w:noWrap/>
            <w:vAlign w:val="center"/>
            <w:hideMark/>
          </w:tcPr>
          <w:p w14:paraId="2E0AE4D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408" w:type="dxa"/>
            <w:tcBorders>
              <w:top w:val="single" w:sz="8" w:space="0" w:color="auto"/>
              <w:left w:val="nil"/>
              <w:bottom w:val="single" w:sz="4" w:space="0" w:color="auto"/>
              <w:right w:val="single" w:sz="4" w:space="0" w:color="auto"/>
            </w:tcBorders>
            <w:shd w:val="clear" w:color="auto" w:fill="auto"/>
            <w:noWrap/>
            <w:vAlign w:val="center"/>
            <w:hideMark/>
          </w:tcPr>
          <w:p w14:paraId="72F9DEA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408" w:type="dxa"/>
            <w:tcBorders>
              <w:top w:val="single" w:sz="8" w:space="0" w:color="auto"/>
              <w:left w:val="nil"/>
              <w:bottom w:val="single" w:sz="4" w:space="0" w:color="auto"/>
              <w:right w:val="single" w:sz="4" w:space="0" w:color="auto"/>
            </w:tcBorders>
            <w:shd w:val="clear" w:color="auto" w:fill="auto"/>
            <w:noWrap/>
            <w:vAlign w:val="center"/>
            <w:hideMark/>
          </w:tcPr>
          <w:p w14:paraId="76E0732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408" w:type="dxa"/>
            <w:tcBorders>
              <w:top w:val="single" w:sz="8" w:space="0" w:color="auto"/>
              <w:left w:val="nil"/>
              <w:bottom w:val="single" w:sz="4" w:space="0" w:color="auto"/>
              <w:right w:val="single" w:sz="4" w:space="0" w:color="auto"/>
            </w:tcBorders>
            <w:shd w:val="clear" w:color="auto" w:fill="auto"/>
            <w:noWrap/>
            <w:vAlign w:val="center"/>
            <w:hideMark/>
          </w:tcPr>
          <w:p w14:paraId="1BADA29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660" w:type="dxa"/>
            <w:tcBorders>
              <w:top w:val="single" w:sz="8" w:space="0" w:color="auto"/>
              <w:left w:val="nil"/>
              <w:bottom w:val="single" w:sz="4" w:space="0" w:color="auto"/>
              <w:right w:val="single" w:sz="4" w:space="0" w:color="auto"/>
            </w:tcBorders>
            <w:shd w:val="clear" w:color="000000" w:fill="F2F2F2"/>
            <w:noWrap/>
            <w:vAlign w:val="bottom"/>
            <w:hideMark/>
          </w:tcPr>
          <w:p w14:paraId="6F42459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53%</w:t>
            </w:r>
          </w:p>
        </w:tc>
        <w:tc>
          <w:tcPr>
            <w:tcW w:w="660" w:type="dxa"/>
            <w:tcBorders>
              <w:top w:val="single" w:sz="8" w:space="0" w:color="auto"/>
              <w:left w:val="nil"/>
              <w:bottom w:val="single" w:sz="4" w:space="0" w:color="auto"/>
              <w:right w:val="single" w:sz="4" w:space="0" w:color="auto"/>
            </w:tcBorders>
            <w:shd w:val="clear" w:color="000000" w:fill="F2F2F2"/>
            <w:noWrap/>
            <w:vAlign w:val="bottom"/>
            <w:hideMark/>
          </w:tcPr>
          <w:p w14:paraId="5C75163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47%</w:t>
            </w:r>
          </w:p>
        </w:tc>
        <w:tc>
          <w:tcPr>
            <w:tcW w:w="838" w:type="dxa"/>
            <w:tcBorders>
              <w:top w:val="single" w:sz="8" w:space="0" w:color="auto"/>
              <w:left w:val="nil"/>
              <w:bottom w:val="single" w:sz="4" w:space="0" w:color="auto"/>
              <w:right w:val="single" w:sz="4" w:space="0" w:color="auto"/>
            </w:tcBorders>
            <w:shd w:val="clear" w:color="000000" w:fill="F2F2F2"/>
            <w:noWrap/>
            <w:vAlign w:val="bottom"/>
            <w:hideMark/>
          </w:tcPr>
          <w:p w14:paraId="12E2EE3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30%</w:t>
            </w:r>
          </w:p>
        </w:tc>
        <w:tc>
          <w:tcPr>
            <w:tcW w:w="838" w:type="dxa"/>
            <w:tcBorders>
              <w:top w:val="single" w:sz="8" w:space="0" w:color="auto"/>
              <w:left w:val="nil"/>
              <w:bottom w:val="single" w:sz="4" w:space="0" w:color="auto"/>
              <w:right w:val="single" w:sz="4" w:space="0" w:color="auto"/>
            </w:tcBorders>
            <w:shd w:val="clear" w:color="000000" w:fill="F2F2F2"/>
            <w:noWrap/>
            <w:vAlign w:val="bottom"/>
            <w:hideMark/>
          </w:tcPr>
          <w:p w14:paraId="26D9757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33%</w:t>
            </w:r>
          </w:p>
        </w:tc>
        <w:tc>
          <w:tcPr>
            <w:tcW w:w="838" w:type="dxa"/>
            <w:tcBorders>
              <w:top w:val="single" w:sz="8" w:space="0" w:color="auto"/>
              <w:left w:val="nil"/>
              <w:bottom w:val="single" w:sz="4" w:space="0" w:color="auto"/>
              <w:right w:val="single" w:sz="4" w:space="0" w:color="auto"/>
            </w:tcBorders>
            <w:shd w:val="clear" w:color="000000" w:fill="F2F2F2"/>
            <w:noWrap/>
            <w:vAlign w:val="bottom"/>
            <w:hideMark/>
          </w:tcPr>
          <w:p w14:paraId="7F7C4CF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67%</w:t>
            </w:r>
          </w:p>
        </w:tc>
        <w:tc>
          <w:tcPr>
            <w:tcW w:w="838" w:type="dxa"/>
            <w:tcBorders>
              <w:top w:val="single" w:sz="8" w:space="0" w:color="auto"/>
              <w:left w:val="nil"/>
              <w:bottom w:val="single" w:sz="4" w:space="0" w:color="auto"/>
              <w:right w:val="single" w:sz="4" w:space="0" w:color="auto"/>
            </w:tcBorders>
            <w:shd w:val="clear" w:color="000000" w:fill="F2F2F2"/>
            <w:noWrap/>
            <w:vAlign w:val="bottom"/>
            <w:hideMark/>
          </w:tcPr>
          <w:p w14:paraId="5EA2824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660" w:type="dxa"/>
            <w:tcBorders>
              <w:top w:val="single" w:sz="8" w:space="0" w:color="auto"/>
              <w:left w:val="nil"/>
              <w:bottom w:val="single" w:sz="4" w:space="0" w:color="auto"/>
              <w:right w:val="single" w:sz="4" w:space="0" w:color="auto"/>
            </w:tcBorders>
            <w:shd w:val="clear" w:color="000000" w:fill="F2F2F2"/>
            <w:noWrap/>
            <w:vAlign w:val="bottom"/>
            <w:hideMark/>
          </w:tcPr>
          <w:p w14:paraId="1B6D3EC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w:t>
            </w:r>
          </w:p>
        </w:tc>
        <w:tc>
          <w:tcPr>
            <w:tcW w:w="838" w:type="dxa"/>
            <w:tcBorders>
              <w:top w:val="single" w:sz="8" w:space="0" w:color="auto"/>
              <w:left w:val="nil"/>
              <w:bottom w:val="single" w:sz="4" w:space="0" w:color="auto"/>
              <w:right w:val="single" w:sz="8" w:space="0" w:color="auto"/>
            </w:tcBorders>
            <w:shd w:val="clear" w:color="000000" w:fill="F2F2F2"/>
            <w:noWrap/>
            <w:vAlign w:val="bottom"/>
            <w:hideMark/>
          </w:tcPr>
          <w:p w14:paraId="490F2A3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33%</w:t>
            </w:r>
          </w:p>
        </w:tc>
      </w:tr>
      <w:tr w:rsidR="00DB44BD" w:rsidRPr="005250A2" w14:paraId="42CC8FD3" w14:textId="77777777" w:rsidTr="002E59A1">
        <w:trPr>
          <w:trHeight w:val="290"/>
        </w:trPr>
        <w:tc>
          <w:tcPr>
            <w:tcW w:w="920" w:type="dxa"/>
            <w:vMerge/>
            <w:tcBorders>
              <w:top w:val="single" w:sz="8" w:space="0" w:color="auto"/>
              <w:left w:val="single" w:sz="8" w:space="0" w:color="auto"/>
              <w:bottom w:val="single" w:sz="8" w:space="0" w:color="000000"/>
              <w:right w:val="single" w:sz="4" w:space="0" w:color="auto"/>
            </w:tcBorders>
            <w:vAlign w:val="center"/>
            <w:hideMark/>
          </w:tcPr>
          <w:p w14:paraId="7F0E8F8D"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770" w:type="dxa"/>
            <w:tcBorders>
              <w:top w:val="nil"/>
              <w:left w:val="nil"/>
              <w:bottom w:val="single" w:sz="4" w:space="0" w:color="auto"/>
              <w:right w:val="single" w:sz="4" w:space="0" w:color="auto"/>
            </w:tcBorders>
            <w:shd w:val="clear" w:color="auto" w:fill="auto"/>
            <w:noWrap/>
            <w:vAlign w:val="center"/>
            <w:hideMark/>
          </w:tcPr>
          <w:p w14:paraId="6CA6159F"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Grades 7 - 8</w:t>
            </w:r>
          </w:p>
        </w:tc>
        <w:tc>
          <w:tcPr>
            <w:tcW w:w="586" w:type="dxa"/>
            <w:tcBorders>
              <w:top w:val="nil"/>
              <w:left w:val="nil"/>
              <w:bottom w:val="single" w:sz="4" w:space="0" w:color="auto"/>
              <w:right w:val="single" w:sz="4" w:space="0" w:color="auto"/>
            </w:tcBorders>
            <w:shd w:val="clear" w:color="auto" w:fill="auto"/>
            <w:noWrap/>
            <w:vAlign w:val="center"/>
            <w:hideMark/>
          </w:tcPr>
          <w:p w14:paraId="3A98694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36</w:t>
            </w:r>
          </w:p>
        </w:tc>
        <w:tc>
          <w:tcPr>
            <w:tcW w:w="586" w:type="dxa"/>
            <w:tcBorders>
              <w:top w:val="nil"/>
              <w:left w:val="nil"/>
              <w:bottom w:val="single" w:sz="4" w:space="0" w:color="auto"/>
              <w:right w:val="single" w:sz="4" w:space="0" w:color="auto"/>
            </w:tcBorders>
            <w:shd w:val="clear" w:color="auto" w:fill="auto"/>
            <w:noWrap/>
            <w:vAlign w:val="center"/>
            <w:hideMark/>
          </w:tcPr>
          <w:p w14:paraId="040B8DA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68</w:t>
            </w:r>
          </w:p>
        </w:tc>
        <w:tc>
          <w:tcPr>
            <w:tcW w:w="513" w:type="dxa"/>
            <w:tcBorders>
              <w:top w:val="nil"/>
              <w:left w:val="nil"/>
              <w:bottom w:val="single" w:sz="4" w:space="0" w:color="auto"/>
              <w:right w:val="single" w:sz="4" w:space="0" w:color="auto"/>
            </w:tcBorders>
            <w:shd w:val="clear" w:color="auto" w:fill="auto"/>
            <w:noWrap/>
            <w:vAlign w:val="center"/>
            <w:hideMark/>
          </w:tcPr>
          <w:p w14:paraId="4A4616B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513" w:type="dxa"/>
            <w:tcBorders>
              <w:top w:val="nil"/>
              <w:left w:val="nil"/>
              <w:bottom w:val="single" w:sz="4" w:space="0" w:color="auto"/>
              <w:right w:val="single" w:sz="4" w:space="0" w:color="auto"/>
            </w:tcBorders>
            <w:shd w:val="clear" w:color="auto" w:fill="auto"/>
            <w:noWrap/>
            <w:vAlign w:val="center"/>
            <w:hideMark/>
          </w:tcPr>
          <w:p w14:paraId="7DE306A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12</w:t>
            </w:r>
          </w:p>
        </w:tc>
        <w:tc>
          <w:tcPr>
            <w:tcW w:w="408" w:type="dxa"/>
            <w:tcBorders>
              <w:top w:val="nil"/>
              <w:left w:val="nil"/>
              <w:bottom w:val="single" w:sz="4" w:space="0" w:color="auto"/>
              <w:right w:val="single" w:sz="4" w:space="0" w:color="auto"/>
            </w:tcBorders>
            <w:shd w:val="clear" w:color="auto" w:fill="auto"/>
            <w:noWrap/>
            <w:vAlign w:val="center"/>
            <w:hideMark/>
          </w:tcPr>
          <w:p w14:paraId="09843FF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w:t>
            </w:r>
          </w:p>
        </w:tc>
        <w:tc>
          <w:tcPr>
            <w:tcW w:w="408" w:type="dxa"/>
            <w:tcBorders>
              <w:top w:val="nil"/>
              <w:left w:val="nil"/>
              <w:bottom w:val="single" w:sz="4" w:space="0" w:color="auto"/>
              <w:right w:val="single" w:sz="4" w:space="0" w:color="auto"/>
            </w:tcBorders>
            <w:shd w:val="clear" w:color="auto" w:fill="auto"/>
            <w:noWrap/>
            <w:vAlign w:val="center"/>
            <w:hideMark/>
          </w:tcPr>
          <w:p w14:paraId="3197B3A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408" w:type="dxa"/>
            <w:tcBorders>
              <w:top w:val="nil"/>
              <w:left w:val="nil"/>
              <w:bottom w:val="single" w:sz="4" w:space="0" w:color="auto"/>
              <w:right w:val="single" w:sz="4" w:space="0" w:color="auto"/>
            </w:tcBorders>
            <w:shd w:val="clear" w:color="auto" w:fill="auto"/>
            <w:noWrap/>
            <w:vAlign w:val="center"/>
            <w:hideMark/>
          </w:tcPr>
          <w:p w14:paraId="23D34F2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w:t>
            </w:r>
          </w:p>
        </w:tc>
        <w:tc>
          <w:tcPr>
            <w:tcW w:w="408" w:type="dxa"/>
            <w:tcBorders>
              <w:top w:val="nil"/>
              <w:left w:val="nil"/>
              <w:bottom w:val="single" w:sz="4" w:space="0" w:color="auto"/>
              <w:right w:val="single" w:sz="4" w:space="0" w:color="auto"/>
            </w:tcBorders>
            <w:shd w:val="clear" w:color="auto" w:fill="auto"/>
            <w:noWrap/>
            <w:vAlign w:val="center"/>
            <w:hideMark/>
          </w:tcPr>
          <w:p w14:paraId="7C915ED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660" w:type="dxa"/>
            <w:tcBorders>
              <w:top w:val="nil"/>
              <w:left w:val="nil"/>
              <w:bottom w:val="single" w:sz="4" w:space="0" w:color="auto"/>
              <w:right w:val="single" w:sz="4" w:space="0" w:color="auto"/>
            </w:tcBorders>
            <w:shd w:val="clear" w:color="000000" w:fill="F2F2F2"/>
            <w:noWrap/>
            <w:vAlign w:val="bottom"/>
            <w:hideMark/>
          </w:tcPr>
          <w:p w14:paraId="6FEF603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35%</w:t>
            </w:r>
          </w:p>
        </w:tc>
        <w:tc>
          <w:tcPr>
            <w:tcW w:w="660" w:type="dxa"/>
            <w:tcBorders>
              <w:top w:val="nil"/>
              <w:left w:val="nil"/>
              <w:bottom w:val="single" w:sz="4" w:space="0" w:color="auto"/>
              <w:right w:val="single" w:sz="4" w:space="0" w:color="auto"/>
            </w:tcBorders>
            <w:shd w:val="clear" w:color="000000" w:fill="F2F2F2"/>
            <w:noWrap/>
            <w:vAlign w:val="bottom"/>
            <w:hideMark/>
          </w:tcPr>
          <w:p w14:paraId="4D4B64E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65%</w:t>
            </w:r>
          </w:p>
        </w:tc>
        <w:tc>
          <w:tcPr>
            <w:tcW w:w="838" w:type="dxa"/>
            <w:tcBorders>
              <w:top w:val="nil"/>
              <w:left w:val="nil"/>
              <w:bottom w:val="single" w:sz="4" w:space="0" w:color="auto"/>
              <w:right w:val="single" w:sz="4" w:space="0" w:color="auto"/>
            </w:tcBorders>
            <w:shd w:val="clear" w:color="000000" w:fill="F2F2F2"/>
            <w:noWrap/>
            <w:vAlign w:val="bottom"/>
            <w:hideMark/>
          </w:tcPr>
          <w:p w14:paraId="606B48B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838" w:type="dxa"/>
            <w:tcBorders>
              <w:top w:val="nil"/>
              <w:left w:val="nil"/>
              <w:bottom w:val="single" w:sz="4" w:space="0" w:color="auto"/>
              <w:right w:val="single" w:sz="4" w:space="0" w:color="auto"/>
            </w:tcBorders>
            <w:shd w:val="clear" w:color="000000" w:fill="F2F2F2"/>
            <w:noWrap/>
            <w:vAlign w:val="bottom"/>
            <w:hideMark/>
          </w:tcPr>
          <w:p w14:paraId="0ED24B7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18%</w:t>
            </w:r>
          </w:p>
        </w:tc>
        <w:tc>
          <w:tcPr>
            <w:tcW w:w="838" w:type="dxa"/>
            <w:tcBorders>
              <w:top w:val="nil"/>
              <w:left w:val="nil"/>
              <w:bottom w:val="single" w:sz="4" w:space="0" w:color="auto"/>
              <w:right w:val="single" w:sz="4" w:space="0" w:color="auto"/>
            </w:tcBorders>
            <w:shd w:val="clear" w:color="000000" w:fill="F2F2F2"/>
            <w:noWrap/>
            <w:vAlign w:val="bottom"/>
            <w:hideMark/>
          </w:tcPr>
          <w:p w14:paraId="34A4B3D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67%</w:t>
            </w:r>
          </w:p>
        </w:tc>
        <w:tc>
          <w:tcPr>
            <w:tcW w:w="838" w:type="dxa"/>
            <w:tcBorders>
              <w:top w:val="nil"/>
              <w:left w:val="nil"/>
              <w:bottom w:val="single" w:sz="4" w:space="0" w:color="auto"/>
              <w:right w:val="single" w:sz="4" w:space="0" w:color="auto"/>
            </w:tcBorders>
            <w:shd w:val="clear" w:color="000000" w:fill="F2F2F2"/>
            <w:noWrap/>
            <w:vAlign w:val="bottom"/>
            <w:hideMark/>
          </w:tcPr>
          <w:p w14:paraId="2D93589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33%</w:t>
            </w:r>
          </w:p>
        </w:tc>
        <w:tc>
          <w:tcPr>
            <w:tcW w:w="660" w:type="dxa"/>
            <w:tcBorders>
              <w:top w:val="nil"/>
              <w:left w:val="nil"/>
              <w:bottom w:val="single" w:sz="4" w:space="0" w:color="auto"/>
              <w:right w:val="single" w:sz="4" w:space="0" w:color="auto"/>
            </w:tcBorders>
            <w:shd w:val="clear" w:color="000000" w:fill="F2F2F2"/>
            <w:noWrap/>
            <w:vAlign w:val="bottom"/>
            <w:hideMark/>
          </w:tcPr>
          <w:p w14:paraId="08BAF99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17%</w:t>
            </w:r>
          </w:p>
        </w:tc>
        <w:tc>
          <w:tcPr>
            <w:tcW w:w="838" w:type="dxa"/>
            <w:tcBorders>
              <w:top w:val="nil"/>
              <w:left w:val="nil"/>
              <w:bottom w:val="single" w:sz="4" w:space="0" w:color="auto"/>
              <w:right w:val="single" w:sz="8" w:space="0" w:color="auto"/>
            </w:tcBorders>
            <w:shd w:val="clear" w:color="000000" w:fill="F2F2F2"/>
            <w:noWrap/>
            <w:vAlign w:val="bottom"/>
            <w:hideMark/>
          </w:tcPr>
          <w:p w14:paraId="0804FF8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w:t>
            </w:r>
          </w:p>
        </w:tc>
      </w:tr>
      <w:tr w:rsidR="00DB44BD" w:rsidRPr="005250A2" w14:paraId="06E3F54B" w14:textId="77777777" w:rsidTr="002E59A1">
        <w:trPr>
          <w:trHeight w:val="300"/>
        </w:trPr>
        <w:tc>
          <w:tcPr>
            <w:tcW w:w="920" w:type="dxa"/>
            <w:vMerge/>
            <w:tcBorders>
              <w:top w:val="single" w:sz="8" w:space="0" w:color="auto"/>
              <w:left w:val="single" w:sz="8" w:space="0" w:color="auto"/>
              <w:bottom w:val="single" w:sz="8" w:space="0" w:color="000000"/>
              <w:right w:val="single" w:sz="4" w:space="0" w:color="auto"/>
            </w:tcBorders>
            <w:vAlign w:val="center"/>
            <w:hideMark/>
          </w:tcPr>
          <w:p w14:paraId="3CB6760F"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770" w:type="dxa"/>
            <w:tcBorders>
              <w:top w:val="nil"/>
              <w:left w:val="nil"/>
              <w:bottom w:val="single" w:sz="8" w:space="0" w:color="auto"/>
              <w:right w:val="single" w:sz="4" w:space="0" w:color="auto"/>
            </w:tcBorders>
            <w:shd w:val="clear" w:color="auto" w:fill="auto"/>
            <w:noWrap/>
            <w:vAlign w:val="center"/>
            <w:hideMark/>
          </w:tcPr>
          <w:p w14:paraId="3EDBE036"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 9</w:t>
            </w:r>
          </w:p>
        </w:tc>
        <w:tc>
          <w:tcPr>
            <w:tcW w:w="586" w:type="dxa"/>
            <w:tcBorders>
              <w:top w:val="nil"/>
              <w:left w:val="nil"/>
              <w:bottom w:val="single" w:sz="8" w:space="0" w:color="auto"/>
              <w:right w:val="single" w:sz="4" w:space="0" w:color="auto"/>
            </w:tcBorders>
            <w:shd w:val="clear" w:color="auto" w:fill="auto"/>
            <w:noWrap/>
            <w:vAlign w:val="center"/>
            <w:hideMark/>
          </w:tcPr>
          <w:p w14:paraId="14354B6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86" w:type="dxa"/>
            <w:tcBorders>
              <w:top w:val="nil"/>
              <w:left w:val="nil"/>
              <w:bottom w:val="single" w:sz="8" w:space="0" w:color="auto"/>
              <w:right w:val="single" w:sz="4" w:space="0" w:color="auto"/>
            </w:tcBorders>
            <w:shd w:val="clear" w:color="auto" w:fill="auto"/>
            <w:noWrap/>
            <w:vAlign w:val="center"/>
            <w:hideMark/>
          </w:tcPr>
          <w:p w14:paraId="5B99F1A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single" w:sz="8" w:space="0" w:color="auto"/>
              <w:right w:val="single" w:sz="4" w:space="0" w:color="auto"/>
            </w:tcBorders>
            <w:shd w:val="clear" w:color="auto" w:fill="auto"/>
            <w:noWrap/>
            <w:vAlign w:val="center"/>
            <w:hideMark/>
          </w:tcPr>
          <w:p w14:paraId="3BD8619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single" w:sz="8" w:space="0" w:color="auto"/>
              <w:right w:val="single" w:sz="4" w:space="0" w:color="auto"/>
            </w:tcBorders>
            <w:shd w:val="clear" w:color="auto" w:fill="auto"/>
            <w:noWrap/>
            <w:vAlign w:val="center"/>
            <w:hideMark/>
          </w:tcPr>
          <w:p w14:paraId="7724DA7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nil"/>
              <w:left w:val="nil"/>
              <w:bottom w:val="single" w:sz="8" w:space="0" w:color="auto"/>
              <w:right w:val="single" w:sz="4" w:space="0" w:color="auto"/>
            </w:tcBorders>
            <w:shd w:val="clear" w:color="auto" w:fill="auto"/>
            <w:noWrap/>
            <w:vAlign w:val="center"/>
            <w:hideMark/>
          </w:tcPr>
          <w:p w14:paraId="5BDDBD5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nil"/>
              <w:left w:val="nil"/>
              <w:bottom w:val="single" w:sz="8" w:space="0" w:color="auto"/>
              <w:right w:val="single" w:sz="4" w:space="0" w:color="auto"/>
            </w:tcBorders>
            <w:shd w:val="clear" w:color="auto" w:fill="auto"/>
            <w:noWrap/>
            <w:vAlign w:val="center"/>
            <w:hideMark/>
          </w:tcPr>
          <w:p w14:paraId="64B51F0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nil"/>
              <w:left w:val="nil"/>
              <w:bottom w:val="single" w:sz="8" w:space="0" w:color="auto"/>
              <w:right w:val="single" w:sz="4" w:space="0" w:color="auto"/>
            </w:tcBorders>
            <w:shd w:val="clear" w:color="auto" w:fill="auto"/>
            <w:noWrap/>
            <w:vAlign w:val="center"/>
            <w:hideMark/>
          </w:tcPr>
          <w:p w14:paraId="1374FFE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nil"/>
              <w:left w:val="nil"/>
              <w:bottom w:val="single" w:sz="8" w:space="0" w:color="auto"/>
              <w:right w:val="single" w:sz="4" w:space="0" w:color="auto"/>
            </w:tcBorders>
            <w:shd w:val="clear" w:color="auto" w:fill="auto"/>
            <w:noWrap/>
            <w:vAlign w:val="center"/>
            <w:hideMark/>
          </w:tcPr>
          <w:p w14:paraId="0A8A140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660" w:type="dxa"/>
            <w:tcBorders>
              <w:top w:val="nil"/>
              <w:left w:val="nil"/>
              <w:bottom w:val="single" w:sz="8" w:space="0" w:color="auto"/>
              <w:right w:val="single" w:sz="4" w:space="0" w:color="auto"/>
            </w:tcBorders>
            <w:shd w:val="clear" w:color="000000" w:fill="F2F2F2"/>
            <w:noWrap/>
            <w:vAlign w:val="bottom"/>
            <w:hideMark/>
          </w:tcPr>
          <w:p w14:paraId="6E2EA1C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660" w:type="dxa"/>
            <w:tcBorders>
              <w:top w:val="nil"/>
              <w:left w:val="nil"/>
              <w:bottom w:val="single" w:sz="8" w:space="0" w:color="auto"/>
              <w:right w:val="single" w:sz="4" w:space="0" w:color="auto"/>
            </w:tcBorders>
            <w:shd w:val="clear" w:color="000000" w:fill="F2F2F2"/>
            <w:noWrap/>
            <w:vAlign w:val="bottom"/>
            <w:hideMark/>
          </w:tcPr>
          <w:p w14:paraId="0E018F0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single" w:sz="8" w:space="0" w:color="auto"/>
              <w:right w:val="single" w:sz="4" w:space="0" w:color="auto"/>
            </w:tcBorders>
            <w:shd w:val="clear" w:color="000000" w:fill="F2F2F2"/>
            <w:noWrap/>
            <w:vAlign w:val="bottom"/>
            <w:hideMark/>
          </w:tcPr>
          <w:p w14:paraId="6CD91F3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single" w:sz="8" w:space="0" w:color="auto"/>
              <w:right w:val="single" w:sz="4" w:space="0" w:color="auto"/>
            </w:tcBorders>
            <w:shd w:val="clear" w:color="000000" w:fill="F2F2F2"/>
            <w:noWrap/>
            <w:vAlign w:val="bottom"/>
            <w:hideMark/>
          </w:tcPr>
          <w:p w14:paraId="608F5DB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single" w:sz="8" w:space="0" w:color="auto"/>
              <w:right w:val="single" w:sz="4" w:space="0" w:color="auto"/>
            </w:tcBorders>
            <w:shd w:val="clear" w:color="000000" w:fill="F2F2F2"/>
            <w:noWrap/>
            <w:vAlign w:val="bottom"/>
            <w:hideMark/>
          </w:tcPr>
          <w:p w14:paraId="770C171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single" w:sz="8" w:space="0" w:color="auto"/>
              <w:right w:val="single" w:sz="4" w:space="0" w:color="auto"/>
            </w:tcBorders>
            <w:shd w:val="clear" w:color="000000" w:fill="F2F2F2"/>
            <w:noWrap/>
            <w:vAlign w:val="bottom"/>
            <w:hideMark/>
          </w:tcPr>
          <w:p w14:paraId="25DDC73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660" w:type="dxa"/>
            <w:tcBorders>
              <w:top w:val="nil"/>
              <w:left w:val="nil"/>
              <w:bottom w:val="single" w:sz="8" w:space="0" w:color="auto"/>
              <w:right w:val="single" w:sz="4" w:space="0" w:color="auto"/>
            </w:tcBorders>
            <w:shd w:val="clear" w:color="000000" w:fill="F2F2F2"/>
            <w:noWrap/>
            <w:vAlign w:val="bottom"/>
            <w:hideMark/>
          </w:tcPr>
          <w:p w14:paraId="48311D8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single" w:sz="8" w:space="0" w:color="auto"/>
              <w:right w:val="single" w:sz="8" w:space="0" w:color="auto"/>
            </w:tcBorders>
            <w:shd w:val="clear" w:color="000000" w:fill="F2F2F2"/>
            <w:noWrap/>
            <w:vAlign w:val="bottom"/>
            <w:hideMark/>
          </w:tcPr>
          <w:p w14:paraId="1F4721A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r>
      <w:tr w:rsidR="00DB44BD" w:rsidRPr="005250A2" w14:paraId="17829AAC" w14:textId="77777777" w:rsidTr="002E59A1">
        <w:trPr>
          <w:trHeight w:val="290"/>
        </w:trPr>
        <w:tc>
          <w:tcPr>
            <w:tcW w:w="920" w:type="dxa"/>
            <w:vMerge w:val="restart"/>
            <w:tcBorders>
              <w:top w:val="nil"/>
              <w:left w:val="single" w:sz="8" w:space="0" w:color="auto"/>
              <w:bottom w:val="single" w:sz="4" w:space="0" w:color="auto"/>
              <w:right w:val="single" w:sz="4" w:space="0" w:color="auto"/>
            </w:tcBorders>
            <w:shd w:val="clear" w:color="auto" w:fill="auto"/>
            <w:vAlign w:val="center"/>
            <w:hideMark/>
          </w:tcPr>
          <w:p w14:paraId="7245F2F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2021-22</w:t>
            </w:r>
          </w:p>
        </w:tc>
        <w:tc>
          <w:tcPr>
            <w:tcW w:w="1770" w:type="dxa"/>
            <w:tcBorders>
              <w:top w:val="nil"/>
              <w:left w:val="nil"/>
              <w:bottom w:val="single" w:sz="4" w:space="0" w:color="auto"/>
              <w:right w:val="single" w:sz="4" w:space="0" w:color="auto"/>
            </w:tcBorders>
            <w:shd w:val="clear" w:color="auto" w:fill="auto"/>
            <w:noWrap/>
            <w:vAlign w:val="center"/>
            <w:hideMark/>
          </w:tcPr>
          <w:p w14:paraId="0087F5A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Grades 5 - 6</w:t>
            </w:r>
          </w:p>
        </w:tc>
        <w:tc>
          <w:tcPr>
            <w:tcW w:w="586" w:type="dxa"/>
            <w:tcBorders>
              <w:top w:val="nil"/>
              <w:left w:val="nil"/>
              <w:bottom w:val="single" w:sz="4" w:space="0" w:color="auto"/>
              <w:right w:val="single" w:sz="4" w:space="0" w:color="auto"/>
            </w:tcBorders>
            <w:shd w:val="clear" w:color="auto" w:fill="auto"/>
            <w:noWrap/>
            <w:vAlign w:val="center"/>
            <w:hideMark/>
          </w:tcPr>
          <w:p w14:paraId="7AE8F45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586" w:type="dxa"/>
            <w:tcBorders>
              <w:top w:val="nil"/>
              <w:left w:val="nil"/>
              <w:bottom w:val="single" w:sz="4" w:space="0" w:color="auto"/>
              <w:right w:val="single" w:sz="4" w:space="0" w:color="auto"/>
            </w:tcBorders>
            <w:shd w:val="clear" w:color="auto" w:fill="auto"/>
            <w:noWrap/>
            <w:vAlign w:val="center"/>
            <w:hideMark/>
          </w:tcPr>
          <w:p w14:paraId="55F2AF8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513" w:type="dxa"/>
            <w:tcBorders>
              <w:top w:val="nil"/>
              <w:left w:val="nil"/>
              <w:bottom w:val="single" w:sz="4" w:space="0" w:color="auto"/>
              <w:right w:val="single" w:sz="4" w:space="0" w:color="auto"/>
            </w:tcBorders>
            <w:shd w:val="clear" w:color="auto" w:fill="auto"/>
            <w:noWrap/>
            <w:vAlign w:val="center"/>
            <w:hideMark/>
          </w:tcPr>
          <w:p w14:paraId="5A44D86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513" w:type="dxa"/>
            <w:tcBorders>
              <w:top w:val="nil"/>
              <w:left w:val="nil"/>
              <w:bottom w:val="single" w:sz="4" w:space="0" w:color="auto"/>
              <w:right w:val="single" w:sz="4" w:space="0" w:color="auto"/>
            </w:tcBorders>
            <w:shd w:val="clear" w:color="auto" w:fill="auto"/>
            <w:noWrap/>
            <w:vAlign w:val="center"/>
            <w:hideMark/>
          </w:tcPr>
          <w:p w14:paraId="1E3006F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408" w:type="dxa"/>
            <w:tcBorders>
              <w:top w:val="nil"/>
              <w:left w:val="nil"/>
              <w:bottom w:val="single" w:sz="4" w:space="0" w:color="auto"/>
              <w:right w:val="single" w:sz="4" w:space="0" w:color="auto"/>
            </w:tcBorders>
            <w:shd w:val="clear" w:color="auto" w:fill="auto"/>
            <w:noWrap/>
            <w:vAlign w:val="center"/>
            <w:hideMark/>
          </w:tcPr>
          <w:p w14:paraId="3388407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408" w:type="dxa"/>
            <w:tcBorders>
              <w:top w:val="nil"/>
              <w:left w:val="nil"/>
              <w:bottom w:val="single" w:sz="4" w:space="0" w:color="auto"/>
              <w:right w:val="single" w:sz="4" w:space="0" w:color="auto"/>
            </w:tcBorders>
            <w:shd w:val="clear" w:color="auto" w:fill="auto"/>
            <w:noWrap/>
            <w:vAlign w:val="center"/>
            <w:hideMark/>
          </w:tcPr>
          <w:p w14:paraId="0D1E166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408" w:type="dxa"/>
            <w:tcBorders>
              <w:top w:val="nil"/>
              <w:left w:val="nil"/>
              <w:bottom w:val="single" w:sz="4" w:space="0" w:color="auto"/>
              <w:right w:val="single" w:sz="4" w:space="0" w:color="auto"/>
            </w:tcBorders>
            <w:shd w:val="clear" w:color="auto" w:fill="auto"/>
            <w:noWrap/>
            <w:vAlign w:val="center"/>
            <w:hideMark/>
          </w:tcPr>
          <w:p w14:paraId="564E735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408" w:type="dxa"/>
            <w:tcBorders>
              <w:top w:val="nil"/>
              <w:left w:val="nil"/>
              <w:bottom w:val="single" w:sz="4" w:space="0" w:color="auto"/>
              <w:right w:val="single" w:sz="4" w:space="0" w:color="auto"/>
            </w:tcBorders>
            <w:shd w:val="clear" w:color="auto" w:fill="auto"/>
            <w:noWrap/>
            <w:vAlign w:val="center"/>
            <w:hideMark/>
          </w:tcPr>
          <w:p w14:paraId="1AAAB49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660" w:type="dxa"/>
            <w:tcBorders>
              <w:top w:val="nil"/>
              <w:left w:val="nil"/>
              <w:bottom w:val="single" w:sz="4" w:space="0" w:color="auto"/>
              <w:right w:val="single" w:sz="4" w:space="0" w:color="auto"/>
            </w:tcBorders>
            <w:shd w:val="clear" w:color="000000" w:fill="F2F2F2"/>
            <w:noWrap/>
            <w:vAlign w:val="bottom"/>
            <w:hideMark/>
          </w:tcPr>
          <w:p w14:paraId="21DF716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660" w:type="dxa"/>
            <w:tcBorders>
              <w:top w:val="nil"/>
              <w:left w:val="nil"/>
              <w:bottom w:val="single" w:sz="4" w:space="0" w:color="auto"/>
              <w:right w:val="single" w:sz="4" w:space="0" w:color="auto"/>
            </w:tcBorders>
            <w:shd w:val="clear" w:color="000000" w:fill="F2F2F2"/>
            <w:noWrap/>
            <w:vAlign w:val="bottom"/>
            <w:hideMark/>
          </w:tcPr>
          <w:p w14:paraId="140E671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75%</w:t>
            </w:r>
          </w:p>
        </w:tc>
        <w:tc>
          <w:tcPr>
            <w:tcW w:w="838" w:type="dxa"/>
            <w:tcBorders>
              <w:top w:val="nil"/>
              <w:left w:val="nil"/>
              <w:bottom w:val="single" w:sz="4" w:space="0" w:color="auto"/>
              <w:right w:val="single" w:sz="4" w:space="0" w:color="auto"/>
            </w:tcBorders>
            <w:shd w:val="clear" w:color="000000" w:fill="F2F2F2"/>
            <w:noWrap/>
            <w:vAlign w:val="bottom"/>
            <w:hideMark/>
          </w:tcPr>
          <w:p w14:paraId="0796B68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838" w:type="dxa"/>
            <w:tcBorders>
              <w:top w:val="nil"/>
              <w:left w:val="nil"/>
              <w:bottom w:val="single" w:sz="4" w:space="0" w:color="auto"/>
              <w:right w:val="single" w:sz="4" w:space="0" w:color="auto"/>
            </w:tcBorders>
            <w:shd w:val="clear" w:color="000000" w:fill="F2F2F2"/>
            <w:noWrap/>
            <w:vAlign w:val="bottom"/>
            <w:hideMark/>
          </w:tcPr>
          <w:p w14:paraId="3BE6121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838" w:type="dxa"/>
            <w:tcBorders>
              <w:top w:val="nil"/>
              <w:left w:val="nil"/>
              <w:bottom w:val="single" w:sz="4" w:space="0" w:color="auto"/>
              <w:right w:val="single" w:sz="4" w:space="0" w:color="auto"/>
            </w:tcBorders>
            <w:shd w:val="clear" w:color="000000" w:fill="F2F2F2"/>
            <w:noWrap/>
            <w:vAlign w:val="bottom"/>
            <w:hideMark/>
          </w:tcPr>
          <w:p w14:paraId="0450F88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38" w:type="dxa"/>
            <w:tcBorders>
              <w:top w:val="nil"/>
              <w:left w:val="nil"/>
              <w:bottom w:val="single" w:sz="4" w:space="0" w:color="auto"/>
              <w:right w:val="single" w:sz="4" w:space="0" w:color="auto"/>
            </w:tcBorders>
            <w:shd w:val="clear" w:color="000000" w:fill="F2F2F2"/>
            <w:noWrap/>
            <w:vAlign w:val="bottom"/>
            <w:hideMark/>
          </w:tcPr>
          <w:p w14:paraId="315A929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660" w:type="dxa"/>
            <w:tcBorders>
              <w:top w:val="nil"/>
              <w:left w:val="nil"/>
              <w:bottom w:val="single" w:sz="4" w:space="0" w:color="auto"/>
              <w:right w:val="single" w:sz="4" w:space="0" w:color="auto"/>
            </w:tcBorders>
            <w:shd w:val="clear" w:color="000000" w:fill="F2F2F2"/>
            <w:noWrap/>
            <w:vAlign w:val="bottom"/>
            <w:hideMark/>
          </w:tcPr>
          <w:p w14:paraId="7AB7160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38" w:type="dxa"/>
            <w:tcBorders>
              <w:top w:val="nil"/>
              <w:left w:val="nil"/>
              <w:bottom w:val="single" w:sz="4" w:space="0" w:color="auto"/>
              <w:right w:val="single" w:sz="8" w:space="0" w:color="auto"/>
            </w:tcBorders>
            <w:shd w:val="clear" w:color="000000" w:fill="F2F2F2"/>
            <w:noWrap/>
            <w:vAlign w:val="bottom"/>
            <w:hideMark/>
          </w:tcPr>
          <w:p w14:paraId="5CD5F77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r>
      <w:tr w:rsidR="00DB44BD" w:rsidRPr="005250A2" w14:paraId="400E60B4" w14:textId="77777777" w:rsidTr="002E59A1">
        <w:trPr>
          <w:trHeight w:val="290"/>
        </w:trPr>
        <w:tc>
          <w:tcPr>
            <w:tcW w:w="920" w:type="dxa"/>
            <w:vMerge/>
            <w:tcBorders>
              <w:top w:val="nil"/>
              <w:left w:val="single" w:sz="8" w:space="0" w:color="auto"/>
              <w:bottom w:val="single" w:sz="4" w:space="0" w:color="auto"/>
              <w:right w:val="single" w:sz="4" w:space="0" w:color="auto"/>
            </w:tcBorders>
            <w:vAlign w:val="center"/>
            <w:hideMark/>
          </w:tcPr>
          <w:p w14:paraId="08746C30"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770" w:type="dxa"/>
            <w:tcBorders>
              <w:top w:val="nil"/>
              <w:left w:val="nil"/>
              <w:bottom w:val="single" w:sz="4" w:space="0" w:color="auto"/>
              <w:right w:val="single" w:sz="4" w:space="0" w:color="auto"/>
            </w:tcBorders>
            <w:shd w:val="clear" w:color="auto" w:fill="auto"/>
            <w:noWrap/>
            <w:vAlign w:val="center"/>
            <w:hideMark/>
          </w:tcPr>
          <w:p w14:paraId="75672DA6"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Grades 7 - 8</w:t>
            </w:r>
          </w:p>
        </w:tc>
        <w:tc>
          <w:tcPr>
            <w:tcW w:w="586" w:type="dxa"/>
            <w:tcBorders>
              <w:top w:val="nil"/>
              <w:left w:val="nil"/>
              <w:bottom w:val="single" w:sz="4" w:space="0" w:color="auto"/>
              <w:right w:val="single" w:sz="4" w:space="0" w:color="auto"/>
            </w:tcBorders>
            <w:shd w:val="clear" w:color="auto" w:fill="auto"/>
            <w:noWrap/>
            <w:vAlign w:val="center"/>
            <w:hideMark/>
          </w:tcPr>
          <w:p w14:paraId="124F2CB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52</w:t>
            </w:r>
          </w:p>
        </w:tc>
        <w:tc>
          <w:tcPr>
            <w:tcW w:w="586" w:type="dxa"/>
            <w:tcBorders>
              <w:top w:val="nil"/>
              <w:left w:val="nil"/>
              <w:bottom w:val="single" w:sz="4" w:space="0" w:color="auto"/>
              <w:right w:val="single" w:sz="4" w:space="0" w:color="auto"/>
            </w:tcBorders>
            <w:shd w:val="clear" w:color="auto" w:fill="auto"/>
            <w:noWrap/>
            <w:vAlign w:val="center"/>
            <w:hideMark/>
          </w:tcPr>
          <w:p w14:paraId="0272780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85</w:t>
            </w:r>
          </w:p>
        </w:tc>
        <w:tc>
          <w:tcPr>
            <w:tcW w:w="513" w:type="dxa"/>
            <w:tcBorders>
              <w:top w:val="nil"/>
              <w:left w:val="nil"/>
              <w:bottom w:val="single" w:sz="4" w:space="0" w:color="auto"/>
              <w:right w:val="single" w:sz="4" w:space="0" w:color="auto"/>
            </w:tcBorders>
            <w:shd w:val="clear" w:color="auto" w:fill="auto"/>
            <w:noWrap/>
            <w:vAlign w:val="center"/>
            <w:hideMark/>
          </w:tcPr>
          <w:p w14:paraId="7C72F2A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w:t>
            </w:r>
          </w:p>
        </w:tc>
        <w:tc>
          <w:tcPr>
            <w:tcW w:w="513" w:type="dxa"/>
            <w:tcBorders>
              <w:top w:val="nil"/>
              <w:left w:val="nil"/>
              <w:bottom w:val="single" w:sz="4" w:space="0" w:color="auto"/>
              <w:right w:val="single" w:sz="4" w:space="0" w:color="auto"/>
            </w:tcBorders>
            <w:shd w:val="clear" w:color="auto" w:fill="auto"/>
            <w:noWrap/>
            <w:vAlign w:val="center"/>
            <w:hideMark/>
          </w:tcPr>
          <w:p w14:paraId="60D3587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w:t>
            </w:r>
          </w:p>
        </w:tc>
        <w:tc>
          <w:tcPr>
            <w:tcW w:w="408" w:type="dxa"/>
            <w:tcBorders>
              <w:top w:val="nil"/>
              <w:left w:val="nil"/>
              <w:bottom w:val="single" w:sz="4" w:space="0" w:color="auto"/>
              <w:right w:val="single" w:sz="4" w:space="0" w:color="auto"/>
            </w:tcBorders>
            <w:shd w:val="clear" w:color="auto" w:fill="auto"/>
            <w:noWrap/>
            <w:vAlign w:val="center"/>
            <w:hideMark/>
          </w:tcPr>
          <w:p w14:paraId="26F5CAB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408" w:type="dxa"/>
            <w:tcBorders>
              <w:top w:val="nil"/>
              <w:left w:val="nil"/>
              <w:bottom w:val="single" w:sz="4" w:space="0" w:color="auto"/>
              <w:right w:val="single" w:sz="4" w:space="0" w:color="auto"/>
            </w:tcBorders>
            <w:shd w:val="clear" w:color="auto" w:fill="auto"/>
            <w:noWrap/>
            <w:vAlign w:val="center"/>
            <w:hideMark/>
          </w:tcPr>
          <w:p w14:paraId="3E6F71A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408" w:type="dxa"/>
            <w:tcBorders>
              <w:top w:val="nil"/>
              <w:left w:val="nil"/>
              <w:bottom w:val="single" w:sz="4" w:space="0" w:color="auto"/>
              <w:right w:val="single" w:sz="4" w:space="0" w:color="auto"/>
            </w:tcBorders>
            <w:shd w:val="clear" w:color="auto" w:fill="auto"/>
            <w:noWrap/>
            <w:vAlign w:val="center"/>
            <w:hideMark/>
          </w:tcPr>
          <w:p w14:paraId="5467E7F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408" w:type="dxa"/>
            <w:tcBorders>
              <w:top w:val="nil"/>
              <w:left w:val="nil"/>
              <w:bottom w:val="single" w:sz="4" w:space="0" w:color="auto"/>
              <w:right w:val="single" w:sz="4" w:space="0" w:color="auto"/>
            </w:tcBorders>
            <w:shd w:val="clear" w:color="auto" w:fill="auto"/>
            <w:noWrap/>
            <w:vAlign w:val="center"/>
            <w:hideMark/>
          </w:tcPr>
          <w:p w14:paraId="313AAF7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660" w:type="dxa"/>
            <w:tcBorders>
              <w:top w:val="nil"/>
              <w:left w:val="nil"/>
              <w:bottom w:val="single" w:sz="4" w:space="0" w:color="auto"/>
              <w:right w:val="single" w:sz="4" w:space="0" w:color="auto"/>
            </w:tcBorders>
            <w:shd w:val="clear" w:color="000000" w:fill="F2F2F2"/>
            <w:noWrap/>
            <w:vAlign w:val="bottom"/>
            <w:hideMark/>
          </w:tcPr>
          <w:p w14:paraId="336A660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38%</w:t>
            </w:r>
          </w:p>
        </w:tc>
        <w:tc>
          <w:tcPr>
            <w:tcW w:w="660" w:type="dxa"/>
            <w:tcBorders>
              <w:top w:val="nil"/>
              <w:left w:val="nil"/>
              <w:bottom w:val="single" w:sz="4" w:space="0" w:color="auto"/>
              <w:right w:val="single" w:sz="4" w:space="0" w:color="auto"/>
            </w:tcBorders>
            <w:shd w:val="clear" w:color="000000" w:fill="F2F2F2"/>
            <w:noWrap/>
            <w:vAlign w:val="bottom"/>
            <w:hideMark/>
          </w:tcPr>
          <w:p w14:paraId="13D9402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62%</w:t>
            </w:r>
          </w:p>
        </w:tc>
        <w:tc>
          <w:tcPr>
            <w:tcW w:w="838" w:type="dxa"/>
            <w:tcBorders>
              <w:top w:val="nil"/>
              <w:left w:val="nil"/>
              <w:bottom w:val="single" w:sz="4" w:space="0" w:color="auto"/>
              <w:right w:val="single" w:sz="4" w:space="0" w:color="auto"/>
            </w:tcBorders>
            <w:shd w:val="clear" w:color="000000" w:fill="F2F2F2"/>
            <w:noWrap/>
            <w:vAlign w:val="bottom"/>
            <w:hideMark/>
          </w:tcPr>
          <w:p w14:paraId="107E428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38%</w:t>
            </w:r>
          </w:p>
        </w:tc>
        <w:tc>
          <w:tcPr>
            <w:tcW w:w="838" w:type="dxa"/>
            <w:tcBorders>
              <w:top w:val="nil"/>
              <w:left w:val="nil"/>
              <w:bottom w:val="single" w:sz="4" w:space="0" w:color="auto"/>
              <w:right w:val="single" w:sz="4" w:space="0" w:color="auto"/>
            </w:tcBorders>
            <w:shd w:val="clear" w:color="000000" w:fill="F2F2F2"/>
            <w:noWrap/>
            <w:vAlign w:val="bottom"/>
            <w:hideMark/>
          </w:tcPr>
          <w:p w14:paraId="56CAF74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24%</w:t>
            </w:r>
          </w:p>
        </w:tc>
        <w:tc>
          <w:tcPr>
            <w:tcW w:w="838" w:type="dxa"/>
            <w:tcBorders>
              <w:top w:val="nil"/>
              <w:left w:val="nil"/>
              <w:bottom w:val="single" w:sz="4" w:space="0" w:color="auto"/>
              <w:right w:val="single" w:sz="4" w:space="0" w:color="auto"/>
            </w:tcBorders>
            <w:shd w:val="clear" w:color="000000" w:fill="F2F2F2"/>
            <w:noWrap/>
            <w:vAlign w:val="bottom"/>
            <w:hideMark/>
          </w:tcPr>
          <w:p w14:paraId="437D4E8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50%</w:t>
            </w:r>
          </w:p>
        </w:tc>
        <w:tc>
          <w:tcPr>
            <w:tcW w:w="838" w:type="dxa"/>
            <w:tcBorders>
              <w:top w:val="nil"/>
              <w:left w:val="nil"/>
              <w:bottom w:val="single" w:sz="4" w:space="0" w:color="auto"/>
              <w:right w:val="single" w:sz="4" w:space="0" w:color="auto"/>
            </w:tcBorders>
            <w:shd w:val="clear" w:color="000000" w:fill="F2F2F2"/>
            <w:noWrap/>
            <w:vAlign w:val="bottom"/>
            <w:hideMark/>
          </w:tcPr>
          <w:p w14:paraId="3939CAC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15%</w:t>
            </w:r>
          </w:p>
        </w:tc>
        <w:tc>
          <w:tcPr>
            <w:tcW w:w="660" w:type="dxa"/>
            <w:tcBorders>
              <w:top w:val="nil"/>
              <w:left w:val="nil"/>
              <w:bottom w:val="single" w:sz="4" w:space="0" w:color="auto"/>
              <w:right w:val="single" w:sz="4" w:space="0" w:color="auto"/>
            </w:tcBorders>
            <w:shd w:val="clear" w:color="000000" w:fill="F2F2F2"/>
            <w:noWrap/>
            <w:vAlign w:val="bottom"/>
            <w:hideMark/>
          </w:tcPr>
          <w:p w14:paraId="7924662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19%</w:t>
            </w:r>
          </w:p>
        </w:tc>
        <w:tc>
          <w:tcPr>
            <w:tcW w:w="838" w:type="dxa"/>
            <w:tcBorders>
              <w:top w:val="nil"/>
              <w:left w:val="nil"/>
              <w:bottom w:val="single" w:sz="4" w:space="0" w:color="auto"/>
              <w:right w:val="single" w:sz="8" w:space="0" w:color="auto"/>
            </w:tcBorders>
            <w:shd w:val="clear" w:color="000000" w:fill="F2F2F2"/>
            <w:noWrap/>
            <w:vAlign w:val="bottom"/>
            <w:hideMark/>
          </w:tcPr>
          <w:p w14:paraId="046F61F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r>
      <w:tr w:rsidR="00DB44BD" w:rsidRPr="005250A2" w14:paraId="0256CB69" w14:textId="77777777" w:rsidTr="002E59A1">
        <w:trPr>
          <w:trHeight w:val="300"/>
        </w:trPr>
        <w:tc>
          <w:tcPr>
            <w:tcW w:w="920" w:type="dxa"/>
            <w:vMerge/>
            <w:tcBorders>
              <w:top w:val="nil"/>
              <w:left w:val="single" w:sz="8" w:space="0" w:color="auto"/>
              <w:bottom w:val="single" w:sz="4" w:space="0" w:color="auto"/>
              <w:right w:val="single" w:sz="4" w:space="0" w:color="auto"/>
            </w:tcBorders>
            <w:vAlign w:val="center"/>
            <w:hideMark/>
          </w:tcPr>
          <w:p w14:paraId="02A0ABAA"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770" w:type="dxa"/>
            <w:tcBorders>
              <w:top w:val="nil"/>
              <w:left w:val="nil"/>
              <w:bottom w:val="nil"/>
              <w:right w:val="single" w:sz="4" w:space="0" w:color="auto"/>
            </w:tcBorders>
            <w:shd w:val="clear" w:color="auto" w:fill="auto"/>
            <w:noWrap/>
            <w:vAlign w:val="center"/>
            <w:hideMark/>
          </w:tcPr>
          <w:p w14:paraId="68E65D2A"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 9</w:t>
            </w:r>
          </w:p>
        </w:tc>
        <w:tc>
          <w:tcPr>
            <w:tcW w:w="586" w:type="dxa"/>
            <w:tcBorders>
              <w:top w:val="nil"/>
              <w:left w:val="nil"/>
              <w:bottom w:val="nil"/>
              <w:right w:val="single" w:sz="4" w:space="0" w:color="auto"/>
            </w:tcBorders>
            <w:shd w:val="clear" w:color="auto" w:fill="auto"/>
            <w:noWrap/>
            <w:vAlign w:val="center"/>
            <w:hideMark/>
          </w:tcPr>
          <w:p w14:paraId="68910E3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586" w:type="dxa"/>
            <w:tcBorders>
              <w:top w:val="nil"/>
              <w:left w:val="nil"/>
              <w:bottom w:val="nil"/>
              <w:right w:val="single" w:sz="4" w:space="0" w:color="auto"/>
            </w:tcBorders>
            <w:shd w:val="clear" w:color="auto" w:fill="auto"/>
            <w:noWrap/>
            <w:vAlign w:val="center"/>
            <w:hideMark/>
          </w:tcPr>
          <w:p w14:paraId="1FDC464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513" w:type="dxa"/>
            <w:tcBorders>
              <w:top w:val="nil"/>
              <w:left w:val="nil"/>
              <w:bottom w:val="nil"/>
              <w:right w:val="single" w:sz="4" w:space="0" w:color="auto"/>
            </w:tcBorders>
            <w:shd w:val="clear" w:color="auto" w:fill="auto"/>
            <w:noWrap/>
            <w:vAlign w:val="center"/>
            <w:hideMark/>
          </w:tcPr>
          <w:p w14:paraId="6080DEE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513" w:type="dxa"/>
            <w:tcBorders>
              <w:top w:val="nil"/>
              <w:left w:val="nil"/>
              <w:bottom w:val="nil"/>
              <w:right w:val="single" w:sz="4" w:space="0" w:color="auto"/>
            </w:tcBorders>
            <w:shd w:val="clear" w:color="auto" w:fill="auto"/>
            <w:noWrap/>
            <w:vAlign w:val="center"/>
            <w:hideMark/>
          </w:tcPr>
          <w:p w14:paraId="4AF3CD8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408" w:type="dxa"/>
            <w:tcBorders>
              <w:top w:val="nil"/>
              <w:left w:val="nil"/>
              <w:bottom w:val="nil"/>
              <w:right w:val="single" w:sz="4" w:space="0" w:color="auto"/>
            </w:tcBorders>
            <w:shd w:val="clear" w:color="auto" w:fill="auto"/>
            <w:noWrap/>
            <w:vAlign w:val="center"/>
            <w:hideMark/>
          </w:tcPr>
          <w:p w14:paraId="061FD7A9"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nil"/>
              <w:left w:val="nil"/>
              <w:bottom w:val="nil"/>
              <w:right w:val="single" w:sz="4" w:space="0" w:color="auto"/>
            </w:tcBorders>
            <w:shd w:val="clear" w:color="auto" w:fill="auto"/>
            <w:noWrap/>
            <w:vAlign w:val="center"/>
            <w:hideMark/>
          </w:tcPr>
          <w:p w14:paraId="0EA1234C"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nil"/>
              <w:left w:val="nil"/>
              <w:bottom w:val="nil"/>
              <w:right w:val="single" w:sz="4" w:space="0" w:color="auto"/>
            </w:tcBorders>
            <w:shd w:val="clear" w:color="auto" w:fill="auto"/>
            <w:noWrap/>
            <w:vAlign w:val="center"/>
            <w:hideMark/>
          </w:tcPr>
          <w:p w14:paraId="56D3D73A"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408" w:type="dxa"/>
            <w:tcBorders>
              <w:top w:val="nil"/>
              <w:left w:val="nil"/>
              <w:bottom w:val="nil"/>
              <w:right w:val="single" w:sz="4" w:space="0" w:color="auto"/>
            </w:tcBorders>
            <w:shd w:val="clear" w:color="auto" w:fill="auto"/>
            <w:noWrap/>
            <w:vAlign w:val="center"/>
            <w:hideMark/>
          </w:tcPr>
          <w:p w14:paraId="17F4A3E4"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1F4010C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77D1AAC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nil"/>
              <w:right w:val="single" w:sz="4" w:space="0" w:color="auto"/>
            </w:tcBorders>
            <w:shd w:val="clear" w:color="000000" w:fill="F2F2F2"/>
            <w:noWrap/>
            <w:vAlign w:val="bottom"/>
            <w:hideMark/>
          </w:tcPr>
          <w:p w14:paraId="41910BA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nil"/>
              <w:right w:val="single" w:sz="4" w:space="0" w:color="auto"/>
            </w:tcBorders>
            <w:shd w:val="clear" w:color="000000" w:fill="F2F2F2"/>
            <w:noWrap/>
            <w:vAlign w:val="bottom"/>
            <w:hideMark/>
          </w:tcPr>
          <w:p w14:paraId="7479CA0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nil"/>
              <w:right w:val="single" w:sz="4" w:space="0" w:color="auto"/>
            </w:tcBorders>
            <w:shd w:val="clear" w:color="000000" w:fill="F2F2F2"/>
            <w:noWrap/>
            <w:vAlign w:val="bottom"/>
            <w:hideMark/>
          </w:tcPr>
          <w:p w14:paraId="7F487B1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nil"/>
              <w:right w:val="single" w:sz="4" w:space="0" w:color="auto"/>
            </w:tcBorders>
            <w:shd w:val="clear" w:color="000000" w:fill="F2F2F2"/>
            <w:noWrap/>
            <w:vAlign w:val="bottom"/>
            <w:hideMark/>
          </w:tcPr>
          <w:p w14:paraId="1AA7B1B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660" w:type="dxa"/>
            <w:tcBorders>
              <w:top w:val="nil"/>
              <w:left w:val="nil"/>
              <w:bottom w:val="nil"/>
              <w:right w:val="single" w:sz="4" w:space="0" w:color="auto"/>
            </w:tcBorders>
            <w:shd w:val="clear" w:color="000000" w:fill="F2F2F2"/>
            <w:noWrap/>
            <w:vAlign w:val="bottom"/>
            <w:hideMark/>
          </w:tcPr>
          <w:p w14:paraId="2E59C3E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38" w:type="dxa"/>
            <w:tcBorders>
              <w:top w:val="nil"/>
              <w:left w:val="nil"/>
              <w:bottom w:val="nil"/>
              <w:right w:val="single" w:sz="8" w:space="0" w:color="auto"/>
            </w:tcBorders>
            <w:shd w:val="clear" w:color="000000" w:fill="F2F2F2"/>
            <w:noWrap/>
            <w:vAlign w:val="bottom"/>
            <w:hideMark/>
          </w:tcPr>
          <w:p w14:paraId="44BC2EA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r>
      <w:tr w:rsidR="00DB44BD" w:rsidRPr="005250A2" w14:paraId="5A24AD87" w14:textId="77777777" w:rsidTr="002E59A1">
        <w:trPr>
          <w:trHeight w:val="290"/>
        </w:trPr>
        <w:tc>
          <w:tcPr>
            <w:tcW w:w="9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6C62F98"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2022-23</w:t>
            </w:r>
          </w:p>
        </w:tc>
        <w:tc>
          <w:tcPr>
            <w:tcW w:w="1770" w:type="dxa"/>
            <w:tcBorders>
              <w:top w:val="single" w:sz="8" w:space="0" w:color="auto"/>
              <w:left w:val="nil"/>
              <w:bottom w:val="single" w:sz="4" w:space="0" w:color="auto"/>
              <w:right w:val="single" w:sz="4" w:space="0" w:color="auto"/>
            </w:tcBorders>
            <w:shd w:val="clear" w:color="auto" w:fill="auto"/>
            <w:noWrap/>
            <w:vAlign w:val="center"/>
            <w:hideMark/>
          </w:tcPr>
          <w:p w14:paraId="0C1CB9C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Grades 5 - 6</w:t>
            </w:r>
          </w:p>
        </w:tc>
        <w:tc>
          <w:tcPr>
            <w:tcW w:w="586" w:type="dxa"/>
            <w:tcBorders>
              <w:top w:val="single" w:sz="8" w:space="0" w:color="auto"/>
              <w:left w:val="nil"/>
              <w:bottom w:val="single" w:sz="4" w:space="0" w:color="auto"/>
              <w:right w:val="single" w:sz="4" w:space="0" w:color="auto"/>
            </w:tcBorders>
            <w:shd w:val="clear" w:color="auto" w:fill="auto"/>
            <w:noWrap/>
            <w:vAlign w:val="center"/>
            <w:hideMark/>
          </w:tcPr>
          <w:p w14:paraId="450F024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12</w:t>
            </w:r>
          </w:p>
        </w:tc>
        <w:tc>
          <w:tcPr>
            <w:tcW w:w="586" w:type="dxa"/>
            <w:tcBorders>
              <w:top w:val="single" w:sz="8" w:space="0" w:color="auto"/>
              <w:left w:val="nil"/>
              <w:bottom w:val="single" w:sz="4" w:space="0" w:color="auto"/>
              <w:right w:val="single" w:sz="4" w:space="0" w:color="auto"/>
            </w:tcBorders>
            <w:shd w:val="clear" w:color="auto" w:fill="auto"/>
            <w:noWrap/>
            <w:vAlign w:val="center"/>
            <w:hideMark/>
          </w:tcPr>
          <w:p w14:paraId="6BD7E7A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13</w:t>
            </w:r>
          </w:p>
        </w:tc>
        <w:tc>
          <w:tcPr>
            <w:tcW w:w="513" w:type="dxa"/>
            <w:tcBorders>
              <w:top w:val="single" w:sz="8" w:space="0" w:color="auto"/>
              <w:left w:val="nil"/>
              <w:bottom w:val="single" w:sz="4" w:space="0" w:color="auto"/>
              <w:right w:val="single" w:sz="4" w:space="0" w:color="auto"/>
            </w:tcBorders>
            <w:shd w:val="clear" w:color="auto" w:fill="auto"/>
            <w:noWrap/>
            <w:vAlign w:val="center"/>
            <w:hideMark/>
          </w:tcPr>
          <w:p w14:paraId="54DE43B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w:t>
            </w:r>
          </w:p>
        </w:tc>
        <w:tc>
          <w:tcPr>
            <w:tcW w:w="513" w:type="dxa"/>
            <w:tcBorders>
              <w:top w:val="single" w:sz="8" w:space="0" w:color="auto"/>
              <w:left w:val="nil"/>
              <w:bottom w:val="single" w:sz="4" w:space="0" w:color="auto"/>
              <w:right w:val="single" w:sz="4" w:space="0" w:color="auto"/>
            </w:tcBorders>
            <w:shd w:val="clear" w:color="auto" w:fill="auto"/>
            <w:noWrap/>
            <w:vAlign w:val="center"/>
            <w:hideMark/>
          </w:tcPr>
          <w:p w14:paraId="6DD9764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408" w:type="dxa"/>
            <w:tcBorders>
              <w:top w:val="single" w:sz="8" w:space="0" w:color="auto"/>
              <w:left w:val="nil"/>
              <w:bottom w:val="single" w:sz="4" w:space="0" w:color="auto"/>
              <w:right w:val="single" w:sz="4" w:space="0" w:color="auto"/>
            </w:tcBorders>
            <w:shd w:val="clear" w:color="auto" w:fill="auto"/>
            <w:noWrap/>
            <w:vAlign w:val="center"/>
            <w:hideMark/>
          </w:tcPr>
          <w:p w14:paraId="4A9CADE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408" w:type="dxa"/>
            <w:tcBorders>
              <w:top w:val="single" w:sz="8" w:space="0" w:color="auto"/>
              <w:left w:val="nil"/>
              <w:bottom w:val="single" w:sz="4" w:space="0" w:color="auto"/>
              <w:right w:val="single" w:sz="4" w:space="0" w:color="auto"/>
            </w:tcBorders>
            <w:shd w:val="clear" w:color="auto" w:fill="auto"/>
            <w:noWrap/>
            <w:vAlign w:val="center"/>
            <w:hideMark/>
          </w:tcPr>
          <w:p w14:paraId="77C97FC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408" w:type="dxa"/>
            <w:tcBorders>
              <w:top w:val="single" w:sz="8" w:space="0" w:color="auto"/>
              <w:left w:val="nil"/>
              <w:bottom w:val="single" w:sz="4" w:space="0" w:color="auto"/>
              <w:right w:val="single" w:sz="4" w:space="0" w:color="auto"/>
            </w:tcBorders>
            <w:shd w:val="clear" w:color="auto" w:fill="auto"/>
            <w:noWrap/>
            <w:vAlign w:val="center"/>
            <w:hideMark/>
          </w:tcPr>
          <w:p w14:paraId="0837692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408" w:type="dxa"/>
            <w:tcBorders>
              <w:top w:val="single" w:sz="8" w:space="0" w:color="auto"/>
              <w:left w:val="nil"/>
              <w:bottom w:val="single" w:sz="4" w:space="0" w:color="auto"/>
              <w:right w:val="single" w:sz="4" w:space="0" w:color="auto"/>
            </w:tcBorders>
            <w:shd w:val="clear" w:color="auto" w:fill="auto"/>
            <w:noWrap/>
            <w:vAlign w:val="center"/>
            <w:hideMark/>
          </w:tcPr>
          <w:p w14:paraId="50C9ED2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660" w:type="dxa"/>
            <w:tcBorders>
              <w:top w:val="nil"/>
              <w:left w:val="nil"/>
              <w:bottom w:val="single" w:sz="4" w:space="0" w:color="auto"/>
              <w:right w:val="single" w:sz="4" w:space="0" w:color="auto"/>
            </w:tcBorders>
            <w:shd w:val="clear" w:color="000000" w:fill="F2F2F2"/>
            <w:noWrap/>
            <w:vAlign w:val="bottom"/>
            <w:hideMark/>
          </w:tcPr>
          <w:p w14:paraId="6D9D131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48%</w:t>
            </w:r>
          </w:p>
        </w:tc>
        <w:tc>
          <w:tcPr>
            <w:tcW w:w="660" w:type="dxa"/>
            <w:tcBorders>
              <w:top w:val="nil"/>
              <w:left w:val="nil"/>
              <w:bottom w:val="single" w:sz="4" w:space="0" w:color="auto"/>
              <w:right w:val="single" w:sz="4" w:space="0" w:color="auto"/>
            </w:tcBorders>
            <w:shd w:val="clear" w:color="000000" w:fill="F2F2F2"/>
            <w:noWrap/>
            <w:vAlign w:val="bottom"/>
            <w:hideMark/>
          </w:tcPr>
          <w:p w14:paraId="3DF3471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52%</w:t>
            </w:r>
          </w:p>
        </w:tc>
        <w:tc>
          <w:tcPr>
            <w:tcW w:w="838" w:type="dxa"/>
            <w:tcBorders>
              <w:top w:val="single" w:sz="8" w:space="0" w:color="auto"/>
              <w:left w:val="nil"/>
              <w:bottom w:val="single" w:sz="4" w:space="0" w:color="auto"/>
              <w:right w:val="single" w:sz="4" w:space="0" w:color="auto"/>
            </w:tcBorders>
            <w:shd w:val="clear" w:color="000000" w:fill="F2F2F2"/>
            <w:noWrap/>
            <w:vAlign w:val="bottom"/>
            <w:hideMark/>
          </w:tcPr>
          <w:p w14:paraId="38FABAB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50%</w:t>
            </w:r>
          </w:p>
        </w:tc>
        <w:tc>
          <w:tcPr>
            <w:tcW w:w="838" w:type="dxa"/>
            <w:tcBorders>
              <w:top w:val="single" w:sz="8" w:space="0" w:color="auto"/>
              <w:left w:val="nil"/>
              <w:bottom w:val="single" w:sz="4" w:space="0" w:color="auto"/>
              <w:right w:val="single" w:sz="4" w:space="0" w:color="auto"/>
            </w:tcBorders>
            <w:shd w:val="clear" w:color="000000" w:fill="F2F2F2"/>
            <w:noWrap/>
            <w:vAlign w:val="bottom"/>
            <w:hideMark/>
          </w:tcPr>
          <w:p w14:paraId="05DA8A6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31%</w:t>
            </w:r>
          </w:p>
        </w:tc>
        <w:tc>
          <w:tcPr>
            <w:tcW w:w="838" w:type="dxa"/>
            <w:tcBorders>
              <w:top w:val="single" w:sz="8" w:space="0" w:color="auto"/>
              <w:left w:val="nil"/>
              <w:bottom w:val="single" w:sz="4" w:space="0" w:color="auto"/>
              <w:right w:val="single" w:sz="4" w:space="0" w:color="auto"/>
            </w:tcBorders>
            <w:shd w:val="clear" w:color="000000" w:fill="F2F2F2"/>
            <w:noWrap/>
            <w:vAlign w:val="bottom"/>
            <w:hideMark/>
          </w:tcPr>
          <w:p w14:paraId="2BFD400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67%</w:t>
            </w:r>
          </w:p>
        </w:tc>
        <w:tc>
          <w:tcPr>
            <w:tcW w:w="838" w:type="dxa"/>
            <w:tcBorders>
              <w:top w:val="single" w:sz="8" w:space="0" w:color="auto"/>
              <w:left w:val="nil"/>
              <w:bottom w:val="single" w:sz="4" w:space="0" w:color="auto"/>
              <w:right w:val="single" w:sz="4" w:space="0" w:color="auto"/>
            </w:tcBorders>
            <w:shd w:val="clear" w:color="000000" w:fill="F2F2F2"/>
            <w:noWrap/>
            <w:vAlign w:val="bottom"/>
            <w:hideMark/>
          </w:tcPr>
          <w:p w14:paraId="2D8F255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50%</w:t>
            </w:r>
          </w:p>
        </w:tc>
        <w:tc>
          <w:tcPr>
            <w:tcW w:w="660" w:type="dxa"/>
            <w:tcBorders>
              <w:top w:val="single" w:sz="8" w:space="0" w:color="auto"/>
              <w:left w:val="nil"/>
              <w:bottom w:val="single" w:sz="4" w:space="0" w:color="auto"/>
              <w:right w:val="single" w:sz="4" w:space="0" w:color="auto"/>
            </w:tcBorders>
            <w:shd w:val="clear" w:color="000000" w:fill="F2F2F2"/>
            <w:noWrap/>
            <w:vAlign w:val="bottom"/>
            <w:hideMark/>
          </w:tcPr>
          <w:p w14:paraId="6799372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33%</w:t>
            </w:r>
          </w:p>
        </w:tc>
        <w:tc>
          <w:tcPr>
            <w:tcW w:w="838" w:type="dxa"/>
            <w:tcBorders>
              <w:top w:val="single" w:sz="8" w:space="0" w:color="auto"/>
              <w:left w:val="nil"/>
              <w:bottom w:val="single" w:sz="4" w:space="0" w:color="auto"/>
              <w:right w:val="single" w:sz="8" w:space="0" w:color="auto"/>
            </w:tcBorders>
            <w:shd w:val="clear" w:color="000000" w:fill="F2F2F2"/>
            <w:noWrap/>
            <w:vAlign w:val="bottom"/>
            <w:hideMark/>
          </w:tcPr>
          <w:p w14:paraId="7BE6A3B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15%</w:t>
            </w:r>
          </w:p>
        </w:tc>
      </w:tr>
      <w:tr w:rsidR="00DB44BD" w:rsidRPr="005250A2" w14:paraId="005B171C" w14:textId="77777777" w:rsidTr="002E59A1">
        <w:trPr>
          <w:trHeight w:val="290"/>
        </w:trPr>
        <w:tc>
          <w:tcPr>
            <w:tcW w:w="920" w:type="dxa"/>
            <w:vMerge/>
            <w:tcBorders>
              <w:top w:val="single" w:sz="8" w:space="0" w:color="auto"/>
              <w:left w:val="single" w:sz="8" w:space="0" w:color="auto"/>
              <w:bottom w:val="single" w:sz="8" w:space="0" w:color="000000"/>
              <w:right w:val="single" w:sz="4" w:space="0" w:color="auto"/>
            </w:tcBorders>
            <w:vAlign w:val="center"/>
            <w:hideMark/>
          </w:tcPr>
          <w:p w14:paraId="4C21F779"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770" w:type="dxa"/>
            <w:tcBorders>
              <w:top w:val="nil"/>
              <w:left w:val="nil"/>
              <w:bottom w:val="single" w:sz="4" w:space="0" w:color="auto"/>
              <w:right w:val="single" w:sz="4" w:space="0" w:color="auto"/>
            </w:tcBorders>
            <w:shd w:val="clear" w:color="auto" w:fill="auto"/>
            <w:noWrap/>
            <w:vAlign w:val="center"/>
            <w:hideMark/>
          </w:tcPr>
          <w:p w14:paraId="4E1FB838"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Grades 7 - 8</w:t>
            </w:r>
          </w:p>
        </w:tc>
        <w:tc>
          <w:tcPr>
            <w:tcW w:w="586" w:type="dxa"/>
            <w:tcBorders>
              <w:top w:val="nil"/>
              <w:left w:val="nil"/>
              <w:bottom w:val="single" w:sz="4" w:space="0" w:color="auto"/>
              <w:right w:val="single" w:sz="4" w:space="0" w:color="auto"/>
            </w:tcBorders>
            <w:shd w:val="clear" w:color="auto" w:fill="auto"/>
            <w:noWrap/>
            <w:vAlign w:val="center"/>
            <w:hideMark/>
          </w:tcPr>
          <w:p w14:paraId="31EB1F5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29</w:t>
            </w:r>
          </w:p>
        </w:tc>
        <w:tc>
          <w:tcPr>
            <w:tcW w:w="586" w:type="dxa"/>
            <w:tcBorders>
              <w:top w:val="nil"/>
              <w:left w:val="nil"/>
              <w:bottom w:val="single" w:sz="4" w:space="0" w:color="auto"/>
              <w:right w:val="single" w:sz="4" w:space="0" w:color="auto"/>
            </w:tcBorders>
            <w:shd w:val="clear" w:color="auto" w:fill="auto"/>
            <w:noWrap/>
            <w:vAlign w:val="center"/>
            <w:hideMark/>
          </w:tcPr>
          <w:p w14:paraId="241D8AF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45</w:t>
            </w:r>
          </w:p>
        </w:tc>
        <w:tc>
          <w:tcPr>
            <w:tcW w:w="513" w:type="dxa"/>
            <w:tcBorders>
              <w:top w:val="nil"/>
              <w:left w:val="nil"/>
              <w:bottom w:val="single" w:sz="4" w:space="0" w:color="auto"/>
              <w:right w:val="single" w:sz="4" w:space="0" w:color="auto"/>
            </w:tcBorders>
            <w:shd w:val="clear" w:color="auto" w:fill="auto"/>
            <w:noWrap/>
            <w:vAlign w:val="center"/>
            <w:hideMark/>
          </w:tcPr>
          <w:p w14:paraId="1C69217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513" w:type="dxa"/>
            <w:tcBorders>
              <w:top w:val="nil"/>
              <w:left w:val="nil"/>
              <w:bottom w:val="single" w:sz="4" w:space="0" w:color="auto"/>
              <w:right w:val="single" w:sz="4" w:space="0" w:color="auto"/>
            </w:tcBorders>
            <w:shd w:val="clear" w:color="auto" w:fill="auto"/>
            <w:noWrap/>
            <w:vAlign w:val="center"/>
            <w:hideMark/>
          </w:tcPr>
          <w:p w14:paraId="08349B4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w:t>
            </w:r>
          </w:p>
        </w:tc>
        <w:tc>
          <w:tcPr>
            <w:tcW w:w="408" w:type="dxa"/>
            <w:tcBorders>
              <w:top w:val="nil"/>
              <w:left w:val="nil"/>
              <w:bottom w:val="single" w:sz="4" w:space="0" w:color="auto"/>
              <w:right w:val="single" w:sz="4" w:space="0" w:color="auto"/>
            </w:tcBorders>
            <w:shd w:val="clear" w:color="auto" w:fill="auto"/>
            <w:noWrap/>
            <w:vAlign w:val="center"/>
            <w:hideMark/>
          </w:tcPr>
          <w:p w14:paraId="6534F71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408" w:type="dxa"/>
            <w:tcBorders>
              <w:top w:val="nil"/>
              <w:left w:val="nil"/>
              <w:bottom w:val="single" w:sz="4" w:space="0" w:color="auto"/>
              <w:right w:val="single" w:sz="4" w:space="0" w:color="auto"/>
            </w:tcBorders>
            <w:shd w:val="clear" w:color="auto" w:fill="auto"/>
            <w:noWrap/>
            <w:vAlign w:val="center"/>
            <w:hideMark/>
          </w:tcPr>
          <w:p w14:paraId="3BF7E51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408" w:type="dxa"/>
            <w:tcBorders>
              <w:top w:val="nil"/>
              <w:left w:val="nil"/>
              <w:bottom w:val="single" w:sz="4" w:space="0" w:color="auto"/>
              <w:right w:val="single" w:sz="4" w:space="0" w:color="auto"/>
            </w:tcBorders>
            <w:shd w:val="clear" w:color="auto" w:fill="auto"/>
            <w:noWrap/>
            <w:vAlign w:val="center"/>
            <w:hideMark/>
          </w:tcPr>
          <w:p w14:paraId="301CF5A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408" w:type="dxa"/>
            <w:tcBorders>
              <w:top w:val="nil"/>
              <w:left w:val="nil"/>
              <w:bottom w:val="single" w:sz="4" w:space="0" w:color="auto"/>
              <w:right w:val="single" w:sz="4" w:space="0" w:color="auto"/>
            </w:tcBorders>
            <w:shd w:val="clear" w:color="auto" w:fill="auto"/>
            <w:noWrap/>
            <w:vAlign w:val="center"/>
            <w:hideMark/>
          </w:tcPr>
          <w:p w14:paraId="6209E8E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660" w:type="dxa"/>
            <w:tcBorders>
              <w:top w:val="nil"/>
              <w:left w:val="nil"/>
              <w:bottom w:val="single" w:sz="4" w:space="0" w:color="auto"/>
              <w:right w:val="single" w:sz="4" w:space="0" w:color="auto"/>
            </w:tcBorders>
            <w:shd w:val="clear" w:color="000000" w:fill="F2F2F2"/>
            <w:noWrap/>
            <w:vAlign w:val="bottom"/>
            <w:hideMark/>
          </w:tcPr>
          <w:p w14:paraId="3137E35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39%</w:t>
            </w:r>
          </w:p>
        </w:tc>
        <w:tc>
          <w:tcPr>
            <w:tcW w:w="660" w:type="dxa"/>
            <w:tcBorders>
              <w:top w:val="nil"/>
              <w:left w:val="nil"/>
              <w:bottom w:val="single" w:sz="4" w:space="0" w:color="auto"/>
              <w:right w:val="single" w:sz="4" w:space="0" w:color="auto"/>
            </w:tcBorders>
            <w:shd w:val="clear" w:color="000000" w:fill="F2F2F2"/>
            <w:noWrap/>
            <w:vAlign w:val="bottom"/>
            <w:hideMark/>
          </w:tcPr>
          <w:p w14:paraId="481883A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61%</w:t>
            </w:r>
          </w:p>
        </w:tc>
        <w:tc>
          <w:tcPr>
            <w:tcW w:w="838" w:type="dxa"/>
            <w:tcBorders>
              <w:top w:val="nil"/>
              <w:left w:val="nil"/>
              <w:bottom w:val="single" w:sz="4" w:space="0" w:color="auto"/>
              <w:right w:val="single" w:sz="4" w:space="0" w:color="auto"/>
            </w:tcBorders>
            <w:shd w:val="clear" w:color="000000" w:fill="F2F2F2"/>
            <w:noWrap/>
            <w:vAlign w:val="bottom"/>
            <w:hideMark/>
          </w:tcPr>
          <w:p w14:paraId="6F7E6BD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838" w:type="dxa"/>
            <w:tcBorders>
              <w:top w:val="nil"/>
              <w:left w:val="nil"/>
              <w:bottom w:val="single" w:sz="4" w:space="0" w:color="auto"/>
              <w:right w:val="single" w:sz="4" w:space="0" w:color="auto"/>
            </w:tcBorders>
            <w:shd w:val="clear" w:color="000000" w:fill="F2F2F2"/>
            <w:noWrap/>
            <w:vAlign w:val="bottom"/>
            <w:hideMark/>
          </w:tcPr>
          <w:p w14:paraId="5FFCD5D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11%</w:t>
            </w:r>
          </w:p>
        </w:tc>
        <w:tc>
          <w:tcPr>
            <w:tcW w:w="838" w:type="dxa"/>
            <w:tcBorders>
              <w:top w:val="nil"/>
              <w:left w:val="nil"/>
              <w:bottom w:val="single" w:sz="4" w:space="0" w:color="auto"/>
              <w:right w:val="single" w:sz="4" w:space="0" w:color="auto"/>
            </w:tcBorders>
            <w:shd w:val="clear" w:color="000000" w:fill="F2F2F2"/>
            <w:noWrap/>
            <w:vAlign w:val="bottom"/>
            <w:hideMark/>
          </w:tcPr>
          <w:p w14:paraId="01A4DAA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838" w:type="dxa"/>
            <w:tcBorders>
              <w:top w:val="nil"/>
              <w:left w:val="nil"/>
              <w:bottom w:val="single" w:sz="4" w:space="0" w:color="auto"/>
              <w:right w:val="single" w:sz="4" w:space="0" w:color="auto"/>
            </w:tcBorders>
            <w:shd w:val="clear" w:color="000000" w:fill="F2F2F2"/>
            <w:noWrap/>
            <w:vAlign w:val="bottom"/>
            <w:hideMark/>
          </w:tcPr>
          <w:p w14:paraId="2C64CC9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w:t>
            </w:r>
          </w:p>
        </w:tc>
        <w:tc>
          <w:tcPr>
            <w:tcW w:w="660" w:type="dxa"/>
            <w:tcBorders>
              <w:top w:val="nil"/>
              <w:left w:val="nil"/>
              <w:bottom w:val="single" w:sz="4" w:space="0" w:color="auto"/>
              <w:right w:val="single" w:sz="4" w:space="0" w:color="auto"/>
            </w:tcBorders>
            <w:shd w:val="clear" w:color="000000" w:fill="F2F2F2"/>
            <w:noWrap/>
            <w:vAlign w:val="bottom"/>
            <w:hideMark/>
          </w:tcPr>
          <w:p w14:paraId="3209EF9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838" w:type="dxa"/>
            <w:tcBorders>
              <w:top w:val="nil"/>
              <w:left w:val="nil"/>
              <w:bottom w:val="single" w:sz="4" w:space="0" w:color="auto"/>
              <w:right w:val="single" w:sz="8" w:space="0" w:color="auto"/>
            </w:tcBorders>
            <w:shd w:val="clear" w:color="000000" w:fill="F2F2F2"/>
            <w:noWrap/>
            <w:vAlign w:val="bottom"/>
            <w:hideMark/>
          </w:tcPr>
          <w:p w14:paraId="42382E7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r>
      <w:tr w:rsidR="00DB44BD" w:rsidRPr="005250A2" w14:paraId="490C56E1" w14:textId="77777777" w:rsidTr="002E59A1">
        <w:trPr>
          <w:trHeight w:val="300"/>
        </w:trPr>
        <w:tc>
          <w:tcPr>
            <w:tcW w:w="920" w:type="dxa"/>
            <w:vMerge/>
            <w:tcBorders>
              <w:top w:val="single" w:sz="8" w:space="0" w:color="auto"/>
              <w:left w:val="single" w:sz="8" w:space="0" w:color="auto"/>
              <w:bottom w:val="single" w:sz="8" w:space="0" w:color="000000"/>
              <w:right w:val="single" w:sz="4" w:space="0" w:color="auto"/>
            </w:tcBorders>
            <w:vAlign w:val="center"/>
            <w:hideMark/>
          </w:tcPr>
          <w:p w14:paraId="41924BD0"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770" w:type="dxa"/>
            <w:tcBorders>
              <w:top w:val="nil"/>
              <w:left w:val="nil"/>
              <w:bottom w:val="single" w:sz="8" w:space="0" w:color="auto"/>
              <w:right w:val="single" w:sz="4" w:space="0" w:color="auto"/>
            </w:tcBorders>
            <w:shd w:val="clear" w:color="auto" w:fill="auto"/>
            <w:noWrap/>
            <w:vAlign w:val="center"/>
            <w:hideMark/>
          </w:tcPr>
          <w:p w14:paraId="24733EB6"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 9</w:t>
            </w:r>
          </w:p>
        </w:tc>
        <w:tc>
          <w:tcPr>
            <w:tcW w:w="586" w:type="dxa"/>
            <w:tcBorders>
              <w:top w:val="nil"/>
              <w:left w:val="nil"/>
              <w:bottom w:val="single" w:sz="8" w:space="0" w:color="auto"/>
              <w:right w:val="single" w:sz="4" w:space="0" w:color="auto"/>
            </w:tcBorders>
            <w:shd w:val="clear" w:color="auto" w:fill="auto"/>
            <w:noWrap/>
            <w:vAlign w:val="center"/>
            <w:hideMark/>
          </w:tcPr>
          <w:p w14:paraId="74398D4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586" w:type="dxa"/>
            <w:tcBorders>
              <w:top w:val="nil"/>
              <w:left w:val="nil"/>
              <w:bottom w:val="single" w:sz="8" w:space="0" w:color="auto"/>
              <w:right w:val="single" w:sz="4" w:space="0" w:color="auto"/>
            </w:tcBorders>
            <w:shd w:val="clear" w:color="auto" w:fill="auto"/>
            <w:noWrap/>
            <w:vAlign w:val="center"/>
            <w:hideMark/>
          </w:tcPr>
          <w:p w14:paraId="5EEEC43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11</w:t>
            </w:r>
          </w:p>
        </w:tc>
        <w:tc>
          <w:tcPr>
            <w:tcW w:w="513" w:type="dxa"/>
            <w:tcBorders>
              <w:top w:val="nil"/>
              <w:left w:val="nil"/>
              <w:bottom w:val="single" w:sz="8" w:space="0" w:color="auto"/>
              <w:right w:val="single" w:sz="4" w:space="0" w:color="auto"/>
            </w:tcBorders>
            <w:shd w:val="clear" w:color="auto" w:fill="auto"/>
            <w:noWrap/>
            <w:vAlign w:val="center"/>
            <w:hideMark/>
          </w:tcPr>
          <w:p w14:paraId="08EAA54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513" w:type="dxa"/>
            <w:tcBorders>
              <w:top w:val="nil"/>
              <w:left w:val="nil"/>
              <w:bottom w:val="single" w:sz="8" w:space="0" w:color="auto"/>
              <w:right w:val="single" w:sz="4" w:space="0" w:color="auto"/>
            </w:tcBorders>
            <w:shd w:val="clear" w:color="auto" w:fill="auto"/>
            <w:noWrap/>
            <w:vAlign w:val="center"/>
            <w:hideMark/>
          </w:tcPr>
          <w:p w14:paraId="2CD3AE8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408" w:type="dxa"/>
            <w:tcBorders>
              <w:top w:val="nil"/>
              <w:left w:val="nil"/>
              <w:bottom w:val="single" w:sz="8" w:space="0" w:color="auto"/>
              <w:right w:val="single" w:sz="4" w:space="0" w:color="auto"/>
            </w:tcBorders>
            <w:shd w:val="clear" w:color="auto" w:fill="auto"/>
            <w:noWrap/>
            <w:vAlign w:val="center"/>
            <w:hideMark/>
          </w:tcPr>
          <w:p w14:paraId="4FDC003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408" w:type="dxa"/>
            <w:tcBorders>
              <w:top w:val="nil"/>
              <w:left w:val="nil"/>
              <w:bottom w:val="single" w:sz="8" w:space="0" w:color="auto"/>
              <w:right w:val="single" w:sz="4" w:space="0" w:color="auto"/>
            </w:tcBorders>
            <w:shd w:val="clear" w:color="auto" w:fill="auto"/>
            <w:noWrap/>
            <w:vAlign w:val="center"/>
            <w:hideMark/>
          </w:tcPr>
          <w:p w14:paraId="4600D8C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408" w:type="dxa"/>
            <w:tcBorders>
              <w:top w:val="nil"/>
              <w:left w:val="nil"/>
              <w:bottom w:val="single" w:sz="8" w:space="0" w:color="auto"/>
              <w:right w:val="single" w:sz="4" w:space="0" w:color="auto"/>
            </w:tcBorders>
            <w:shd w:val="clear" w:color="auto" w:fill="auto"/>
            <w:noWrap/>
            <w:vAlign w:val="center"/>
            <w:hideMark/>
          </w:tcPr>
          <w:p w14:paraId="298A31B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408" w:type="dxa"/>
            <w:tcBorders>
              <w:top w:val="nil"/>
              <w:left w:val="nil"/>
              <w:bottom w:val="single" w:sz="8" w:space="0" w:color="auto"/>
              <w:right w:val="single" w:sz="4" w:space="0" w:color="auto"/>
            </w:tcBorders>
            <w:shd w:val="clear" w:color="auto" w:fill="auto"/>
            <w:noWrap/>
            <w:vAlign w:val="center"/>
            <w:hideMark/>
          </w:tcPr>
          <w:p w14:paraId="35A26CB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660" w:type="dxa"/>
            <w:tcBorders>
              <w:top w:val="nil"/>
              <w:left w:val="nil"/>
              <w:bottom w:val="single" w:sz="4" w:space="0" w:color="auto"/>
              <w:right w:val="single" w:sz="4" w:space="0" w:color="auto"/>
            </w:tcBorders>
            <w:shd w:val="clear" w:color="000000" w:fill="F2F2F2"/>
            <w:noWrap/>
            <w:vAlign w:val="bottom"/>
            <w:hideMark/>
          </w:tcPr>
          <w:p w14:paraId="3331482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15%</w:t>
            </w:r>
          </w:p>
        </w:tc>
        <w:tc>
          <w:tcPr>
            <w:tcW w:w="660" w:type="dxa"/>
            <w:tcBorders>
              <w:top w:val="nil"/>
              <w:left w:val="nil"/>
              <w:bottom w:val="single" w:sz="4" w:space="0" w:color="auto"/>
              <w:right w:val="single" w:sz="4" w:space="0" w:color="auto"/>
            </w:tcBorders>
            <w:shd w:val="clear" w:color="000000" w:fill="F2F2F2"/>
            <w:noWrap/>
            <w:vAlign w:val="bottom"/>
            <w:hideMark/>
          </w:tcPr>
          <w:p w14:paraId="04AAB9D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85%</w:t>
            </w:r>
          </w:p>
        </w:tc>
        <w:tc>
          <w:tcPr>
            <w:tcW w:w="838" w:type="dxa"/>
            <w:tcBorders>
              <w:top w:val="nil"/>
              <w:left w:val="nil"/>
              <w:bottom w:val="single" w:sz="8" w:space="0" w:color="auto"/>
              <w:right w:val="single" w:sz="4" w:space="0" w:color="auto"/>
            </w:tcBorders>
            <w:shd w:val="clear" w:color="000000" w:fill="F2F2F2"/>
            <w:noWrap/>
            <w:vAlign w:val="bottom"/>
            <w:hideMark/>
          </w:tcPr>
          <w:p w14:paraId="24A76E1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38" w:type="dxa"/>
            <w:tcBorders>
              <w:top w:val="nil"/>
              <w:left w:val="nil"/>
              <w:bottom w:val="single" w:sz="8" w:space="0" w:color="auto"/>
              <w:right w:val="single" w:sz="4" w:space="0" w:color="auto"/>
            </w:tcBorders>
            <w:shd w:val="clear" w:color="000000" w:fill="F2F2F2"/>
            <w:noWrap/>
            <w:vAlign w:val="bottom"/>
            <w:hideMark/>
          </w:tcPr>
          <w:p w14:paraId="4637B9D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838" w:type="dxa"/>
            <w:tcBorders>
              <w:top w:val="nil"/>
              <w:left w:val="nil"/>
              <w:bottom w:val="single" w:sz="8" w:space="0" w:color="auto"/>
              <w:right w:val="single" w:sz="4" w:space="0" w:color="auto"/>
            </w:tcBorders>
            <w:shd w:val="clear" w:color="000000" w:fill="F2F2F2"/>
            <w:noWrap/>
            <w:vAlign w:val="bottom"/>
            <w:hideMark/>
          </w:tcPr>
          <w:p w14:paraId="62E1DB4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38" w:type="dxa"/>
            <w:tcBorders>
              <w:top w:val="nil"/>
              <w:left w:val="nil"/>
              <w:bottom w:val="single" w:sz="8" w:space="0" w:color="auto"/>
              <w:right w:val="single" w:sz="4" w:space="0" w:color="auto"/>
            </w:tcBorders>
            <w:shd w:val="clear" w:color="000000" w:fill="F2F2F2"/>
            <w:noWrap/>
            <w:vAlign w:val="bottom"/>
            <w:hideMark/>
          </w:tcPr>
          <w:p w14:paraId="0DA7038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660" w:type="dxa"/>
            <w:tcBorders>
              <w:top w:val="nil"/>
              <w:left w:val="nil"/>
              <w:bottom w:val="single" w:sz="8" w:space="0" w:color="auto"/>
              <w:right w:val="single" w:sz="4" w:space="0" w:color="auto"/>
            </w:tcBorders>
            <w:shd w:val="clear" w:color="000000" w:fill="F2F2F2"/>
            <w:noWrap/>
            <w:vAlign w:val="bottom"/>
            <w:hideMark/>
          </w:tcPr>
          <w:p w14:paraId="5B3EEA6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38" w:type="dxa"/>
            <w:tcBorders>
              <w:top w:val="nil"/>
              <w:left w:val="nil"/>
              <w:bottom w:val="single" w:sz="8" w:space="0" w:color="auto"/>
              <w:right w:val="single" w:sz="8" w:space="0" w:color="auto"/>
            </w:tcBorders>
            <w:shd w:val="clear" w:color="000000" w:fill="F2F2F2"/>
            <w:noWrap/>
            <w:vAlign w:val="bottom"/>
            <w:hideMark/>
          </w:tcPr>
          <w:p w14:paraId="17B2FFC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r>
      <w:tr w:rsidR="00DB44BD" w:rsidRPr="005250A2" w14:paraId="43283557" w14:textId="77777777" w:rsidTr="002E59A1">
        <w:trPr>
          <w:trHeight w:val="290"/>
        </w:trPr>
        <w:tc>
          <w:tcPr>
            <w:tcW w:w="920" w:type="dxa"/>
            <w:vMerge w:val="restart"/>
            <w:tcBorders>
              <w:top w:val="nil"/>
              <w:left w:val="single" w:sz="8" w:space="0" w:color="auto"/>
              <w:bottom w:val="single" w:sz="8" w:space="0" w:color="000000"/>
              <w:right w:val="single" w:sz="4" w:space="0" w:color="auto"/>
            </w:tcBorders>
            <w:shd w:val="clear" w:color="000000" w:fill="E2EFDA"/>
            <w:vAlign w:val="center"/>
            <w:hideMark/>
          </w:tcPr>
          <w:p w14:paraId="796DD5C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All Years</w:t>
            </w:r>
          </w:p>
        </w:tc>
        <w:tc>
          <w:tcPr>
            <w:tcW w:w="1770" w:type="dxa"/>
            <w:tcBorders>
              <w:top w:val="nil"/>
              <w:left w:val="nil"/>
              <w:bottom w:val="single" w:sz="4" w:space="0" w:color="auto"/>
              <w:right w:val="single" w:sz="4" w:space="0" w:color="auto"/>
            </w:tcBorders>
            <w:shd w:val="clear" w:color="000000" w:fill="E2EFDA"/>
            <w:noWrap/>
            <w:vAlign w:val="center"/>
            <w:hideMark/>
          </w:tcPr>
          <w:p w14:paraId="05AFC7B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Grades 5 - 6</w:t>
            </w:r>
          </w:p>
        </w:tc>
        <w:tc>
          <w:tcPr>
            <w:tcW w:w="586" w:type="dxa"/>
            <w:tcBorders>
              <w:top w:val="nil"/>
              <w:left w:val="nil"/>
              <w:bottom w:val="single" w:sz="4" w:space="0" w:color="auto"/>
              <w:right w:val="single" w:sz="4" w:space="0" w:color="auto"/>
            </w:tcBorders>
            <w:shd w:val="clear" w:color="000000" w:fill="E2EFDA"/>
            <w:noWrap/>
            <w:vAlign w:val="center"/>
            <w:hideMark/>
          </w:tcPr>
          <w:p w14:paraId="438D211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23</w:t>
            </w:r>
          </w:p>
        </w:tc>
        <w:tc>
          <w:tcPr>
            <w:tcW w:w="586" w:type="dxa"/>
            <w:tcBorders>
              <w:top w:val="nil"/>
              <w:left w:val="nil"/>
              <w:bottom w:val="single" w:sz="4" w:space="0" w:color="auto"/>
              <w:right w:val="single" w:sz="4" w:space="0" w:color="auto"/>
            </w:tcBorders>
            <w:shd w:val="clear" w:color="000000" w:fill="E2EFDA"/>
            <w:noWrap/>
            <w:vAlign w:val="center"/>
            <w:hideMark/>
          </w:tcPr>
          <w:p w14:paraId="183ACA3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513" w:type="dxa"/>
            <w:tcBorders>
              <w:top w:val="nil"/>
              <w:left w:val="nil"/>
              <w:bottom w:val="single" w:sz="4" w:space="0" w:color="auto"/>
              <w:right w:val="single" w:sz="4" w:space="0" w:color="auto"/>
            </w:tcBorders>
            <w:shd w:val="clear" w:color="000000" w:fill="E2EFDA"/>
            <w:noWrap/>
            <w:vAlign w:val="center"/>
            <w:hideMark/>
          </w:tcPr>
          <w:p w14:paraId="226B900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513" w:type="dxa"/>
            <w:tcBorders>
              <w:top w:val="nil"/>
              <w:left w:val="nil"/>
              <w:bottom w:val="single" w:sz="4" w:space="0" w:color="auto"/>
              <w:right w:val="single" w:sz="4" w:space="0" w:color="auto"/>
            </w:tcBorders>
            <w:shd w:val="clear" w:color="000000" w:fill="E2EFDA"/>
            <w:noWrap/>
            <w:vAlign w:val="center"/>
            <w:hideMark/>
          </w:tcPr>
          <w:p w14:paraId="1381D27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408" w:type="dxa"/>
            <w:tcBorders>
              <w:top w:val="nil"/>
              <w:left w:val="nil"/>
              <w:bottom w:val="single" w:sz="4" w:space="0" w:color="auto"/>
              <w:right w:val="single" w:sz="4" w:space="0" w:color="auto"/>
            </w:tcBorders>
            <w:shd w:val="clear" w:color="000000" w:fill="E2EFDA"/>
            <w:noWrap/>
            <w:vAlign w:val="center"/>
            <w:hideMark/>
          </w:tcPr>
          <w:p w14:paraId="7673B1E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w:t>
            </w:r>
          </w:p>
        </w:tc>
        <w:tc>
          <w:tcPr>
            <w:tcW w:w="408" w:type="dxa"/>
            <w:tcBorders>
              <w:top w:val="nil"/>
              <w:left w:val="nil"/>
              <w:bottom w:val="single" w:sz="4" w:space="0" w:color="auto"/>
              <w:right w:val="single" w:sz="4" w:space="0" w:color="auto"/>
            </w:tcBorders>
            <w:shd w:val="clear" w:color="000000" w:fill="E2EFDA"/>
            <w:noWrap/>
            <w:vAlign w:val="center"/>
            <w:hideMark/>
          </w:tcPr>
          <w:p w14:paraId="4F7C341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408" w:type="dxa"/>
            <w:tcBorders>
              <w:top w:val="nil"/>
              <w:left w:val="nil"/>
              <w:bottom w:val="single" w:sz="4" w:space="0" w:color="auto"/>
              <w:right w:val="single" w:sz="4" w:space="0" w:color="auto"/>
            </w:tcBorders>
            <w:shd w:val="clear" w:color="000000" w:fill="E2EFDA"/>
            <w:noWrap/>
            <w:vAlign w:val="center"/>
            <w:hideMark/>
          </w:tcPr>
          <w:p w14:paraId="6AE671E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w:t>
            </w:r>
          </w:p>
        </w:tc>
        <w:tc>
          <w:tcPr>
            <w:tcW w:w="408" w:type="dxa"/>
            <w:tcBorders>
              <w:top w:val="nil"/>
              <w:left w:val="nil"/>
              <w:bottom w:val="single" w:sz="4" w:space="0" w:color="auto"/>
              <w:right w:val="single" w:sz="4" w:space="0" w:color="auto"/>
            </w:tcBorders>
            <w:shd w:val="clear" w:color="000000" w:fill="E2EFDA"/>
            <w:noWrap/>
            <w:vAlign w:val="center"/>
            <w:hideMark/>
          </w:tcPr>
          <w:p w14:paraId="25AB885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660" w:type="dxa"/>
            <w:tcBorders>
              <w:top w:val="nil"/>
              <w:left w:val="nil"/>
              <w:bottom w:val="single" w:sz="4" w:space="0" w:color="auto"/>
              <w:right w:val="single" w:sz="4" w:space="0" w:color="auto"/>
            </w:tcBorders>
            <w:shd w:val="clear" w:color="000000" w:fill="E2EFDA"/>
            <w:noWrap/>
            <w:vAlign w:val="bottom"/>
            <w:hideMark/>
          </w:tcPr>
          <w:p w14:paraId="4099ABF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48%</w:t>
            </w:r>
          </w:p>
        </w:tc>
        <w:tc>
          <w:tcPr>
            <w:tcW w:w="660" w:type="dxa"/>
            <w:tcBorders>
              <w:top w:val="nil"/>
              <w:left w:val="nil"/>
              <w:bottom w:val="single" w:sz="4" w:space="0" w:color="auto"/>
              <w:right w:val="single" w:sz="4" w:space="0" w:color="auto"/>
            </w:tcBorders>
            <w:shd w:val="clear" w:color="000000" w:fill="E2EFDA"/>
            <w:noWrap/>
            <w:vAlign w:val="bottom"/>
            <w:hideMark/>
          </w:tcPr>
          <w:p w14:paraId="6268394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52%</w:t>
            </w:r>
          </w:p>
        </w:tc>
        <w:tc>
          <w:tcPr>
            <w:tcW w:w="838" w:type="dxa"/>
            <w:tcBorders>
              <w:top w:val="nil"/>
              <w:left w:val="nil"/>
              <w:bottom w:val="single" w:sz="4" w:space="0" w:color="auto"/>
              <w:right w:val="single" w:sz="4" w:space="0" w:color="auto"/>
            </w:tcBorders>
            <w:shd w:val="clear" w:color="000000" w:fill="E2EFDA"/>
            <w:noWrap/>
            <w:vAlign w:val="bottom"/>
            <w:hideMark/>
          </w:tcPr>
          <w:p w14:paraId="536ABC0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43%</w:t>
            </w:r>
          </w:p>
        </w:tc>
        <w:tc>
          <w:tcPr>
            <w:tcW w:w="838" w:type="dxa"/>
            <w:tcBorders>
              <w:top w:val="nil"/>
              <w:left w:val="nil"/>
              <w:bottom w:val="single" w:sz="4" w:space="0" w:color="auto"/>
              <w:right w:val="single" w:sz="4" w:space="0" w:color="auto"/>
            </w:tcBorders>
            <w:shd w:val="clear" w:color="000000" w:fill="E2EFDA"/>
            <w:noWrap/>
            <w:vAlign w:val="bottom"/>
            <w:hideMark/>
          </w:tcPr>
          <w:p w14:paraId="40BD155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40%</w:t>
            </w:r>
          </w:p>
        </w:tc>
        <w:tc>
          <w:tcPr>
            <w:tcW w:w="838" w:type="dxa"/>
            <w:tcBorders>
              <w:top w:val="nil"/>
              <w:left w:val="nil"/>
              <w:bottom w:val="single" w:sz="4" w:space="0" w:color="auto"/>
              <w:right w:val="single" w:sz="4" w:space="0" w:color="auto"/>
            </w:tcBorders>
            <w:shd w:val="clear" w:color="000000" w:fill="E2EFDA"/>
            <w:noWrap/>
            <w:vAlign w:val="bottom"/>
            <w:hideMark/>
          </w:tcPr>
          <w:p w14:paraId="30E8838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60%</w:t>
            </w:r>
          </w:p>
        </w:tc>
        <w:tc>
          <w:tcPr>
            <w:tcW w:w="838" w:type="dxa"/>
            <w:tcBorders>
              <w:top w:val="nil"/>
              <w:left w:val="nil"/>
              <w:bottom w:val="single" w:sz="4" w:space="0" w:color="auto"/>
              <w:right w:val="single" w:sz="4" w:space="0" w:color="auto"/>
            </w:tcBorders>
            <w:shd w:val="clear" w:color="000000" w:fill="E2EFDA"/>
            <w:noWrap/>
            <w:vAlign w:val="bottom"/>
            <w:hideMark/>
          </w:tcPr>
          <w:p w14:paraId="630B5CA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80%</w:t>
            </w:r>
          </w:p>
        </w:tc>
        <w:tc>
          <w:tcPr>
            <w:tcW w:w="660" w:type="dxa"/>
            <w:tcBorders>
              <w:top w:val="nil"/>
              <w:left w:val="nil"/>
              <w:bottom w:val="single" w:sz="4" w:space="0" w:color="auto"/>
              <w:right w:val="single" w:sz="4" w:space="0" w:color="auto"/>
            </w:tcBorders>
            <w:shd w:val="clear" w:color="000000" w:fill="E2EFDA"/>
            <w:noWrap/>
            <w:vAlign w:val="bottom"/>
            <w:hideMark/>
          </w:tcPr>
          <w:p w14:paraId="45EDBDB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26%</w:t>
            </w:r>
          </w:p>
        </w:tc>
        <w:tc>
          <w:tcPr>
            <w:tcW w:w="838" w:type="dxa"/>
            <w:tcBorders>
              <w:top w:val="nil"/>
              <w:left w:val="nil"/>
              <w:bottom w:val="single" w:sz="4" w:space="0" w:color="auto"/>
              <w:right w:val="single" w:sz="8" w:space="0" w:color="auto"/>
            </w:tcBorders>
            <w:shd w:val="clear" w:color="000000" w:fill="E2EFDA"/>
            <w:noWrap/>
            <w:vAlign w:val="bottom"/>
            <w:hideMark/>
          </w:tcPr>
          <w:p w14:paraId="4C931F6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32%</w:t>
            </w:r>
          </w:p>
        </w:tc>
      </w:tr>
      <w:tr w:rsidR="00DB44BD" w:rsidRPr="005250A2" w14:paraId="6950763C" w14:textId="77777777" w:rsidTr="002E59A1">
        <w:trPr>
          <w:trHeight w:val="290"/>
        </w:trPr>
        <w:tc>
          <w:tcPr>
            <w:tcW w:w="920" w:type="dxa"/>
            <w:vMerge/>
            <w:tcBorders>
              <w:top w:val="nil"/>
              <w:left w:val="single" w:sz="8" w:space="0" w:color="auto"/>
              <w:bottom w:val="single" w:sz="8" w:space="0" w:color="000000"/>
              <w:right w:val="single" w:sz="4" w:space="0" w:color="auto"/>
            </w:tcBorders>
            <w:vAlign w:val="center"/>
            <w:hideMark/>
          </w:tcPr>
          <w:p w14:paraId="789327AA"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770" w:type="dxa"/>
            <w:tcBorders>
              <w:top w:val="nil"/>
              <w:left w:val="nil"/>
              <w:bottom w:val="single" w:sz="4" w:space="0" w:color="auto"/>
              <w:right w:val="single" w:sz="4" w:space="0" w:color="auto"/>
            </w:tcBorders>
            <w:shd w:val="clear" w:color="000000" w:fill="E2EFDA"/>
            <w:noWrap/>
            <w:vAlign w:val="center"/>
            <w:hideMark/>
          </w:tcPr>
          <w:p w14:paraId="40659586"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Grades 7 - 8</w:t>
            </w:r>
          </w:p>
        </w:tc>
        <w:tc>
          <w:tcPr>
            <w:tcW w:w="586" w:type="dxa"/>
            <w:tcBorders>
              <w:top w:val="nil"/>
              <w:left w:val="nil"/>
              <w:bottom w:val="single" w:sz="4" w:space="0" w:color="auto"/>
              <w:right w:val="single" w:sz="4" w:space="0" w:color="auto"/>
            </w:tcBorders>
            <w:shd w:val="clear" w:color="000000" w:fill="E2EFDA"/>
            <w:noWrap/>
            <w:vAlign w:val="center"/>
            <w:hideMark/>
          </w:tcPr>
          <w:p w14:paraId="14261DC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252</w:t>
            </w:r>
          </w:p>
        </w:tc>
        <w:tc>
          <w:tcPr>
            <w:tcW w:w="586" w:type="dxa"/>
            <w:tcBorders>
              <w:top w:val="nil"/>
              <w:left w:val="nil"/>
              <w:bottom w:val="single" w:sz="4" w:space="0" w:color="auto"/>
              <w:right w:val="single" w:sz="4" w:space="0" w:color="auto"/>
            </w:tcBorders>
            <w:shd w:val="clear" w:color="000000" w:fill="E2EFDA"/>
            <w:noWrap/>
            <w:vAlign w:val="center"/>
            <w:hideMark/>
          </w:tcPr>
          <w:p w14:paraId="15505A6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424</w:t>
            </w:r>
          </w:p>
        </w:tc>
        <w:tc>
          <w:tcPr>
            <w:tcW w:w="513" w:type="dxa"/>
            <w:tcBorders>
              <w:top w:val="nil"/>
              <w:left w:val="nil"/>
              <w:bottom w:val="single" w:sz="4" w:space="0" w:color="auto"/>
              <w:right w:val="single" w:sz="4" w:space="0" w:color="auto"/>
            </w:tcBorders>
            <w:shd w:val="clear" w:color="000000" w:fill="E2EFDA"/>
            <w:noWrap/>
            <w:vAlign w:val="center"/>
            <w:hideMark/>
          </w:tcPr>
          <w:p w14:paraId="46A9848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52</w:t>
            </w:r>
          </w:p>
        </w:tc>
        <w:tc>
          <w:tcPr>
            <w:tcW w:w="513" w:type="dxa"/>
            <w:tcBorders>
              <w:top w:val="nil"/>
              <w:left w:val="nil"/>
              <w:bottom w:val="single" w:sz="4" w:space="0" w:color="auto"/>
              <w:right w:val="single" w:sz="4" w:space="0" w:color="auto"/>
            </w:tcBorders>
            <w:shd w:val="clear" w:color="000000" w:fill="E2EFDA"/>
            <w:noWrap/>
            <w:vAlign w:val="center"/>
            <w:hideMark/>
          </w:tcPr>
          <w:p w14:paraId="704DF7B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80</w:t>
            </w:r>
          </w:p>
        </w:tc>
        <w:tc>
          <w:tcPr>
            <w:tcW w:w="408" w:type="dxa"/>
            <w:tcBorders>
              <w:top w:val="nil"/>
              <w:left w:val="nil"/>
              <w:bottom w:val="single" w:sz="4" w:space="0" w:color="auto"/>
              <w:right w:val="single" w:sz="4" w:space="0" w:color="auto"/>
            </w:tcBorders>
            <w:shd w:val="clear" w:color="000000" w:fill="E2EFDA"/>
            <w:noWrap/>
            <w:vAlign w:val="center"/>
            <w:hideMark/>
          </w:tcPr>
          <w:p w14:paraId="7A25556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26</w:t>
            </w:r>
          </w:p>
        </w:tc>
        <w:tc>
          <w:tcPr>
            <w:tcW w:w="408" w:type="dxa"/>
            <w:tcBorders>
              <w:top w:val="nil"/>
              <w:left w:val="nil"/>
              <w:bottom w:val="single" w:sz="4" w:space="0" w:color="auto"/>
              <w:right w:val="single" w:sz="4" w:space="0" w:color="auto"/>
            </w:tcBorders>
            <w:shd w:val="clear" w:color="000000" w:fill="E2EFDA"/>
            <w:noWrap/>
            <w:vAlign w:val="center"/>
            <w:hideMark/>
          </w:tcPr>
          <w:p w14:paraId="0549A77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21</w:t>
            </w:r>
          </w:p>
        </w:tc>
        <w:tc>
          <w:tcPr>
            <w:tcW w:w="408" w:type="dxa"/>
            <w:tcBorders>
              <w:top w:val="nil"/>
              <w:left w:val="nil"/>
              <w:bottom w:val="single" w:sz="4" w:space="0" w:color="auto"/>
              <w:right w:val="single" w:sz="4" w:space="0" w:color="auto"/>
            </w:tcBorders>
            <w:shd w:val="clear" w:color="000000" w:fill="E2EFDA"/>
            <w:noWrap/>
            <w:vAlign w:val="center"/>
            <w:hideMark/>
          </w:tcPr>
          <w:p w14:paraId="75A9198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408" w:type="dxa"/>
            <w:tcBorders>
              <w:top w:val="nil"/>
              <w:left w:val="nil"/>
              <w:bottom w:val="single" w:sz="4" w:space="0" w:color="auto"/>
              <w:right w:val="single" w:sz="4" w:space="0" w:color="auto"/>
            </w:tcBorders>
            <w:shd w:val="clear" w:color="000000" w:fill="E2EFDA"/>
            <w:noWrap/>
            <w:vAlign w:val="center"/>
            <w:hideMark/>
          </w:tcPr>
          <w:p w14:paraId="73451F7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17</w:t>
            </w:r>
          </w:p>
        </w:tc>
        <w:tc>
          <w:tcPr>
            <w:tcW w:w="660" w:type="dxa"/>
            <w:tcBorders>
              <w:top w:val="nil"/>
              <w:left w:val="nil"/>
              <w:bottom w:val="single" w:sz="4" w:space="0" w:color="auto"/>
              <w:right w:val="single" w:sz="4" w:space="0" w:color="auto"/>
            </w:tcBorders>
            <w:shd w:val="clear" w:color="000000" w:fill="E2EFDA"/>
            <w:noWrap/>
            <w:vAlign w:val="bottom"/>
            <w:hideMark/>
          </w:tcPr>
          <w:p w14:paraId="3DD506C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37%</w:t>
            </w:r>
          </w:p>
        </w:tc>
        <w:tc>
          <w:tcPr>
            <w:tcW w:w="660" w:type="dxa"/>
            <w:tcBorders>
              <w:top w:val="nil"/>
              <w:left w:val="nil"/>
              <w:bottom w:val="single" w:sz="4" w:space="0" w:color="auto"/>
              <w:right w:val="single" w:sz="4" w:space="0" w:color="auto"/>
            </w:tcBorders>
            <w:shd w:val="clear" w:color="000000" w:fill="E2EFDA"/>
            <w:noWrap/>
            <w:vAlign w:val="bottom"/>
            <w:hideMark/>
          </w:tcPr>
          <w:p w14:paraId="3070CA9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63%</w:t>
            </w:r>
          </w:p>
        </w:tc>
        <w:tc>
          <w:tcPr>
            <w:tcW w:w="838" w:type="dxa"/>
            <w:tcBorders>
              <w:top w:val="nil"/>
              <w:left w:val="nil"/>
              <w:bottom w:val="single" w:sz="4" w:space="0" w:color="auto"/>
              <w:right w:val="single" w:sz="4" w:space="0" w:color="auto"/>
            </w:tcBorders>
            <w:shd w:val="clear" w:color="000000" w:fill="E2EFDA"/>
            <w:noWrap/>
            <w:vAlign w:val="bottom"/>
            <w:hideMark/>
          </w:tcPr>
          <w:p w14:paraId="7218F0B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21%</w:t>
            </w:r>
          </w:p>
        </w:tc>
        <w:tc>
          <w:tcPr>
            <w:tcW w:w="838" w:type="dxa"/>
            <w:tcBorders>
              <w:top w:val="nil"/>
              <w:left w:val="nil"/>
              <w:bottom w:val="single" w:sz="4" w:space="0" w:color="auto"/>
              <w:right w:val="single" w:sz="4" w:space="0" w:color="auto"/>
            </w:tcBorders>
            <w:shd w:val="clear" w:color="000000" w:fill="E2EFDA"/>
            <w:noWrap/>
            <w:vAlign w:val="bottom"/>
            <w:hideMark/>
          </w:tcPr>
          <w:p w14:paraId="41D6E7C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19%</w:t>
            </w:r>
          </w:p>
        </w:tc>
        <w:tc>
          <w:tcPr>
            <w:tcW w:w="838" w:type="dxa"/>
            <w:tcBorders>
              <w:top w:val="nil"/>
              <w:left w:val="nil"/>
              <w:bottom w:val="single" w:sz="4" w:space="0" w:color="auto"/>
              <w:right w:val="single" w:sz="4" w:space="0" w:color="auto"/>
            </w:tcBorders>
            <w:shd w:val="clear" w:color="000000" w:fill="E2EFDA"/>
            <w:noWrap/>
            <w:vAlign w:val="bottom"/>
            <w:hideMark/>
          </w:tcPr>
          <w:p w14:paraId="6C87AF8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50%</w:t>
            </w:r>
          </w:p>
        </w:tc>
        <w:tc>
          <w:tcPr>
            <w:tcW w:w="838" w:type="dxa"/>
            <w:tcBorders>
              <w:top w:val="nil"/>
              <w:left w:val="nil"/>
              <w:bottom w:val="single" w:sz="4" w:space="0" w:color="auto"/>
              <w:right w:val="single" w:sz="4" w:space="0" w:color="auto"/>
            </w:tcBorders>
            <w:shd w:val="clear" w:color="000000" w:fill="E2EFDA"/>
            <w:noWrap/>
            <w:vAlign w:val="bottom"/>
            <w:hideMark/>
          </w:tcPr>
          <w:p w14:paraId="2C65211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26%</w:t>
            </w:r>
          </w:p>
        </w:tc>
        <w:tc>
          <w:tcPr>
            <w:tcW w:w="660" w:type="dxa"/>
            <w:tcBorders>
              <w:top w:val="nil"/>
              <w:left w:val="nil"/>
              <w:bottom w:val="single" w:sz="4" w:space="0" w:color="auto"/>
              <w:right w:val="single" w:sz="4" w:space="0" w:color="auto"/>
            </w:tcBorders>
            <w:shd w:val="clear" w:color="000000" w:fill="E2EFDA"/>
            <w:noWrap/>
            <w:vAlign w:val="bottom"/>
            <w:hideMark/>
          </w:tcPr>
          <w:p w14:paraId="3EB3236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838" w:type="dxa"/>
            <w:tcBorders>
              <w:top w:val="nil"/>
              <w:left w:val="nil"/>
              <w:bottom w:val="single" w:sz="4" w:space="0" w:color="auto"/>
              <w:right w:val="single" w:sz="8" w:space="0" w:color="auto"/>
            </w:tcBorders>
            <w:shd w:val="clear" w:color="000000" w:fill="E2EFDA"/>
            <w:noWrap/>
            <w:vAlign w:val="bottom"/>
            <w:hideMark/>
          </w:tcPr>
          <w:p w14:paraId="7963160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r>
      <w:tr w:rsidR="00DB44BD" w:rsidRPr="005250A2" w14:paraId="5A6A32DB" w14:textId="77777777" w:rsidTr="002E59A1">
        <w:trPr>
          <w:trHeight w:val="300"/>
        </w:trPr>
        <w:tc>
          <w:tcPr>
            <w:tcW w:w="920" w:type="dxa"/>
            <w:vMerge/>
            <w:tcBorders>
              <w:top w:val="nil"/>
              <w:left w:val="single" w:sz="8" w:space="0" w:color="auto"/>
              <w:bottom w:val="single" w:sz="8" w:space="0" w:color="000000"/>
              <w:right w:val="single" w:sz="4" w:space="0" w:color="auto"/>
            </w:tcBorders>
            <w:vAlign w:val="center"/>
            <w:hideMark/>
          </w:tcPr>
          <w:p w14:paraId="4ED4D375"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770" w:type="dxa"/>
            <w:tcBorders>
              <w:top w:val="nil"/>
              <w:left w:val="nil"/>
              <w:bottom w:val="single" w:sz="8" w:space="0" w:color="auto"/>
              <w:right w:val="single" w:sz="4" w:space="0" w:color="auto"/>
            </w:tcBorders>
            <w:shd w:val="clear" w:color="000000" w:fill="E2EFDA"/>
            <w:noWrap/>
            <w:vAlign w:val="center"/>
            <w:hideMark/>
          </w:tcPr>
          <w:p w14:paraId="55C10C6A"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 9</w:t>
            </w:r>
          </w:p>
        </w:tc>
        <w:tc>
          <w:tcPr>
            <w:tcW w:w="586" w:type="dxa"/>
            <w:tcBorders>
              <w:top w:val="nil"/>
              <w:left w:val="nil"/>
              <w:bottom w:val="single" w:sz="8" w:space="0" w:color="auto"/>
              <w:right w:val="single" w:sz="4" w:space="0" w:color="auto"/>
            </w:tcBorders>
            <w:shd w:val="clear" w:color="000000" w:fill="E2EFDA"/>
            <w:noWrap/>
            <w:vAlign w:val="center"/>
            <w:hideMark/>
          </w:tcPr>
          <w:p w14:paraId="6A06215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586" w:type="dxa"/>
            <w:tcBorders>
              <w:top w:val="nil"/>
              <w:left w:val="nil"/>
              <w:bottom w:val="single" w:sz="8" w:space="0" w:color="auto"/>
              <w:right w:val="single" w:sz="4" w:space="0" w:color="auto"/>
            </w:tcBorders>
            <w:shd w:val="clear" w:color="000000" w:fill="E2EFDA"/>
            <w:noWrap/>
            <w:vAlign w:val="center"/>
            <w:hideMark/>
          </w:tcPr>
          <w:p w14:paraId="0839D07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513" w:type="dxa"/>
            <w:tcBorders>
              <w:top w:val="nil"/>
              <w:left w:val="nil"/>
              <w:bottom w:val="single" w:sz="8" w:space="0" w:color="auto"/>
              <w:right w:val="single" w:sz="4" w:space="0" w:color="auto"/>
            </w:tcBorders>
            <w:shd w:val="clear" w:color="000000" w:fill="E2EFDA"/>
            <w:noWrap/>
            <w:vAlign w:val="center"/>
            <w:hideMark/>
          </w:tcPr>
          <w:p w14:paraId="2D0002A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513" w:type="dxa"/>
            <w:tcBorders>
              <w:top w:val="nil"/>
              <w:left w:val="nil"/>
              <w:bottom w:val="single" w:sz="8" w:space="0" w:color="auto"/>
              <w:right w:val="single" w:sz="4" w:space="0" w:color="auto"/>
            </w:tcBorders>
            <w:shd w:val="clear" w:color="000000" w:fill="E2EFDA"/>
            <w:noWrap/>
            <w:vAlign w:val="center"/>
            <w:hideMark/>
          </w:tcPr>
          <w:p w14:paraId="7471D5A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w:t>
            </w:r>
          </w:p>
        </w:tc>
        <w:tc>
          <w:tcPr>
            <w:tcW w:w="408" w:type="dxa"/>
            <w:tcBorders>
              <w:top w:val="nil"/>
              <w:left w:val="nil"/>
              <w:bottom w:val="single" w:sz="8" w:space="0" w:color="auto"/>
              <w:right w:val="single" w:sz="4" w:space="0" w:color="auto"/>
            </w:tcBorders>
            <w:shd w:val="clear" w:color="000000" w:fill="E2EFDA"/>
            <w:noWrap/>
            <w:vAlign w:val="center"/>
            <w:hideMark/>
          </w:tcPr>
          <w:p w14:paraId="4E1EF2A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408" w:type="dxa"/>
            <w:tcBorders>
              <w:top w:val="nil"/>
              <w:left w:val="nil"/>
              <w:bottom w:val="single" w:sz="8" w:space="0" w:color="auto"/>
              <w:right w:val="single" w:sz="4" w:space="0" w:color="auto"/>
            </w:tcBorders>
            <w:shd w:val="clear" w:color="000000" w:fill="E2EFDA"/>
            <w:noWrap/>
            <w:vAlign w:val="center"/>
            <w:hideMark/>
          </w:tcPr>
          <w:p w14:paraId="144F384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408" w:type="dxa"/>
            <w:tcBorders>
              <w:top w:val="nil"/>
              <w:left w:val="nil"/>
              <w:bottom w:val="single" w:sz="8" w:space="0" w:color="auto"/>
              <w:right w:val="single" w:sz="4" w:space="0" w:color="auto"/>
            </w:tcBorders>
            <w:shd w:val="clear" w:color="000000" w:fill="E2EFDA"/>
            <w:noWrap/>
            <w:vAlign w:val="center"/>
            <w:hideMark/>
          </w:tcPr>
          <w:p w14:paraId="3E2DAB5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408" w:type="dxa"/>
            <w:tcBorders>
              <w:top w:val="nil"/>
              <w:left w:val="nil"/>
              <w:bottom w:val="single" w:sz="8" w:space="0" w:color="auto"/>
              <w:right w:val="single" w:sz="4" w:space="0" w:color="auto"/>
            </w:tcBorders>
            <w:shd w:val="clear" w:color="000000" w:fill="E2EFDA"/>
            <w:noWrap/>
            <w:vAlign w:val="center"/>
            <w:hideMark/>
          </w:tcPr>
          <w:p w14:paraId="79131C5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660" w:type="dxa"/>
            <w:tcBorders>
              <w:top w:val="nil"/>
              <w:left w:val="nil"/>
              <w:bottom w:val="single" w:sz="8" w:space="0" w:color="auto"/>
              <w:right w:val="single" w:sz="4" w:space="0" w:color="auto"/>
            </w:tcBorders>
            <w:shd w:val="clear" w:color="000000" w:fill="E2EFDA"/>
            <w:noWrap/>
            <w:vAlign w:val="bottom"/>
            <w:hideMark/>
          </w:tcPr>
          <w:p w14:paraId="6D34345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22%</w:t>
            </w:r>
          </w:p>
        </w:tc>
        <w:tc>
          <w:tcPr>
            <w:tcW w:w="660" w:type="dxa"/>
            <w:tcBorders>
              <w:top w:val="nil"/>
              <w:left w:val="nil"/>
              <w:bottom w:val="single" w:sz="8" w:space="0" w:color="auto"/>
              <w:right w:val="single" w:sz="4" w:space="0" w:color="auto"/>
            </w:tcBorders>
            <w:shd w:val="clear" w:color="000000" w:fill="E2EFDA"/>
            <w:noWrap/>
            <w:vAlign w:val="bottom"/>
            <w:hideMark/>
          </w:tcPr>
          <w:p w14:paraId="06C8C08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78%</w:t>
            </w:r>
          </w:p>
        </w:tc>
        <w:tc>
          <w:tcPr>
            <w:tcW w:w="838" w:type="dxa"/>
            <w:tcBorders>
              <w:top w:val="nil"/>
              <w:left w:val="nil"/>
              <w:bottom w:val="single" w:sz="8" w:space="0" w:color="auto"/>
              <w:right w:val="single" w:sz="4" w:space="0" w:color="auto"/>
            </w:tcBorders>
            <w:shd w:val="clear" w:color="000000" w:fill="E2EFDA"/>
            <w:noWrap/>
            <w:vAlign w:val="bottom"/>
            <w:hideMark/>
          </w:tcPr>
          <w:p w14:paraId="5E8FBE0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38" w:type="dxa"/>
            <w:tcBorders>
              <w:top w:val="nil"/>
              <w:left w:val="nil"/>
              <w:bottom w:val="single" w:sz="8" w:space="0" w:color="auto"/>
              <w:right w:val="single" w:sz="4" w:space="0" w:color="auto"/>
            </w:tcBorders>
            <w:shd w:val="clear" w:color="000000" w:fill="E2EFDA"/>
            <w:noWrap/>
            <w:vAlign w:val="bottom"/>
            <w:hideMark/>
          </w:tcPr>
          <w:p w14:paraId="4B7B215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w:t>
            </w:r>
          </w:p>
        </w:tc>
        <w:tc>
          <w:tcPr>
            <w:tcW w:w="838" w:type="dxa"/>
            <w:tcBorders>
              <w:top w:val="nil"/>
              <w:left w:val="nil"/>
              <w:bottom w:val="single" w:sz="8" w:space="0" w:color="auto"/>
              <w:right w:val="single" w:sz="4" w:space="0" w:color="auto"/>
            </w:tcBorders>
            <w:shd w:val="clear" w:color="000000" w:fill="E2EFDA"/>
            <w:noWrap/>
            <w:vAlign w:val="bottom"/>
            <w:hideMark/>
          </w:tcPr>
          <w:p w14:paraId="4DB9C81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38" w:type="dxa"/>
            <w:tcBorders>
              <w:top w:val="nil"/>
              <w:left w:val="nil"/>
              <w:bottom w:val="single" w:sz="8" w:space="0" w:color="auto"/>
              <w:right w:val="single" w:sz="4" w:space="0" w:color="auto"/>
            </w:tcBorders>
            <w:shd w:val="clear" w:color="000000" w:fill="E2EFDA"/>
            <w:noWrap/>
            <w:vAlign w:val="bottom"/>
            <w:hideMark/>
          </w:tcPr>
          <w:p w14:paraId="6B3CEB0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40%</w:t>
            </w:r>
          </w:p>
        </w:tc>
        <w:tc>
          <w:tcPr>
            <w:tcW w:w="660" w:type="dxa"/>
            <w:tcBorders>
              <w:top w:val="nil"/>
              <w:left w:val="nil"/>
              <w:bottom w:val="single" w:sz="8" w:space="0" w:color="auto"/>
              <w:right w:val="single" w:sz="4" w:space="0" w:color="auto"/>
            </w:tcBorders>
            <w:shd w:val="clear" w:color="000000" w:fill="E2EFDA"/>
            <w:noWrap/>
            <w:vAlign w:val="bottom"/>
            <w:hideMark/>
          </w:tcPr>
          <w:p w14:paraId="1B111D8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38" w:type="dxa"/>
            <w:tcBorders>
              <w:top w:val="nil"/>
              <w:left w:val="nil"/>
              <w:bottom w:val="single" w:sz="8" w:space="0" w:color="auto"/>
              <w:right w:val="single" w:sz="8" w:space="0" w:color="auto"/>
            </w:tcBorders>
            <w:shd w:val="clear" w:color="000000" w:fill="E2EFDA"/>
            <w:noWrap/>
            <w:vAlign w:val="bottom"/>
            <w:hideMark/>
          </w:tcPr>
          <w:p w14:paraId="7AA6572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r>
    </w:tbl>
    <w:p w14:paraId="372DE4AF" w14:textId="77777777" w:rsidR="00DB44BD" w:rsidRPr="005250A2" w:rsidRDefault="00DB44BD" w:rsidP="00DB44BD">
      <w:pPr>
        <w:rPr>
          <w:rFonts w:ascii="Arial" w:hAnsi="Arial" w:cs="Arial"/>
          <w:b/>
          <w:bCs/>
        </w:rPr>
      </w:pPr>
      <w:r w:rsidRPr="005250A2">
        <w:rPr>
          <w:rFonts w:ascii="Arial" w:hAnsi="Arial" w:cs="Arial"/>
        </w:rPr>
        <w:br w:type="page"/>
      </w:r>
    </w:p>
    <w:p w14:paraId="76AAE157" w14:textId="77777777" w:rsidR="00DB44BD" w:rsidRPr="005250A2" w:rsidRDefault="00DB44BD" w:rsidP="000541E6">
      <w:pPr>
        <w:pStyle w:val="Heading2"/>
      </w:pPr>
      <w:bookmarkStart w:id="41" w:name="_Toc168928161"/>
      <w:r w:rsidRPr="005250A2">
        <w:t>Applications, shortlist and appointments made in recruitment to PTO posts</w:t>
      </w:r>
      <w:bookmarkEnd w:id="41"/>
    </w:p>
    <w:p w14:paraId="1493C9A8" w14:textId="77777777" w:rsidR="00DB44BD" w:rsidRPr="005250A2" w:rsidRDefault="00DB44BD" w:rsidP="00DB44BD">
      <w:pPr>
        <w:pStyle w:val="Heading4"/>
        <w:rPr>
          <w:rFonts w:ascii="Arial" w:hAnsi="Arial" w:cs="Arial"/>
        </w:rPr>
      </w:pPr>
      <w:r w:rsidRPr="005250A2">
        <w:rPr>
          <w:rFonts w:ascii="Arial" w:hAnsi="Arial" w:cs="Arial"/>
        </w:rPr>
        <w:t xml:space="preserve">Table 22 – PTO recruitment </w:t>
      </w:r>
    </w:p>
    <w:tbl>
      <w:tblPr>
        <w:tblW w:w="12846" w:type="dxa"/>
        <w:tblLook w:val="04A0" w:firstRow="1" w:lastRow="0" w:firstColumn="1" w:lastColumn="0" w:noHBand="0" w:noVBand="1"/>
      </w:tblPr>
      <w:tblGrid>
        <w:gridCol w:w="816"/>
        <w:gridCol w:w="1625"/>
        <w:gridCol w:w="769"/>
        <w:gridCol w:w="769"/>
        <w:gridCol w:w="683"/>
        <w:gridCol w:w="683"/>
        <w:gridCol w:w="461"/>
        <w:gridCol w:w="400"/>
        <w:gridCol w:w="364"/>
        <w:gridCol w:w="415"/>
        <w:gridCol w:w="852"/>
        <w:gridCol w:w="852"/>
        <w:gridCol w:w="852"/>
        <w:gridCol w:w="852"/>
        <w:gridCol w:w="852"/>
        <w:gridCol w:w="852"/>
        <w:gridCol w:w="852"/>
        <w:gridCol w:w="852"/>
      </w:tblGrid>
      <w:tr w:rsidR="00DB44BD" w:rsidRPr="005250A2" w14:paraId="558A101E" w14:textId="77777777" w:rsidTr="002E59A1">
        <w:trPr>
          <w:trHeight w:val="370"/>
        </w:trPr>
        <w:tc>
          <w:tcPr>
            <w:tcW w:w="12846" w:type="dxa"/>
            <w:gridSpan w:val="18"/>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4AC0009"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Recruitment to PTO posts</w:t>
            </w:r>
          </w:p>
        </w:tc>
      </w:tr>
      <w:tr w:rsidR="00DB44BD" w:rsidRPr="005250A2" w14:paraId="4455733C" w14:textId="77777777" w:rsidTr="002E59A1">
        <w:trPr>
          <w:trHeight w:val="840"/>
        </w:trPr>
        <w:tc>
          <w:tcPr>
            <w:tcW w:w="844" w:type="dxa"/>
            <w:vMerge w:val="restart"/>
            <w:tcBorders>
              <w:top w:val="nil"/>
              <w:left w:val="single" w:sz="8" w:space="0" w:color="auto"/>
              <w:bottom w:val="single" w:sz="4" w:space="0" w:color="auto"/>
              <w:right w:val="single" w:sz="4" w:space="0" w:color="auto"/>
            </w:tcBorders>
            <w:shd w:val="clear" w:color="000000" w:fill="D9E1F2"/>
            <w:vAlign w:val="center"/>
            <w:hideMark/>
          </w:tcPr>
          <w:p w14:paraId="2C99273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Year</w:t>
            </w:r>
          </w:p>
        </w:tc>
        <w:tc>
          <w:tcPr>
            <w:tcW w:w="1625" w:type="dxa"/>
            <w:vMerge w:val="restart"/>
            <w:tcBorders>
              <w:top w:val="nil"/>
              <w:left w:val="single" w:sz="4" w:space="0" w:color="auto"/>
              <w:bottom w:val="single" w:sz="4" w:space="0" w:color="auto"/>
              <w:right w:val="single" w:sz="4" w:space="0" w:color="auto"/>
            </w:tcBorders>
            <w:shd w:val="clear" w:color="000000" w:fill="D9E1F2"/>
            <w:noWrap/>
            <w:vAlign w:val="center"/>
            <w:hideMark/>
          </w:tcPr>
          <w:p w14:paraId="0A832EEC"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Grade</w:t>
            </w:r>
          </w:p>
        </w:tc>
        <w:tc>
          <w:tcPr>
            <w:tcW w:w="1164" w:type="dxa"/>
            <w:gridSpan w:val="2"/>
            <w:tcBorders>
              <w:top w:val="single" w:sz="4" w:space="0" w:color="auto"/>
              <w:left w:val="nil"/>
              <w:bottom w:val="single" w:sz="4" w:space="0" w:color="auto"/>
              <w:right w:val="single" w:sz="4" w:space="0" w:color="auto"/>
            </w:tcBorders>
            <w:shd w:val="clear" w:color="000000" w:fill="D9E1F2"/>
            <w:noWrap/>
            <w:vAlign w:val="center"/>
            <w:hideMark/>
          </w:tcPr>
          <w:p w14:paraId="65ABCC74"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Applications</w:t>
            </w:r>
          </w:p>
        </w:tc>
        <w:tc>
          <w:tcPr>
            <w:tcW w:w="1026" w:type="dxa"/>
            <w:gridSpan w:val="2"/>
            <w:tcBorders>
              <w:top w:val="single" w:sz="4" w:space="0" w:color="auto"/>
              <w:left w:val="nil"/>
              <w:bottom w:val="single" w:sz="4" w:space="0" w:color="auto"/>
              <w:right w:val="single" w:sz="4" w:space="0" w:color="auto"/>
            </w:tcBorders>
            <w:shd w:val="clear" w:color="000000" w:fill="D9E1F2"/>
            <w:noWrap/>
            <w:vAlign w:val="center"/>
            <w:hideMark/>
          </w:tcPr>
          <w:p w14:paraId="0ACF6B3D"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Shortlisted</w:t>
            </w:r>
          </w:p>
        </w:tc>
        <w:tc>
          <w:tcPr>
            <w:tcW w:w="703" w:type="dxa"/>
            <w:gridSpan w:val="2"/>
            <w:tcBorders>
              <w:top w:val="single" w:sz="4" w:space="0" w:color="auto"/>
              <w:left w:val="nil"/>
              <w:bottom w:val="single" w:sz="4" w:space="0" w:color="auto"/>
              <w:right w:val="single" w:sz="4" w:space="0" w:color="auto"/>
            </w:tcBorders>
            <w:shd w:val="clear" w:color="000000" w:fill="D9E1F2"/>
            <w:noWrap/>
            <w:vAlign w:val="center"/>
            <w:hideMark/>
          </w:tcPr>
          <w:p w14:paraId="5251C89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Offers</w:t>
            </w:r>
          </w:p>
        </w:tc>
        <w:tc>
          <w:tcPr>
            <w:tcW w:w="668" w:type="dxa"/>
            <w:gridSpan w:val="2"/>
            <w:tcBorders>
              <w:top w:val="single" w:sz="4" w:space="0" w:color="auto"/>
              <w:left w:val="nil"/>
              <w:bottom w:val="single" w:sz="4" w:space="0" w:color="auto"/>
              <w:right w:val="single" w:sz="4" w:space="0" w:color="auto"/>
            </w:tcBorders>
            <w:shd w:val="clear" w:color="000000" w:fill="D9E1F2"/>
            <w:noWrap/>
            <w:vAlign w:val="center"/>
            <w:hideMark/>
          </w:tcPr>
          <w:p w14:paraId="268A3DD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Hired</w:t>
            </w:r>
          </w:p>
        </w:tc>
        <w:tc>
          <w:tcPr>
            <w:tcW w:w="1704" w:type="dxa"/>
            <w:gridSpan w:val="2"/>
            <w:tcBorders>
              <w:top w:val="single" w:sz="4" w:space="0" w:color="auto"/>
              <w:left w:val="nil"/>
              <w:bottom w:val="single" w:sz="4" w:space="0" w:color="auto"/>
              <w:right w:val="single" w:sz="4" w:space="0" w:color="000000"/>
            </w:tcBorders>
            <w:shd w:val="clear" w:color="000000" w:fill="D9E1F2"/>
            <w:vAlign w:val="bottom"/>
            <w:hideMark/>
          </w:tcPr>
          <w:p w14:paraId="20738F9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Proportion of applications shortlisted</w:t>
            </w:r>
          </w:p>
        </w:tc>
        <w:tc>
          <w:tcPr>
            <w:tcW w:w="1704" w:type="dxa"/>
            <w:gridSpan w:val="2"/>
            <w:tcBorders>
              <w:top w:val="single" w:sz="4" w:space="0" w:color="auto"/>
              <w:left w:val="nil"/>
              <w:bottom w:val="single" w:sz="4" w:space="0" w:color="auto"/>
              <w:right w:val="single" w:sz="4" w:space="0" w:color="000000"/>
            </w:tcBorders>
            <w:shd w:val="clear" w:color="000000" w:fill="D9E1F2"/>
            <w:vAlign w:val="bottom"/>
            <w:hideMark/>
          </w:tcPr>
          <w:p w14:paraId="0C59557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Proportion of applications shortlisted</w:t>
            </w:r>
          </w:p>
        </w:tc>
        <w:tc>
          <w:tcPr>
            <w:tcW w:w="1704" w:type="dxa"/>
            <w:gridSpan w:val="2"/>
            <w:tcBorders>
              <w:top w:val="single" w:sz="4" w:space="0" w:color="auto"/>
              <w:left w:val="nil"/>
              <w:bottom w:val="single" w:sz="4" w:space="0" w:color="auto"/>
              <w:right w:val="single" w:sz="4" w:space="0" w:color="000000"/>
            </w:tcBorders>
            <w:shd w:val="clear" w:color="000000" w:fill="D9E1F2"/>
            <w:vAlign w:val="bottom"/>
            <w:hideMark/>
          </w:tcPr>
          <w:p w14:paraId="5A2FE754"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 xml:space="preserve">Proportion of those shortlisted made offers </w:t>
            </w:r>
          </w:p>
        </w:tc>
        <w:tc>
          <w:tcPr>
            <w:tcW w:w="1704" w:type="dxa"/>
            <w:gridSpan w:val="2"/>
            <w:tcBorders>
              <w:top w:val="single" w:sz="4" w:space="0" w:color="auto"/>
              <w:left w:val="nil"/>
              <w:bottom w:val="single" w:sz="4" w:space="0" w:color="auto"/>
              <w:right w:val="single" w:sz="8" w:space="0" w:color="000000"/>
            </w:tcBorders>
            <w:shd w:val="clear" w:color="000000" w:fill="D9E1F2"/>
            <w:vAlign w:val="center"/>
            <w:hideMark/>
          </w:tcPr>
          <w:p w14:paraId="7ACA777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Proportion of applicants hired</w:t>
            </w:r>
          </w:p>
        </w:tc>
      </w:tr>
      <w:tr w:rsidR="00DB44BD" w:rsidRPr="005250A2" w14:paraId="7C508CB5" w14:textId="77777777" w:rsidTr="002E59A1">
        <w:trPr>
          <w:trHeight w:val="300"/>
        </w:trPr>
        <w:tc>
          <w:tcPr>
            <w:tcW w:w="844" w:type="dxa"/>
            <w:vMerge/>
            <w:tcBorders>
              <w:top w:val="nil"/>
              <w:left w:val="single" w:sz="8" w:space="0" w:color="auto"/>
              <w:bottom w:val="single" w:sz="4" w:space="0" w:color="auto"/>
              <w:right w:val="single" w:sz="4" w:space="0" w:color="auto"/>
            </w:tcBorders>
            <w:vAlign w:val="center"/>
            <w:hideMark/>
          </w:tcPr>
          <w:p w14:paraId="1D329366"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625" w:type="dxa"/>
            <w:vMerge/>
            <w:tcBorders>
              <w:top w:val="nil"/>
              <w:left w:val="single" w:sz="4" w:space="0" w:color="auto"/>
              <w:bottom w:val="single" w:sz="4" w:space="0" w:color="auto"/>
              <w:right w:val="single" w:sz="4" w:space="0" w:color="auto"/>
            </w:tcBorders>
            <w:vAlign w:val="center"/>
            <w:hideMark/>
          </w:tcPr>
          <w:p w14:paraId="384D7849"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582" w:type="dxa"/>
            <w:tcBorders>
              <w:top w:val="nil"/>
              <w:left w:val="nil"/>
              <w:bottom w:val="nil"/>
              <w:right w:val="single" w:sz="4" w:space="0" w:color="auto"/>
            </w:tcBorders>
            <w:shd w:val="clear" w:color="000000" w:fill="D9E1F2"/>
            <w:noWrap/>
            <w:vAlign w:val="center"/>
            <w:hideMark/>
          </w:tcPr>
          <w:p w14:paraId="0F0C664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82" w:type="dxa"/>
            <w:tcBorders>
              <w:top w:val="nil"/>
              <w:left w:val="nil"/>
              <w:bottom w:val="nil"/>
              <w:right w:val="single" w:sz="4" w:space="0" w:color="auto"/>
            </w:tcBorders>
            <w:shd w:val="clear" w:color="000000" w:fill="D9E1F2"/>
            <w:noWrap/>
            <w:vAlign w:val="center"/>
            <w:hideMark/>
          </w:tcPr>
          <w:p w14:paraId="69BBAE5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513" w:type="dxa"/>
            <w:tcBorders>
              <w:top w:val="nil"/>
              <w:left w:val="nil"/>
              <w:bottom w:val="nil"/>
              <w:right w:val="single" w:sz="4" w:space="0" w:color="auto"/>
            </w:tcBorders>
            <w:shd w:val="clear" w:color="000000" w:fill="D9E1F2"/>
            <w:noWrap/>
            <w:vAlign w:val="center"/>
            <w:hideMark/>
          </w:tcPr>
          <w:p w14:paraId="601D356C"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513" w:type="dxa"/>
            <w:tcBorders>
              <w:top w:val="nil"/>
              <w:left w:val="nil"/>
              <w:bottom w:val="nil"/>
              <w:right w:val="single" w:sz="4" w:space="0" w:color="auto"/>
            </w:tcBorders>
            <w:shd w:val="clear" w:color="000000" w:fill="D9E1F2"/>
            <w:noWrap/>
            <w:vAlign w:val="center"/>
            <w:hideMark/>
          </w:tcPr>
          <w:p w14:paraId="5B9751F1"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374" w:type="dxa"/>
            <w:tcBorders>
              <w:top w:val="nil"/>
              <w:left w:val="nil"/>
              <w:bottom w:val="nil"/>
              <w:right w:val="single" w:sz="4" w:space="0" w:color="auto"/>
            </w:tcBorders>
            <w:shd w:val="clear" w:color="000000" w:fill="D9E1F2"/>
            <w:noWrap/>
            <w:vAlign w:val="center"/>
            <w:hideMark/>
          </w:tcPr>
          <w:p w14:paraId="572F5EF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329" w:type="dxa"/>
            <w:tcBorders>
              <w:top w:val="nil"/>
              <w:left w:val="nil"/>
              <w:bottom w:val="nil"/>
              <w:right w:val="single" w:sz="4" w:space="0" w:color="auto"/>
            </w:tcBorders>
            <w:shd w:val="clear" w:color="000000" w:fill="D9E1F2"/>
            <w:noWrap/>
            <w:vAlign w:val="center"/>
            <w:hideMark/>
          </w:tcPr>
          <w:p w14:paraId="4F5C2B50"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339" w:type="dxa"/>
            <w:tcBorders>
              <w:top w:val="nil"/>
              <w:left w:val="nil"/>
              <w:bottom w:val="nil"/>
              <w:right w:val="single" w:sz="4" w:space="0" w:color="auto"/>
            </w:tcBorders>
            <w:shd w:val="clear" w:color="000000" w:fill="D9E1F2"/>
            <w:noWrap/>
            <w:vAlign w:val="center"/>
            <w:hideMark/>
          </w:tcPr>
          <w:p w14:paraId="1DF66B44"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329" w:type="dxa"/>
            <w:tcBorders>
              <w:top w:val="nil"/>
              <w:left w:val="nil"/>
              <w:bottom w:val="nil"/>
              <w:right w:val="single" w:sz="4" w:space="0" w:color="auto"/>
            </w:tcBorders>
            <w:shd w:val="clear" w:color="000000" w:fill="D9E1F2"/>
            <w:noWrap/>
            <w:vAlign w:val="center"/>
            <w:hideMark/>
          </w:tcPr>
          <w:p w14:paraId="117DC2F5"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852" w:type="dxa"/>
            <w:tcBorders>
              <w:top w:val="nil"/>
              <w:left w:val="nil"/>
              <w:bottom w:val="nil"/>
              <w:right w:val="single" w:sz="4" w:space="0" w:color="auto"/>
            </w:tcBorders>
            <w:shd w:val="clear" w:color="000000" w:fill="D9E1F2"/>
            <w:noWrap/>
            <w:vAlign w:val="center"/>
            <w:hideMark/>
          </w:tcPr>
          <w:p w14:paraId="20ACEDC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852" w:type="dxa"/>
            <w:tcBorders>
              <w:top w:val="nil"/>
              <w:left w:val="nil"/>
              <w:bottom w:val="nil"/>
              <w:right w:val="single" w:sz="4" w:space="0" w:color="auto"/>
            </w:tcBorders>
            <w:shd w:val="clear" w:color="000000" w:fill="D9E1F2"/>
            <w:noWrap/>
            <w:vAlign w:val="center"/>
            <w:hideMark/>
          </w:tcPr>
          <w:p w14:paraId="252A845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852" w:type="dxa"/>
            <w:tcBorders>
              <w:top w:val="nil"/>
              <w:left w:val="nil"/>
              <w:bottom w:val="nil"/>
              <w:right w:val="single" w:sz="4" w:space="0" w:color="auto"/>
            </w:tcBorders>
            <w:shd w:val="clear" w:color="000000" w:fill="D9E1F2"/>
            <w:noWrap/>
            <w:vAlign w:val="center"/>
            <w:hideMark/>
          </w:tcPr>
          <w:p w14:paraId="6B230AE3"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852" w:type="dxa"/>
            <w:tcBorders>
              <w:top w:val="nil"/>
              <w:left w:val="nil"/>
              <w:bottom w:val="nil"/>
              <w:right w:val="single" w:sz="4" w:space="0" w:color="auto"/>
            </w:tcBorders>
            <w:shd w:val="clear" w:color="000000" w:fill="D9E1F2"/>
            <w:noWrap/>
            <w:vAlign w:val="center"/>
            <w:hideMark/>
          </w:tcPr>
          <w:p w14:paraId="3A65A325"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852" w:type="dxa"/>
            <w:tcBorders>
              <w:top w:val="nil"/>
              <w:left w:val="nil"/>
              <w:bottom w:val="nil"/>
              <w:right w:val="single" w:sz="4" w:space="0" w:color="auto"/>
            </w:tcBorders>
            <w:shd w:val="clear" w:color="000000" w:fill="D9E1F2"/>
            <w:noWrap/>
            <w:vAlign w:val="center"/>
            <w:hideMark/>
          </w:tcPr>
          <w:p w14:paraId="6830A5D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852" w:type="dxa"/>
            <w:tcBorders>
              <w:top w:val="nil"/>
              <w:left w:val="nil"/>
              <w:bottom w:val="nil"/>
              <w:right w:val="single" w:sz="4" w:space="0" w:color="auto"/>
            </w:tcBorders>
            <w:shd w:val="clear" w:color="000000" w:fill="D9E1F2"/>
            <w:noWrap/>
            <w:vAlign w:val="center"/>
            <w:hideMark/>
          </w:tcPr>
          <w:p w14:paraId="2D583747"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c>
          <w:tcPr>
            <w:tcW w:w="852" w:type="dxa"/>
            <w:tcBorders>
              <w:top w:val="nil"/>
              <w:left w:val="nil"/>
              <w:bottom w:val="nil"/>
              <w:right w:val="single" w:sz="4" w:space="0" w:color="auto"/>
            </w:tcBorders>
            <w:shd w:val="clear" w:color="000000" w:fill="D9E1F2"/>
            <w:noWrap/>
            <w:vAlign w:val="center"/>
            <w:hideMark/>
          </w:tcPr>
          <w:p w14:paraId="2C4D5B69"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w:t>
            </w:r>
          </w:p>
        </w:tc>
        <w:tc>
          <w:tcPr>
            <w:tcW w:w="852" w:type="dxa"/>
            <w:tcBorders>
              <w:top w:val="nil"/>
              <w:left w:val="nil"/>
              <w:bottom w:val="nil"/>
              <w:right w:val="single" w:sz="8" w:space="0" w:color="auto"/>
            </w:tcBorders>
            <w:shd w:val="clear" w:color="000000" w:fill="D9E1F2"/>
            <w:noWrap/>
            <w:vAlign w:val="center"/>
            <w:hideMark/>
          </w:tcPr>
          <w:p w14:paraId="2EB8A2F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w:t>
            </w:r>
          </w:p>
        </w:tc>
      </w:tr>
      <w:tr w:rsidR="00DB44BD" w:rsidRPr="005250A2" w14:paraId="61801BBB" w14:textId="77777777" w:rsidTr="002E59A1">
        <w:trPr>
          <w:trHeight w:val="290"/>
        </w:trPr>
        <w:tc>
          <w:tcPr>
            <w:tcW w:w="84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932F7B0"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2017-18</w:t>
            </w:r>
          </w:p>
        </w:tc>
        <w:tc>
          <w:tcPr>
            <w:tcW w:w="1625" w:type="dxa"/>
            <w:tcBorders>
              <w:top w:val="single" w:sz="8" w:space="0" w:color="auto"/>
              <w:left w:val="nil"/>
              <w:bottom w:val="single" w:sz="4" w:space="0" w:color="auto"/>
              <w:right w:val="single" w:sz="4" w:space="0" w:color="auto"/>
            </w:tcBorders>
            <w:shd w:val="clear" w:color="auto" w:fill="auto"/>
            <w:noWrap/>
            <w:vAlign w:val="center"/>
            <w:hideMark/>
          </w:tcPr>
          <w:p w14:paraId="7354DF3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xml:space="preserve">Grades 3 - 4 </w:t>
            </w:r>
          </w:p>
        </w:tc>
        <w:tc>
          <w:tcPr>
            <w:tcW w:w="582" w:type="dxa"/>
            <w:tcBorders>
              <w:top w:val="single" w:sz="8" w:space="0" w:color="auto"/>
              <w:left w:val="nil"/>
              <w:bottom w:val="single" w:sz="4" w:space="0" w:color="auto"/>
              <w:right w:val="single" w:sz="4" w:space="0" w:color="auto"/>
            </w:tcBorders>
            <w:shd w:val="clear" w:color="auto" w:fill="auto"/>
            <w:noWrap/>
            <w:vAlign w:val="center"/>
            <w:hideMark/>
          </w:tcPr>
          <w:p w14:paraId="1A036D3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53</w:t>
            </w:r>
          </w:p>
        </w:tc>
        <w:tc>
          <w:tcPr>
            <w:tcW w:w="582" w:type="dxa"/>
            <w:tcBorders>
              <w:top w:val="single" w:sz="8" w:space="0" w:color="auto"/>
              <w:left w:val="nil"/>
              <w:bottom w:val="single" w:sz="4" w:space="0" w:color="auto"/>
              <w:right w:val="single" w:sz="4" w:space="0" w:color="auto"/>
            </w:tcBorders>
            <w:shd w:val="clear" w:color="auto" w:fill="auto"/>
            <w:noWrap/>
            <w:vAlign w:val="center"/>
            <w:hideMark/>
          </w:tcPr>
          <w:p w14:paraId="108187C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30</w:t>
            </w:r>
          </w:p>
        </w:tc>
        <w:tc>
          <w:tcPr>
            <w:tcW w:w="513" w:type="dxa"/>
            <w:tcBorders>
              <w:top w:val="single" w:sz="8" w:space="0" w:color="auto"/>
              <w:left w:val="nil"/>
              <w:bottom w:val="single" w:sz="4" w:space="0" w:color="auto"/>
              <w:right w:val="single" w:sz="4" w:space="0" w:color="auto"/>
            </w:tcBorders>
            <w:shd w:val="clear" w:color="auto" w:fill="auto"/>
            <w:noWrap/>
            <w:vAlign w:val="center"/>
            <w:hideMark/>
          </w:tcPr>
          <w:p w14:paraId="544200D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513" w:type="dxa"/>
            <w:tcBorders>
              <w:top w:val="single" w:sz="8" w:space="0" w:color="auto"/>
              <w:left w:val="nil"/>
              <w:bottom w:val="single" w:sz="4" w:space="0" w:color="auto"/>
              <w:right w:val="single" w:sz="4" w:space="0" w:color="auto"/>
            </w:tcBorders>
            <w:shd w:val="clear" w:color="auto" w:fill="auto"/>
            <w:noWrap/>
            <w:vAlign w:val="center"/>
            <w:hideMark/>
          </w:tcPr>
          <w:p w14:paraId="0326BFA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374" w:type="dxa"/>
            <w:tcBorders>
              <w:top w:val="single" w:sz="8" w:space="0" w:color="auto"/>
              <w:left w:val="nil"/>
              <w:bottom w:val="single" w:sz="4" w:space="0" w:color="auto"/>
              <w:right w:val="single" w:sz="4" w:space="0" w:color="auto"/>
            </w:tcBorders>
            <w:shd w:val="clear" w:color="auto" w:fill="auto"/>
            <w:noWrap/>
            <w:vAlign w:val="center"/>
            <w:hideMark/>
          </w:tcPr>
          <w:p w14:paraId="0094109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329" w:type="dxa"/>
            <w:tcBorders>
              <w:top w:val="single" w:sz="8" w:space="0" w:color="auto"/>
              <w:left w:val="nil"/>
              <w:bottom w:val="single" w:sz="4" w:space="0" w:color="auto"/>
              <w:right w:val="single" w:sz="4" w:space="0" w:color="auto"/>
            </w:tcBorders>
            <w:shd w:val="clear" w:color="auto" w:fill="auto"/>
            <w:noWrap/>
            <w:vAlign w:val="center"/>
            <w:hideMark/>
          </w:tcPr>
          <w:p w14:paraId="4B4D21E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339" w:type="dxa"/>
            <w:tcBorders>
              <w:top w:val="single" w:sz="8" w:space="0" w:color="auto"/>
              <w:left w:val="nil"/>
              <w:bottom w:val="single" w:sz="4" w:space="0" w:color="auto"/>
              <w:right w:val="single" w:sz="4" w:space="0" w:color="auto"/>
            </w:tcBorders>
            <w:shd w:val="clear" w:color="auto" w:fill="auto"/>
            <w:noWrap/>
            <w:vAlign w:val="center"/>
            <w:hideMark/>
          </w:tcPr>
          <w:p w14:paraId="691BBDA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329" w:type="dxa"/>
            <w:tcBorders>
              <w:top w:val="single" w:sz="8" w:space="0" w:color="auto"/>
              <w:left w:val="nil"/>
              <w:bottom w:val="single" w:sz="4" w:space="0" w:color="auto"/>
              <w:right w:val="single" w:sz="4" w:space="0" w:color="auto"/>
            </w:tcBorders>
            <w:shd w:val="clear" w:color="auto" w:fill="auto"/>
            <w:noWrap/>
            <w:vAlign w:val="center"/>
            <w:hideMark/>
          </w:tcPr>
          <w:p w14:paraId="6848D6F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852" w:type="dxa"/>
            <w:tcBorders>
              <w:top w:val="single" w:sz="4" w:space="0" w:color="auto"/>
              <w:left w:val="nil"/>
              <w:bottom w:val="single" w:sz="4" w:space="0" w:color="auto"/>
              <w:right w:val="single" w:sz="4" w:space="0" w:color="auto"/>
            </w:tcBorders>
            <w:shd w:val="clear" w:color="000000" w:fill="F2F2F2"/>
            <w:noWrap/>
            <w:vAlign w:val="bottom"/>
            <w:hideMark/>
          </w:tcPr>
          <w:p w14:paraId="4D6A926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64%</w:t>
            </w:r>
          </w:p>
        </w:tc>
        <w:tc>
          <w:tcPr>
            <w:tcW w:w="852" w:type="dxa"/>
            <w:tcBorders>
              <w:top w:val="single" w:sz="4" w:space="0" w:color="auto"/>
              <w:left w:val="nil"/>
              <w:bottom w:val="single" w:sz="4" w:space="0" w:color="auto"/>
              <w:right w:val="single" w:sz="4" w:space="0" w:color="auto"/>
            </w:tcBorders>
            <w:shd w:val="clear" w:color="000000" w:fill="F2F2F2"/>
            <w:noWrap/>
            <w:vAlign w:val="bottom"/>
            <w:hideMark/>
          </w:tcPr>
          <w:p w14:paraId="0C7F2B6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36%</w:t>
            </w:r>
          </w:p>
        </w:tc>
        <w:tc>
          <w:tcPr>
            <w:tcW w:w="852" w:type="dxa"/>
            <w:tcBorders>
              <w:top w:val="single" w:sz="8" w:space="0" w:color="auto"/>
              <w:left w:val="nil"/>
              <w:bottom w:val="single" w:sz="4" w:space="0" w:color="auto"/>
              <w:right w:val="single" w:sz="4" w:space="0" w:color="auto"/>
            </w:tcBorders>
            <w:shd w:val="clear" w:color="000000" w:fill="F2F2F2"/>
            <w:noWrap/>
            <w:vAlign w:val="bottom"/>
            <w:hideMark/>
          </w:tcPr>
          <w:p w14:paraId="05B0A17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19%</w:t>
            </w:r>
          </w:p>
        </w:tc>
        <w:tc>
          <w:tcPr>
            <w:tcW w:w="852" w:type="dxa"/>
            <w:tcBorders>
              <w:top w:val="single" w:sz="8" w:space="0" w:color="auto"/>
              <w:left w:val="nil"/>
              <w:bottom w:val="single" w:sz="4" w:space="0" w:color="auto"/>
              <w:right w:val="single" w:sz="4" w:space="0" w:color="auto"/>
            </w:tcBorders>
            <w:shd w:val="clear" w:color="000000" w:fill="F2F2F2"/>
            <w:noWrap/>
            <w:vAlign w:val="bottom"/>
            <w:hideMark/>
          </w:tcPr>
          <w:p w14:paraId="642E97D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23%</w:t>
            </w:r>
          </w:p>
        </w:tc>
        <w:tc>
          <w:tcPr>
            <w:tcW w:w="852" w:type="dxa"/>
            <w:tcBorders>
              <w:top w:val="single" w:sz="8" w:space="0" w:color="auto"/>
              <w:left w:val="nil"/>
              <w:bottom w:val="single" w:sz="4" w:space="0" w:color="auto"/>
              <w:right w:val="single" w:sz="4" w:space="0" w:color="auto"/>
            </w:tcBorders>
            <w:shd w:val="clear" w:color="000000" w:fill="F2F2F2"/>
            <w:noWrap/>
            <w:vAlign w:val="bottom"/>
            <w:hideMark/>
          </w:tcPr>
          <w:p w14:paraId="6A84C00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w:t>
            </w:r>
          </w:p>
        </w:tc>
        <w:tc>
          <w:tcPr>
            <w:tcW w:w="852" w:type="dxa"/>
            <w:tcBorders>
              <w:top w:val="single" w:sz="8" w:space="0" w:color="auto"/>
              <w:left w:val="nil"/>
              <w:bottom w:val="single" w:sz="4" w:space="0" w:color="auto"/>
              <w:right w:val="single" w:sz="4" w:space="0" w:color="auto"/>
            </w:tcBorders>
            <w:shd w:val="clear" w:color="000000" w:fill="F2F2F2"/>
            <w:noWrap/>
            <w:vAlign w:val="bottom"/>
            <w:hideMark/>
          </w:tcPr>
          <w:p w14:paraId="01C7454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14%</w:t>
            </w:r>
          </w:p>
        </w:tc>
        <w:tc>
          <w:tcPr>
            <w:tcW w:w="852" w:type="dxa"/>
            <w:tcBorders>
              <w:top w:val="single" w:sz="8" w:space="0" w:color="auto"/>
              <w:left w:val="nil"/>
              <w:bottom w:val="single" w:sz="4" w:space="0" w:color="auto"/>
              <w:right w:val="single" w:sz="4" w:space="0" w:color="auto"/>
            </w:tcBorders>
            <w:shd w:val="clear" w:color="000000" w:fill="F2F2F2"/>
            <w:noWrap/>
            <w:vAlign w:val="bottom"/>
            <w:hideMark/>
          </w:tcPr>
          <w:p w14:paraId="54B976E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852" w:type="dxa"/>
            <w:tcBorders>
              <w:top w:val="single" w:sz="8" w:space="0" w:color="auto"/>
              <w:left w:val="nil"/>
              <w:bottom w:val="single" w:sz="4" w:space="0" w:color="auto"/>
              <w:right w:val="single" w:sz="8" w:space="0" w:color="auto"/>
            </w:tcBorders>
            <w:shd w:val="clear" w:color="000000" w:fill="F2F2F2"/>
            <w:noWrap/>
            <w:vAlign w:val="bottom"/>
            <w:hideMark/>
          </w:tcPr>
          <w:p w14:paraId="6A12778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r>
      <w:tr w:rsidR="00DB44BD" w:rsidRPr="005250A2" w14:paraId="65CF4E3E" w14:textId="77777777" w:rsidTr="002E59A1">
        <w:trPr>
          <w:trHeight w:val="290"/>
        </w:trPr>
        <w:tc>
          <w:tcPr>
            <w:tcW w:w="844" w:type="dxa"/>
            <w:vMerge/>
            <w:tcBorders>
              <w:top w:val="single" w:sz="8" w:space="0" w:color="auto"/>
              <w:left w:val="single" w:sz="8" w:space="0" w:color="auto"/>
              <w:bottom w:val="single" w:sz="8" w:space="0" w:color="000000"/>
              <w:right w:val="single" w:sz="4" w:space="0" w:color="auto"/>
            </w:tcBorders>
            <w:vAlign w:val="center"/>
            <w:hideMark/>
          </w:tcPr>
          <w:p w14:paraId="0AB4BCCA"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625" w:type="dxa"/>
            <w:tcBorders>
              <w:top w:val="nil"/>
              <w:left w:val="nil"/>
              <w:bottom w:val="single" w:sz="4" w:space="0" w:color="auto"/>
              <w:right w:val="single" w:sz="4" w:space="0" w:color="auto"/>
            </w:tcBorders>
            <w:shd w:val="clear" w:color="auto" w:fill="auto"/>
            <w:noWrap/>
            <w:vAlign w:val="center"/>
            <w:hideMark/>
          </w:tcPr>
          <w:p w14:paraId="52BB3B6B"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Grades 5 - 6</w:t>
            </w:r>
          </w:p>
        </w:tc>
        <w:tc>
          <w:tcPr>
            <w:tcW w:w="582" w:type="dxa"/>
            <w:tcBorders>
              <w:top w:val="nil"/>
              <w:left w:val="nil"/>
              <w:bottom w:val="single" w:sz="4" w:space="0" w:color="auto"/>
              <w:right w:val="single" w:sz="4" w:space="0" w:color="auto"/>
            </w:tcBorders>
            <w:shd w:val="clear" w:color="auto" w:fill="auto"/>
            <w:noWrap/>
            <w:vAlign w:val="center"/>
            <w:hideMark/>
          </w:tcPr>
          <w:p w14:paraId="73E34DE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82" w:type="dxa"/>
            <w:tcBorders>
              <w:top w:val="nil"/>
              <w:left w:val="nil"/>
              <w:bottom w:val="single" w:sz="4" w:space="0" w:color="auto"/>
              <w:right w:val="single" w:sz="4" w:space="0" w:color="auto"/>
            </w:tcBorders>
            <w:shd w:val="clear" w:color="auto" w:fill="auto"/>
            <w:noWrap/>
            <w:vAlign w:val="center"/>
            <w:hideMark/>
          </w:tcPr>
          <w:p w14:paraId="722FEB6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single" w:sz="4" w:space="0" w:color="auto"/>
              <w:right w:val="single" w:sz="4" w:space="0" w:color="auto"/>
            </w:tcBorders>
            <w:shd w:val="clear" w:color="auto" w:fill="auto"/>
            <w:noWrap/>
            <w:vAlign w:val="center"/>
            <w:hideMark/>
          </w:tcPr>
          <w:p w14:paraId="3365FA6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single" w:sz="4" w:space="0" w:color="auto"/>
              <w:right w:val="single" w:sz="4" w:space="0" w:color="auto"/>
            </w:tcBorders>
            <w:shd w:val="clear" w:color="auto" w:fill="auto"/>
            <w:noWrap/>
            <w:vAlign w:val="center"/>
            <w:hideMark/>
          </w:tcPr>
          <w:p w14:paraId="6A44E9C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74" w:type="dxa"/>
            <w:tcBorders>
              <w:top w:val="nil"/>
              <w:left w:val="nil"/>
              <w:bottom w:val="single" w:sz="4" w:space="0" w:color="auto"/>
              <w:right w:val="single" w:sz="4" w:space="0" w:color="auto"/>
            </w:tcBorders>
            <w:shd w:val="clear" w:color="auto" w:fill="auto"/>
            <w:noWrap/>
            <w:vAlign w:val="center"/>
            <w:hideMark/>
          </w:tcPr>
          <w:p w14:paraId="70C8A03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29" w:type="dxa"/>
            <w:tcBorders>
              <w:top w:val="nil"/>
              <w:left w:val="nil"/>
              <w:bottom w:val="single" w:sz="4" w:space="0" w:color="auto"/>
              <w:right w:val="single" w:sz="4" w:space="0" w:color="auto"/>
            </w:tcBorders>
            <w:shd w:val="clear" w:color="auto" w:fill="auto"/>
            <w:noWrap/>
            <w:vAlign w:val="center"/>
            <w:hideMark/>
          </w:tcPr>
          <w:p w14:paraId="5BB7A85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39" w:type="dxa"/>
            <w:tcBorders>
              <w:top w:val="nil"/>
              <w:left w:val="nil"/>
              <w:bottom w:val="single" w:sz="4" w:space="0" w:color="auto"/>
              <w:right w:val="single" w:sz="4" w:space="0" w:color="auto"/>
            </w:tcBorders>
            <w:shd w:val="clear" w:color="auto" w:fill="auto"/>
            <w:noWrap/>
            <w:vAlign w:val="center"/>
            <w:hideMark/>
          </w:tcPr>
          <w:p w14:paraId="2FC2C2C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29" w:type="dxa"/>
            <w:tcBorders>
              <w:top w:val="nil"/>
              <w:left w:val="nil"/>
              <w:bottom w:val="single" w:sz="4" w:space="0" w:color="auto"/>
              <w:right w:val="single" w:sz="4" w:space="0" w:color="auto"/>
            </w:tcBorders>
            <w:shd w:val="clear" w:color="auto" w:fill="auto"/>
            <w:noWrap/>
            <w:vAlign w:val="center"/>
            <w:hideMark/>
          </w:tcPr>
          <w:p w14:paraId="5DB7926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52" w:type="dxa"/>
            <w:tcBorders>
              <w:top w:val="nil"/>
              <w:left w:val="nil"/>
              <w:bottom w:val="single" w:sz="4" w:space="0" w:color="auto"/>
              <w:right w:val="single" w:sz="4" w:space="0" w:color="auto"/>
            </w:tcBorders>
            <w:shd w:val="clear" w:color="000000" w:fill="F2F2F2"/>
            <w:noWrap/>
            <w:vAlign w:val="bottom"/>
          </w:tcPr>
          <w:p w14:paraId="66785D25"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329A4B94"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64523F43"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4251C6A8"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563EE249"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457C00C2"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4135DE14"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8" w:space="0" w:color="auto"/>
            </w:tcBorders>
            <w:shd w:val="clear" w:color="000000" w:fill="F2F2F2"/>
            <w:noWrap/>
            <w:vAlign w:val="bottom"/>
          </w:tcPr>
          <w:p w14:paraId="4A9589AB" w14:textId="77777777" w:rsidR="00DB44BD" w:rsidRPr="005250A2" w:rsidRDefault="00DB44BD" w:rsidP="002E59A1">
            <w:pPr>
              <w:spacing w:after="0" w:line="240" w:lineRule="auto"/>
              <w:jc w:val="center"/>
              <w:rPr>
                <w:rFonts w:ascii="Arial" w:eastAsia="Times New Roman" w:hAnsi="Arial" w:cs="Arial"/>
                <w:color w:val="000000"/>
                <w:lang w:eastAsia="en-GB"/>
              </w:rPr>
            </w:pPr>
          </w:p>
        </w:tc>
      </w:tr>
      <w:tr w:rsidR="00DB44BD" w:rsidRPr="005250A2" w14:paraId="358BEDA7" w14:textId="77777777" w:rsidTr="002E59A1">
        <w:trPr>
          <w:trHeight w:val="300"/>
        </w:trPr>
        <w:tc>
          <w:tcPr>
            <w:tcW w:w="844" w:type="dxa"/>
            <w:vMerge/>
            <w:tcBorders>
              <w:top w:val="single" w:sz="8" w:space="0" w:color="auto"/>
              <w:left w:val="single" w:sz="8" w:space="0" w:color="auto"/>
              <w:bottom w:val="single" w:sz="8" w:space="0" w:color="000000"/>
              <w:right w:val="single" w:sz="4" w:space="0" w:color="auto"/>
            </w:tcBorders>
            <w:vAlign w:val="center"/>
            <w:hideMark/>
          </w:tcPr>
          <w:p w14:paraId="5CF99AA8"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625" w:type="dxa"/>
            <w:tcBorders>
              <w:top w:val="nil"/>
              <w:left w:val="nil"/>
              <w:bottom w:val="single" w:sz="8" w:space="0" w:color="auto"/>
              <w:right w:val="single" w:sz="4" w:space="0" w:color="auto"/>
            </w:tcBorders>
            <w:shd w:val="clear" w:color="auto" w:fill="auto"/>
            <w:noWrap/>
            <w:vAlign w:val="center"/>
            <w:hideMark/>
          </w:tcPr>
          <w:p w14:paraId="6EAEFBB7"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 7+</w:t>
            </w:r>
          </w:p>
        </w:tc>
        <w:tc>
          <w:tcPr>
            <w:tcW w:w="582" w:type="dxa"/>
            <w:tcBorders>
              <w:top w:val="nil"/>
              <w:left w:val="nil"/>
              <w:bottom w:val="single" w:sz="8" w:space="0" w:color="auto"/>
              <w:right w:val="single" w:sz="4" w:space="0" w:color="auto"/>
            </w:tcBorders>
            <w:shd w:val="clear" w:color="auto" w:fill="auto"/>
            <w:noWrap/>
            <w:vAlign w:val="center"/>
            <w:hideMark/>
          </w:tcPr>
          <w:p w14:paraId="49FB8FC5"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82" w:type="dxa"/>
            <w:tcBorders>
              <w:top w:val="nil"/>
              <w:left w:val="nil"/>
              <w:bottom w:val="single" w:sz="8" w:space="0" w:color="auto"/>
              <w:right w:val="single" w:sz="4" w:space="0" w:color="auto"/>
            </w:tcBorders>
            <w:shd w:val="clear" w:color="auto" w:fill="auto"/>
            <w:noWrap/>
            <w:vAlign w:val="center"/>
            <w:hideMark/>
          </w:tcPr>
          <w:p w14:paraId="52C74ECF"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single" w:sz="8" w:space="0" w:color="auto"/>
              <w:right w:val="single" w:sz="4" w:space="0" w:color="auto"/>
            </w:tcBorders>
            <w:shd w:val="clear" w:color="auto" w:fill="auto"/>
            <w:noWrap/>
            <w:vAlign w:val="center"/>
            <w:hideMark/>
          </w:tcPr>
          <w:p w14:paraId="432737A9"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single" w:sz="8" w:space="0" w:color="auto"/>
              <w:right w:val="single" w:sz="4" w:space="0" w:color="auto"/>
            </w:tcBorders>
            <w:shd w:val="clear" w:color="auto" w:fill="auto"/>
            <w:noWrap/>
            <w:vAlign w:val="center"/>
            <w:hideMark/>
          </w:tcPr>
          <w:p w14:paraId="528F2DC7"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74" w:type="dxa"/>
            <w:tcBorders>
              <w:top w:val="nil"/>
              <w:left w:val="nil"/>
              <w:bottom w:val="single" w:sz="8" w:space="0" w:color="auto"/>
              <w:right w:val="single" w:sz="4" w:space="0" w:color="auto"/>
            </w:tcBorders>
            <w:shd w:val="clear" w:color="auto" w:fill="auto"/>
            <w:noWrap/>
            <w:vAlign w:val="center"/>
            <w:hideMark/>
          </w:tcPr>
          <w:p w14:paraId="59DC0DE6"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29" w:type="dxa"/>
            <w:tcBorders>
              <w:top w:val="nil"/>
              <w:left w:val="nil"/>
              <w:bottom w:val="single" w:sz="8" w:space="0" w:color="auto"/>
              <w:right w:val="single" w:sz="4" w:space="0" w:color="auto"/>
            </w:tcBorders>
            <w:shd w:val="clear" w:color="auto" w:fill="auto"/>
            <w:noWrap/>
            <w:vAlign w:val="center"/>
            <w:hideMark/>
          </w:tcPr>
          <w:p w14:paraId="6A0E0BE4"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39" w:type="dxa"/>
            <w:tcBorders>
              <w:top w:val="nil"/>
              <w:left w:val="nil"/>
              <w:bottom w:val="single" w:sz="8" w:space="0" w:color="auto"/>
              <w:right w:val="single" w:sz="4" w:space="0" w:color="auto"/>
            </w:tcBorders>
            <w:shd w:val="clear" w:color="auto" w:fill="auto"/>
            <w:noWrap/>
            <w:vAlign w:val="center"/>
            <w:hideMark/>
          </w:tcPr>
          <w:p w14:paraId="37EB13C7"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29" w:type="dxa"/>
            <w:tcBorders>
              <w:top w:val="nil"/>
              <w:left w:val="nil"/>
              <w:bottom w:val="single" w:sz="8" w:space="0" w:color="auto"/>
              <w:right w:val="single" w:sz="4" w:space="0" w:color="auto"/>
            </w:tcBorders>
            <w:shd w:val="clear" w:color="auto" w:fill="auto"/>
            <w:noWrap/>
            <w:vAlign w:val="center"/>
            <w:hideMark/>
          </w:tcPr>
          <w:p w14:paraId="50628CFD"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52" w:type="dxa"/>
            <w:tcBorders>
              <w:top w:val="nil"/>
              <w:left w:val="nil"/>
              <w:bottom w:val="single" w:sz="4" w:space="0" w:color="auto"/>
              <w:right w:val="single" w:sz="4" w:space="0" w:color="auto"/>
            </w:tcBorders>
            <w:shd w:val="clear" w:color="000000" w:fill="F2F2F2"/>
            <w:noWrap/>
            <w:vAlign w:val="bottom"/>
          </w:tcPr>
          <w:p w14:paraId="6FC79BA0"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57AA4189"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8" w:space="0" w:color="auto"/>
              <w:right w:val="single" w:sz="4" w:space="0" w:color="auto"/>
            </w:tcBorders>
            <w:shd w:val="clear" w:color="000000" w:fill="F2F2F2"/>
            <w:noWrap/>
            <w:vAlign w:val="bottom"/>
          </w:tcPr>
          <w:p w14:paraId="39A0FAB7"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8" w:space="0" w:color="auto"/>
              <w:right w:val="single" w:sz="4" w:space="0" w:color="auto"/>
            </w:tcBorders>
            <w:shd w:val="clear" w:color="000000" w:fill="F2F2F2"/>
            <w:noWrap/>
            <w:vAlign w:val="bottom"/>
          </w:tcPr>
          <w:p w14:paraId="6FBEFF11"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8" w:space="0" w:color="auto"/>
              <w:right w:val="single" w:sz="4" w:space="0" w:color="auto"/>
            </w:tcBorders>
            <w:shd w:val="clear" w:color="000000" w:fill="F2F2F2"/>
            <w:noWrap/>
            <w:vAlign w:val="bottom"/>
          </w:tcPr>
          <w:p w14:paraId="0D4C1F0C"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8" w:space="0" w:color="auto"/>
              <w:right w:val="single" w:sz="4" w:space="0" w:color="auto"/>
            </w:tcBorders>
            <w:shd w:val="clear" w:color="000000" w:fill="F2F2F2"/>
            <w:noWrap/>
            <w:vAlign w:val="bottom"/>
          </w:tcPr>
          <w:p w14:paraId="3C4FCA2E"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8" w:space="0" w:color="auto"/>
              <w:right w:val="single" w:sz="4" w:space="0" w:color="auto"/>
            </w:tcBorders>
            <w:shd w:val="clear" w:color="000000" w:fill="F2F2F2"/>
            <w:noWrap/>
            <w:vAlign w:val="bottom"/>
          </w:tcPr>
          <w:p w14:paraId="5C0C10BD"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8" w:space="0" w:color="auto"/>
              <w:right w:val="single" w:sz="8" w:space="0" w:color="auto"/>
            </w:tcBorders>
            <w:shd w:val="clear" w:color="000000" w:fill="F2F2F2"/>
            <w:noWrap/>
            <w:vAlign w:val="bottom"/>
          </w:tcPr>
          <w:p w14:paraId="55EB0E2E" w14:textId="77777777" w:rsidR="00DB44BD" w:rsidRPr="005250A2" w:rsidRDefault="00DB44BD" w:rsidP="002E59A1">
            <w:pPr>
              <w:spacing w:after="0" w:line="240" w:lineRule="auto"/>
              <w:jc w:val="center"/>
              <w:rPr>
                <w:rFonts w:ascii="Arial" w:eastAsia="Times New Roman" w:hAnsi="Arial" w:cs="Arial"/>
                <w:color w:val="000000"/>
                <w:lang w:eastAsia="en-GB"/>
              </w:rPr>
            </w:pPr>
          </w:p>
        </w:tc>
      </w:tr>
      <w:tr w:rsidR="00DB44BD" w:rsidRPr="005250A2" w14:paraId="3CE48A54" w14:textId="77777777" w:rsidTr="002E59A1">
        <w:trPr>
          <w:trHeight w:val="290"/>
        </w:trPr>
        <w:tc>
          <w:tcPr>
            <w:tcW w:w="844" w:type="dxa"/>
            <w:vMerge w:val="restart"/>
            <w:tcBorders>
              <w:top w:val="nil"/>
              <w:left w:val="single" w:sz="8" w:space="0" w:color="auto"/>
              <w:bottom w:val="single" w:sz="4" w:space="0" w:color="auto"/>
              <w:right w:val="single" w:sz="4" w:space="0" w:color="auto"/>
            </w:tcBorders>
            <w:shd w:val="clear" w:color="auto" w:fill="auto"/>
            <w:vAlign w:val="center"/>
            <w:hideMark/>
          </w:tcPr>
          <w:p w14:paraId="5428EB9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2018-19</w:t>
            </w:r>
          </w:p>
        </w:tc>
        <w:tc>
          <w:tcPr>
            <w:tcW w:w="1625" w:type="dxa"/>
            <w:tcBorders>
              <w:top w:val="nil"/>
              <w:left w:val="nil"/>
              <w:bottom w:val="single" w:sz="4" w:space="0" w:color="auto"/>
              <w:right w:val="single" w:sz="4" w:space="0" w:color="auto"/>
            </w:tcBorders>
            <w:shd w:val="clear" w:color="auto" w:fill="auto"/>
            <w:noWrap/>
            <w:vAlign w:val="center"/>
            <w:hideMark/>
          </w:tcPr>
          <w:p w14:paraId="40E219F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xml:space="preserve">Grades 3 - 4 </w:t>
            </w:r>
          </w:p>
        </w:tc>
        <w:tc>
          <w:tcPr>
            <w:tcW w:w="582" w:type="dxa"/>
            <w:tcBorders>
              <w:top w:val="nil"/>
              <w:left w:val="nil"/>
              <w:bottom w:val="single" w:sz="4" w:space="0" w:color="auto"/>
              <w:right w:val="single" w:sz="4" w:space="0" w:color="auto"/>
            </w:tcBorders>
            <w:shd w:val="clear" w:color="auto" w:fill="auto"/>
            <w:noWrap/>
            <w:vAlign w:val="center"/>
            <w:hideMark/>
          </w:tcPr>
          <w:p w14:paraId="3D0A7E4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64</w:t>
            </w:r>
          </w:p>
        </w:tc>
        <w:tc>
          <w:tcPr>
            <w:tcW w:w="582" w:type="dxa"/>
            <w:tcBorders>
              <w:top w:val="nil"/>
              <w:left w:val="nil"/>
              <w:bottom w:val="single" w:sz="4" w:space="0" w:color="auto"/>
              <w:right w:val="single" w:sz="4" w:space="0" w:color="auto"/>
            </w:tcBorders>
            <w:shd w:val="clear" w:color="auto" w:fill="auto"/>
            <w:noWrap/>
            <w:vAlign w:val="center"/>
            <w:hideMark/>
          </w:tcPr>
          <w:p w14:paraId="569B656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31</w:t>
            </w:r>
          </w:p>
        </w:tc>
        <w:tc>
          <w:tcPr>
            <w:tcW w:w="513" w:type="dxa"/>
            <w:tcBorders>
              <w:top w:val="nil"/>
              <w:left w:val="nil"/>
              <w:bottom w:val="single" w:sz="4" w:space="0" w:color="auto"/>
              <w:right w:val="single" w:sz="4" w:space="0" w:color="auto"/>
            </w:tcBorders>
            <w:shd w:val="clear" w:color="auto" w:fill="auto"/>
            <w:noWrap/>
            <w:vAlign w:val="center"/>
            <w:hideMark/>
          </w:tcPr>
          <w:p w14:paraId="228ED53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17</w:t>
            </w:r>
          </w:p>
        </w:tc>
        <w:tc>
          <w:tcPr>
            <w:tcW w:w="513" w:type="dxa"/>
            <w:tcBorders>
              <w:top w:val="nil"/>
              <w:left w:val="nil"/>
              <w:bottom w:val="single" w:sz="4" w:space="0" w:color="auto"/>
              <w:right w:val="single" w:sz="4" w:space="0" w:color="auto"/>
            </w:tcBorders>
            <w:shd w:val="clear" w:color="auto" w:fill="auto"/>
            <w:noWrap/>
            <w:vAlign w:val="center"/>
            <w:hideMark/>
          </w:tcPr>
          <w:p w14:paraId="5C95CDC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374" w:type="dxa"/>
            <w:tcBorders>
              <w:top w:val="nil"/>
              <w:left w:val="nil"/>
              <w:bottom w:val="single" w:sz="4" w:space="0" w:color="auto"/>
              <w:right w:val="single" w:sz="4" w:space="0" w:color="auto"/>
            </w:tcBorders>
            <w:shd w:val="clear" w:color="auto" w:fill="auto"/>
            <w:noWrap/>
            <w:vAlign w:val="center"/>
            <w:hideMark/>
          </w:tcPr>
          <w:p w14:paraId="7A03693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329" w:type="dxa"/>
            <w:tcBorders>
              <w:top w:val="nil"/>
              <w:left w:val="nil"/>
              <w:bottom w:val="single" w:sz="4" w:space="0" w:color="auto"/>
              <w:right w:val="single" w:sz="4" w:space="0" w:color="auto"/>
            </w:tcBorders>
            <w:shd w:val="clear" w:color="auto" w:fill="auto"/>
            <w:noWrap/>
            <w:vAlign w:val="center"/>
            <w:hideMark/>
          </w:tcPr>
          <w:p w14:paraId="6FE81F5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339" w:type="dxa"/>
            <w:tcBorders>
              <w:top w:val="nil"/>
              <w:left w:val="nil"/>
              <w:bottom w:val="single" w:sz="4" w:space="0" w:color="auto"/>
              <w:right w:val="single" w:sz="4" w:space="0" w:color="auto"/>
            </w:tcBorders>
            <w:shd w:val="clear" w:color="auto" w:fill="auto"/>
            <w:noWrap/>
            <w:vAlign w:val="center"/>
            <w:hideMark/>
          </w:tcPr>
          <w:p w14:paraId="370868F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329" w:type="dxa"/>
            <w:tcBorders>
              <w:top w:val="nil"/>
              <w:left w:val="nil"/>
              <w:bottom w:val="single" w:sz="4" w:space="0" w:color="auto"/>
              <w:right w:val="single" w:sz="4" w:space="0" w:color="auto"/>
            </w:tcBorders>
            <w:shd w:val="clear" w:color="auto" w:fill="auto"/>
            <w:noWrap/>
            <w:vAlign w:val="center"/>
            <w:hideMark/>
          </w:tcPr>
          <w:p w14:paraId="58AE888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852" w:type="dxa"/>
            <w:tcBorders>
              <w:top w:val="nil"/>
              <w:left w:val="nil"/>
              <w:bottom w:val="single" w:sz="4" w:space="0" w:color="auto"/>
              <w:right w:val="single" w:sz="4" w:space="0" w:color="auto"/>
            </w:tcBorders>
            <w:shd w:val="clear" w:color="000000" w:fill="F2F2F2"/>
            <w:noWrap/>
            <w:vAlign w:val="bottom"/>
            <w:hideMark/>
          </w:tcPr>
          <w:p w14:paraId="3AB90FA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67%</w:t>
            </w:r>
          </w:p>
        </w:tc>
        <w:tc>
          <w:tcPr>
            <w:tcW w:w="852" w:type="dxa"/>
            <w:tcBorders>
              <w:top w:val="nil"/>
              <w:left w:val="nil"/>
              <w:bottom w:val="single" w:sz="4" w:space="0" w:color="auto"/>
              <w:right w:val="single" w:sz="4" w:space="0" w:color="auto"/>
            </w:tcBorders>
            <w:shd w:val="clear" w:color="000000" w:fill="F2F2F2"/>
            <w:noWrap/>
            <w:vAlign w:val="bottom"/>
            <w:hideMark/>
          </w:tcPr>
          <w:p w14:paraId="689ADE6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33%</w:t>
            </w:r>
          </w:p>
        </w:tc>
        <w:tc>
          <w:tcPr>
            <w:tcW w:w="852" w:type="dxa"/>
            <w:tcBorders>
              <w:top w:val="nil"/>
              <w:left w:val="nil"/>
              <w:bottom w:val="single" w:sz="4" w:space="0" w:color="auto"/>
              <w:right w:val="single" w:sz="4" w:space="0" w:color="auto"/>
            </w:tcBorders>
            <w:shd w:val="clear" w:color="000000" w:fill="F2F2F2"/>
            <w:noWrap/>
            <w:vAlign w:val="bottom"/>
            <w:hideMark/>
          </w:tcPr>
          <w:p w14:paraId="1853C42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27%</w:t>
            </w:r>
          </w:p>
        </w:tc>
        <w:tc>
          <w:tcPr>
            <w:tcW w:w="852" w:type="dxa"/>
            <w:tcBorders>
              <w:top w:val="nil"/>
              <w:left w:val="nil"/>
              <w:bottom w:val="single" w:sz="4" w:space="0" w:color="auto"/>
              <w:right w:val="single" w:sz="4" w:space="0" w:color="auto"/>
            </w:tcBorders>
            <w:shd w:val="clear" w:color="000000" w:fill="F2F2F2"/>
            <w:noWrap/>
            <w:vAlign w:val="bottom"/>
            <w:hideMark/>
          </w:tcPr>
          <w:p w14:paraId="6097F93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23%</w:t>
            </w:r>
          </w:p>
        </w:tc>
        <w:tc>
          <w:tcPr>
            <w:tcW w:w="852" w:type="dxa"/>
            <w:tcBorders>
              <w:top w:val="nil"/>
              <w:left w:val="nil"/>
              <w:bottom w:val="single" w:sz="4" w:space="0" w:color="auto"/>
              <w:right w:val="single" w:sz="4" w:space="0" w:color="auto"/>
            </w:tcBorders>
            <w:shd w:val="clear" w:color="000000" w:fill="F2F2F2"/>
            <w:noWrap/>
            <w:vAlign w:val="bottom"/>
            <w:hideMark/>
          </w:tcPr>
          <w:p w14:paraId="4141451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12%</w:t>
            </w:r>
          </w:p>
        </w:tc>
        <w:tc>
          <w:tcPr>
            <w:tcW w:w="852" w:type="dxa"/>
            <w:tcBorders>
              <w:top w:val="nil"/>
              <w:left w:val="nil"/>
              <w:bottom w:val="single" w:sz="4" w:space="0" w:color="auto"/>
              <w:right w:val="single" w:sz="4" w:space="0" w:color="auto"/>
            </w:tcBorders>
            <w:shd w:val="clear" w:color="000000" w:fill="F2F2F2"/>
            <w:noWrap/>
            <w:vAlign w:val="bottom"/>
            <w:hideMark/>
          </w:tcPr>
          <w:p w14:paraId="000387F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14%</w:t>
            </w:r>
          </w:p>
        </w:tc>
        <w:tc>
          <w:tcPr>
            <w:tcW w:w="852" w:type="dxa"/>
            <w:tcBorders>
              <w:top w:val="nil"/>
              <w:left w:val="nil"/>
              <w:bottom w:val="single" w:sz="4" w:space="0" w:color="auto"/>
              <w:right w:val="single" w:sz="4" w:space="0" w:color="auto"/>
            </w:tcBorders>
            <w:shd w:val="clear" w:color="000000" w:fill="F2F2F2"/>
            <w:noWrap/>
            <w:vAlign w:val="bottom"/>
            <w:hideMark/>
          </w:tcPr>
          <w:p w14:paraId="228348E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852" w:type="dxa"/>
            <w:tcBorders>
              <w:top w:val="nil"/>
              <w:left w:val="nil"/>
              <w:bottom w:val="single" w:sz="4" w:space="0" w:color="auto"/>
              <w:right w:val="single" w:sz="8" w:space="0" w:color="auto"/>
            </w:tcBorders>
            <w:shd w:val="clear" w:color="000000" w:fill="F2F2F2"/>
            <w:noWrap/>
            <w:vAlign w:val="bottom"/>
            <w:hideMark/>
          </w:tcPr>
          <w:p w14:paraId="21906E4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r>
      <w:tr w:rsidR="00DB44BD" w:rsidRPr="005250A2" w14:paraId="15D3861A" w14:textId="77777777" w:rsidTr="002E59A1">
        <w:trPr>
          <w:trHeight w:val="290"/>
        </w:trPr>
        <w:tc>
          <w:tcPr>
            <w:tcW w:w="844" w:type="dxa"/>
            <w:vMerge/>
            <w:tcBorders>
              <w:top w:val="nil"/>
              <w:left w:val="single" w:sz="8" w:space="0" w:color="auto"/>
              <w:bottom w:val="single" w:sz="4" w:space="0" w:color="auto"/>
              <w:right w:val="single" w:sz="4" w:space="0" w:color="auto"/>
            </w:tcBorders>
            <w:vAlign w:val="center"/>
            <w:hideMark/>
          </w:tcPr>
          <w:p w14:paraId="269B8E7F"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625" w:type="dxa"/>
            <w:tcBorders>
              <w:top w:val="nil"/>
              <w:left w:val="nil"/>
              <w:bottom w:val="single" w:sz="4" w:space="0" w:color="auto"/>
              <w:right w:val="single" w:sz="4" w:space="0" w:color="auto"/>
            </w:tcBorders>
            <w:shd w:val="clear" w:color="auto" w:fill="auto"/>
            <w:noWrap/>
            <w:vAlign w:val="center"/>
            <w:hideMark/>
          </w:tcPr>
          <w:p w14:paraId="38B6755B"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Grades 5 - 6</w:t>
            </w:r>
          </w:p>
        </w:tc>
        <w:tc>
          <w:tcPr>
            <w:tcW w:w="582" w:type="dxa"/>
            <w:tcBorders>
              <w:top w:val="nil"/>
              <w:left w:val="nil"/>
              <w:bottom w:val="single" w:sz="4" w:space="0" w:color="auto"/>
              <w:right w:val="single" w:sz="4" w:space="0" w:color="auto"/>
            </w:tcBorders>
            <w:shd w:val="clear" w:color="auto" w:fill="auto"/>
            <w:noWrap/>
            <w:vAlign w:val="center"/>
            <w:hideMark/>
          </w:tcPr>
          <w:p w14:paraId="4AC0E80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82" w:type="dxa"/>
            <w:tcBorders>
              <w:top w:val="nil"/>
              <w:left w:val="nil"/>
              <w:bottom w:val="single" w:sz="4" w:space="0" w:color="auto"/>
              <w:right w:val="single" w:sz="4" w:space="0" w:color="auto"/>
            </w:tcBorders>
            <w:shd w:val="clear" w:color="auto" w:fill="auto"/>
            <w:noWrap/>
            <w:vAlign w:val="center"/>
            <w:hideMark/>
          </w:tcPr>
          <w:p w14:paraId="6591D7F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single" w:sz="4" w:space="0" w:color="auto"/>
              <w:right w:val="single" w:sz="4" w:space="0" w:color="auto"/>
            </w:tcBorders>
            <w:shd w:val="clear" w:color="auto" w:fill="auto"/>
            <w:noWrap/>
            <w:vAlign w:val="center"/>
            <w:hideMark/>
          </w:tcPr>
          <w:p w14:paraId="2717EC6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single" w:sz="4" w:space="0" w:color="auto"/>
              <w:right w:val="single" w:sz="4" w:space="0" w:color="auto"/>
            </w:tcBorders>
            <w:shd w:val="clear" w:color="auto" w:fill="auto"/>
            <w:noWrap/>
            <w:vAlign w:val="center"/>
            <w:hideMark/>
          </w:tcPr>
          <w:p w14:paraId="5BD465E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74" w:type="dxa"/>
            <w:tcBorders>
              <w:top w:val="nil"/>
              <w:left w:val="nil"/>
              <w:bottom w:val="single" w:sz="4" w:space="0" w:color="auto"/>
              <w:right w:val="single" w:sz="4" w:space="0" w:color="auto"/>
            </w:tcBorders>
            <w:shd w:val="clear" w:color="auto" w:fill="auto"/>
            <w:noWrap/>
            <w:vAlign w:val="center"/>
            <w:hideMark/>
          </w:tcPr>
          <w:p w14:paraId="7E5579B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29" w:type="dxa"/>
            <w:tcBorders>
              <w:top w:val="nil"/>
              <w:left w:val="nil"/>
              <w:bottom w:val="single" w:sz="4" w:space="0" w:color="auto"/>
              <w:right w:val="single" w:sz="4" w:space="0" w:color="auto"/>
            </w:tcBorders>
            <w:shd w:val="clear" w:color="auto" w:fill="auto"/>
            <w:noWrap/>
            <w:vAlign w:val="center"/>
            <w:hideMark/>
          </w:tcPr>
          <w:p w14:paraId="302B9A4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39" w:type="dxa"/>
            <w:tcBorders>
              <w:top w:val="nil"/>
              <w:left w:val="nil"/>
              <w:bottom w:val="single" w:sz="4" w:space="0" w:color="auto"/>
              <w:right w:val="single" w:sz="4" w:space="0" w:color="auto"/>
            </w:tcBorders>
            <w:shd w:val="clear" w:color="auto" w:fill="auto"/>
            <w:noWrap/>
            <w:vAlign w:val="center"/>
            <w:hideMark/>
          </w:tcPr>
          <w:p w14:paraId="13C986C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29" w:type="dxa"/>
            <w:tcBorders>
              <w:top w:val="nil"/>
              <w:left w:val="nil"/>
              <w:bottom w:val="single" w:sz="4" w:space="0" w:color="auto"/>
              <w:right w:val="single" w:sz="4" w:space="0" w:color="auto"/>
            </w:tcBorders>
            <w:shd w:val="clear" w:color="auto" w:fill="auto"/>
            <w:noWrap/>
            <w:vAlign w:val="center"/>
            <w:hideMark/>
          </w:tcPr>
          <w:p w14:paraId="35437D7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52" w:type="dxa"/>
            <w:tcBorders>
              <w:top w:val="nil"/>
              <w:left w:val="nil"/>
              <w:bottom w:val="single" w:sz="4" w:space="0" w:color="auto"/>
              <w:right w:val="single" w:sz="4" w:space="0" w:color="auto"/>
            </w:tcBorders>
            <w:shd w:val="clear" w:color="000000" w:fill="F2F2F2"/>
            <w:noWrap/>
            <w:vAlign w:val="bottom"/>
          </w:tcPr>
          <w:p w14:paraId="793138E3"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70604390"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380CE91E"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6257FCD6"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648B8EE2"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58F55894"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575415DB"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8" w:space="0" w:color="auto"/>
            </w:tcBorders>
            <w:shd w:val="clear" w:color="000000" w:fill="F2F2F2"/>
            <w:noWrap/>
            <w:vAlign w:val="bottom"/>
          </w:tcPr>
          <w:p w14:paraId="4FD76892" w14:textId="77777777" w:rsidR="00DB44BD" w:rsidRPr="005250A2" w:rsidRDefault="00DB44BD" w:rsidP="002E59A1">
            <w:pPr>
              <w:spacing w:after="0" w:line="240" w:lineRule="auto"/>
              <w:jc w:val="center"/>
              <w:rPr>
                <w:rFonts w:ascii="Arial" w:eastAsia="Times New Roman" w:hAnsi="Arial" w:cs="Arial"/>
                <w:color w:val="000000"/>
                <w:lang w:eastAsia="en-GB"/>
              </w:rPr>
            </w:pPr>
          </w:p>
        </w:tc>
      </w:tr>
      <w:tr w:rsidR="00DB44BD" w:rsidRPr="005250A2" w14:paraId="02E3FE63" w14:textId="77777777" w:rsidTr="002E59A1">
        <w:trPr>
          <w:trHeight w:val="300"/>
        </w:trPr>
        <w:tc>
          <w:tcPr>
            <w:tcW w:w="844" w:type="dxa"/>
            <w:vMerge/>
            <w:tcBorders>
              <w:top w:val="nil"/>
              <w:left w:val="single" w:sz="8" w:space="0" w:color="auto"/>
              <w:bottom w:val="single" w:sz="4" w:space="0" w:color="auto"/>
              <w:right w:val="single" w:sz="4" w:space="0" w:color="auto"/>
            </w:tcBorders>
            <w:vAlign w:val="center"/>
            <w:hideMark/>
          </w:tcPr>
          <w:p w14:paraId="6ECC5DD9"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625" w:type="dxa"/>
            <w:tcBorders>
              <w:top w:val="nil"/>
              <w:left w:val="nil"/>
              <w:bottom w:val="nil"/>
              <w:right w:val="single" w:sz="4" w:space="0" w:color="auto"/>
            </w:tcBorders>
            <w:shd w:val="clear" w:color="auto" w:fill="auto"/>
            <w:noWrap/>
            <w:vAlign w:val="center"/>
            <w:hideMark/>
          </w:tcPr>
          <w:p w14:paraId="313935D5"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 7+</w:t>
            </w:r>
          </w:p>
        </w:tc>
        <w:tc>
          <w:tcPr>
            <w:tcW w:w="582" w:type="dxa"/>
            <w:tcBorders>
              <w:top w:val="nil"/>
              <w:left w:val="nil"/>
              <w:bottom w:val="nil"/>
              <w:right w:val="single" w:sz="4" w:space="0" w:color="auto"/>
            </w:tcBorders>
            <w:shd w:val="clear" w:color="auto" w:fill="auto"/>
            <w:noWrap/>
            <w:vAlign w:val="center"/>
            <w:hideMark/>
          </w:tcPr>
          <w:p w14:paraId="7AD30AB6"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82" w:type="dxa"/>
            <w:tcBorders>
              <w:top w:val="nil"/>
              <w:left w:val="nil"/>
              <w:bottom w:val="nil"/>
              <w:right w:val="single" w:sz="4" w:space="0" w:color="auto"/>
            </w:tcBorders>
            <w:shd w:val="clear" w:color="auto" w:fill="auto"/>
            <w:noWrap/>
            <w:vAlign w:val="center"/>
            <w:hideMark/>
          </w:tcPr>
          <w:p w14:paraId="0D4EDC42"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nil"/>
              <w:right w:val="single" w:sz="4" w:space="0" w:color="auto"/>
            </w:tcBorders>
            <w:shd w:val="clear" w:color="auto" w:fill="auto"/>
            <w:noWrap/>
            <w:vAlign w:val="center"/>
            <w:hideMark/>
          </w:tcPr>
          <w:p w14:paraId="2564986F"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nil"/>
              <w:right w:val="single" w:sz="4" w:space="0" w:color="auto"/>
            </w:tcBorders>
            <w:shd w:val="clear" w:color="auto" w:fill="auto"/>
            <w:noWrap/>
            <w:vAlign w:val="center"/>
            <w:hideMark/>
          </w:tcPr>
          <w:p w14:paraId="1F38A69B"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74" w:type="dxa"/>
            <w:tcBorders>
              <w:top w:val="nil"/>
              <w:left w:val="nil"/>
              <w:bottom w:val="nil"/>
              <w:right w:val="single" w:sz="4" w:space="0" w:color="auto"/>
            </w:tcBorders>
            <w:shd w:val="clear" w:color="auto" w:fill="auto"/>
            <w:noWrap/>
            <w:vAlign w:val="center"/>
            <w:hideMark/>
          </w:tcPr>
          <w:p w14:paraId="5B5C3856"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29" w:type="dxa"/>
            <w:tcBorders>
              <w:top w:val="nil"/>
              <w:left w:val="nil"/>
              <w:bottom w:val="nil"/>
              <w:right w:val="single" w:sz="4" w:space="0" w:color="auto"/>
            </w:tcBorders>
            <w:shd w:val="clear" w:color="auto" w:fill="auto"/>
            <w:noWrap/>
            <w:vAlign w:val="center"/>
            <w:hideMark/>
          </w:tcPr>
          <w:p w14:paraId="7BEA25A3"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39" w:type="dxa"/>
            <w:tcBorders>
              <w:top w:val="nil"/>
              <w:left w:val="nil"/>
              <w:bottom w:val="nil"/>
              <w:right w:val="single" w:sz="4" w:space="0" w:color="auto"/>
            </w:tcBorders>
            <w:shd w:val="clear" w:color="auto" w:fill="auto"/>
            <w:noWrap/>
            <w:vAlign w:val="center"/>
            <w:hideMark/>
          </w:tcPr>
          <w:p w14:paraId="60B2DBB8"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29" w:type="dxa"/>
            <w:tcBorders>
              <w:top w:val="nil"/>
              <w:left w:val="nil"/>
              <w:bottom w:val="nil"/>
              <w:right w:val="single" w:sz="4" w:space="0" w:color="auto"/>
            </w:tcBorders>
            <w:shd w:val="clear" w:color="auto" w:fill="auto"/>
            <w:noWrap/>
            <w:vAlign w:val="center"/>
            <w:hideMark/>
          </w:tcPr>
          <w:p w14:paraId="48A40546"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52" w:type="dxa"/>
            <w:tcBorders>
              <w:top w:val="nil"/>
              <w:left w:val="nil"/>
              <w:bottom w:val="single" w:sz="4" w:space="0" w:color="auto"/>
              <w:right w:val="single" w:sz="4" w:space="0" w:color="auto"/>
            </w:tcBorders>
            <w:shd w:val="clear" w:color="000000" w:fill="F2F2F2"/>
            <w:noWrap/>
            <w:vAlign w:val="bottom"/>
          </w:tcPr>
          <w:p w14:paraId="576B29B1"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452B4E48"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nil"/>
              <w:right w:val="single" w:sz="4" w:space="0" w:color="auto"/>
            </w:tcBorders>
            <w:shd w:val="clear" w:color="000000" w:fill="F2F2F2"/>
            <w:noWrap/>
            <w:vAlign w:val="bottom"/>
          </w:tcPr>
          <w:p w14:paraId="2966F7F9"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nil"/>
              <w:right w:val="single" w:sz="4" w:space="0" w:color="auto"/>
            </w:tcBorders>
            <w:shd w:val="clear" w:color="000000" w:fill="F2F2F2"/>
            <w:noWrap/>
            <w:vAlign w:val="bottom"/>
          </w:tcPr>
          <w:p w14:paraId="6E43E0CC"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nil"/>
              <w:right w:val="single" w:sz="4" w:space="0" w:color="auto"/>
            </w:tcBorders>
            <w:shd w:val="clear" w:color="000000" w:fill="F2F2F2"/>
            <w:noWrap/>
            <w:vAlign w:val="bottom"/>
          </w:tcPr>
          <w:p w14:paraId="3D13EE0B"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nil"/>
              <w:right w:val="single" w:sz="4" w:space="0" w:color="auto"/>
            </w:tcBorders>
            <w:shd w:val="clear" w:color="000000" w:fill="F2F2F2"/>
            <w:noWrap/>
            <w:vAlign w:val="bottom"/>
          </w:tcPr>
          <w:p w14:paraId="409FE042"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nil"/>
              <w:right w:val="single" w:sz="4" w:space="0" w:color="auto"/>
            </w:tcBorders>
            <w:shd w:val="clear" w:color="000000" w:fill="F2F2F2"/>
            <w:noWrap/>
            <w:vAlign w:val="bottom"/>
          </w:tcPr>
          <w:p w14:paraId="506B09A9"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nil"/>
              <w:right w:val="single" w:sz="8" w:space="0" w:color="auto"/>
            </w:tcBorders>
            <w:shd w:val="clear" w:color="000000" w:fill="F2F2F2"/>
            <w:noWrap/>
            <w:vAlign w:val="bottom"/>
          </w:tcPr>
          <w:p w14:paraId="355E6F63" w14:textId="77777777" w:rsidR="00DB44BD" w:rsidRPr="005250A2" w:rsidRDefault="00DB44BD" w:rsidP="002E59A1">
            <w:pPr>
              <w:spacing w:after="0" w:line="240" w:lineRule="auto"/>
              <w:jc w:val="center"/>
              <w:rPr>
                <w:rFonts w:ascii="Arial" w:eastAsia="Times New Roman" w:hAnsi="Arial" w:cs="Arial"/>
                <w:color w:val="000000"/>
                <w:lang w:eastAsia="en-GB"/>
              </w:rPr>
            </w:pPr>
          </w:p>
        </w:tc>
      </w:tr>
      <w:tr w:rsidR="00DB44BD" w:rsidRPr="005250A2" w14:paraId="0F3A9887" w14:textId="77777777" w:rsidTr="002E59A1">
        <w:trPr>
          <w:trHeight w:val="290"/>
        </w:trPr>
        <w:tc>
          <w:tcPr>
            <w:tcW w:w="84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FA2D22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2019-20</w:t>
            </w:r>
          </w:p>
        </w:tc>
        <w:tc>
          <w:tcPr>
            <w:tcW w:w="1625" w:type="dxa"/>
            <w:tcBorders>
              <w:top w:val="single" w:sz="8" w:space="0" w:color="auto"/>
              <w:left w:val="nil"/>
              <w:bottom w:val="single" w:sz="4" w:space="0" w:color="auto"/>
              <w:right w:val="single" w:sz="4" w:space="0" w:color="auto"/>
            </w:tcBorders>
            <w:shd w:val="clear" w:color="auto" w:fill="auto"/>
            <w:noWrap/>
            <w:vAlign w:val="center"/>
            <w:hideMark/>
          </w:tcPr>
          <w:p w14:paraId="24646F1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xml:space="preserve">Grades 3 - 4 </w:t>
            </w:r>
          </w:p>
        </w:tc>
        <w:tc>
          <w:tcPr>
            <w:tcW w:w="582" w:type="dxa"/>
            <w:tcBorders>
              <w:top w:val="single" w:sz="8" w:space="0" w:color="auto"/>
              <w:left w:val="nil"/>
              <w:bottom w:val="single" w:sz="4" w:space="0" w:color="auto"/>
              <w:right w:val="single" w:sz="4" w:space="0" w:color="auto"/>
            </w:tcBorders>
            <w:shd w:val="clear" w:color="auto" w:fill="auto"/>
            <w:noWrap/>
            <w:vAlign w:val="center"/>
            <w:hideMark/>
          </w:tcPr>
          <w:p w14:paraId="3C05D4B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56</w:t>
            </w:r>
          </w:p>
        </w:tc>
        <w:tc>
          <w:tcPr>
            <w:tcW w:w="582" w:type="dxa"/>
            <w:tcBorders>
              <w:top w:val="single" w:sz="8" w:space="0" w:color="auto"/>
              <w:left w:val="nil"/>
              <w:bottom w:val="single" w:sz="4" w:space="0" w:color="auto"/>
              <w:right w:val="single" w:sz="4" w:space="0" w:color="auto"/>
            </w:tcBorders>
            <w:shd w:val="clear" w:color="auto" w:fill="auto"/>
            <w:noWrap/>
            <w:vAlign w:val="center"/>
            <w:hideMark/>
          </w:tcPr>
          <w:p w14:paraId="46BF304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13</w:t>
            </w:r>
          </w:p>
        </w:tc>
        <w:tc>
          <w:tcPr>
            <w:tcW w:w="513" w:type="dxa"/>
            <w:tcBorders>
              <w:top w:val="single" w:sz="8" w:space="0" w:color="auto"/>
              <w:left w:val="nil"/>
              <w:bottom w:val="single" w:sz="4" w:space="0" w:color="auto"/>
              <w:right w:val="single" w:sz="4" w:space="0" w:color="auto"/>
            </w:tcBorders>
            <w:shd w:val="clear" w:color="auto" w:fill="auto"/>
            <w:noWrap/>
            <w:vAlign w:val="center"/>
            <w:hideMark/>
          </w:tcPr>
          <w:p w14:paraId="2FABD09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513" w:type="dxa"/>
            <w:tcBorders>
              <w:top w:val="single" w:sz="8" w:space="0" w:color="auto"/>
              <w:left w:val="nil"/>
              <w:bottom w:val="single" w:sz="4" w:space="0" w:color="auto"/>
              <w:right w:val="single" w:sz="4" w:space="0" w:color="auto"/>
            </w:tcBorders>
            <w:shd w:val="clear" w:color="auto" w:fill="auto"/>
            <w:noWrap/>
            <w:vAlign w:val="center"/>
            <w:hideMark/>
          </w:tcPr>
          <w:p w14:paraId="6D6CE3B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374" w:type="dxa"/>
            <w:tcBorders>
              <w:top w:val="single" w:sz="8" w:space="0" w:color="auto"/>
              <w:left w:val="nil"/>
              <w:bottom w:val="single" w:sz="4" w:space="0" w:color="auto"/>
              <w:right w:val="single" w:sz="4" w:space="0" w:color="auto"/>
            </w:tcBorders>
            <w:shd w:val="clear" w:color="auto" w:fill="auto"/>
            <w:noWrap/>
            <w:vAlign w:val="center"/>
            <w:hideMark/>
          </w:tcPr>
          <w:p w14:paraId="05683D7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329" w:type="dxa"/>
            <w:tcBorders>
              <w:top w:val="single" w:sz="8" w:space="0" w:color="auto"/>
              <w:left w:val="nil"/>
              <w:bottom w:val="single" w:sz="4" w:space="0" w:color="auto"/>
              <w:right w:val="single" w:sz="4" w:space="0" w:color="auto"/>
            </w:tcBorders>
            <w:shd w:val="clear" w:color="auto" w:fill="auto"/>
            <w:noWrap/>
            <w:vAlign w:val="center"/>
            <w:hideMark/>
          </w:tcPr>
          <w:p w14:paraId="0B0BE12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339" w:type="dxa"/>
            <w:tcBorders>
              <w:top w:val="single" w:sz="8" w:space="0" w:color="auto"/>
              <w:left w:val="nil"/>
              <w:bottom w:val="single" w:sz="4" w:space="0" w:color="auto"/>
              <w:right w:val="single" w:sz="4" w:space="0" w:color="auto"/>
            </w:tcBorders>
            <w:shd w:val="clear" w:color="auto" w:fill="auto"/>
            <w:noWrap/>
            <w:vAlign w:val="center"/>
            <w:hideMark/>
          </w:tcPr>
          <w:p w14:paraId="61C9F2A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329" w:type="dxa"/>
            <w:tcBorders>
              <w:top w:val="single" w:sz="8" w:space="0" w:color="auto"/>
              <w:left w:val="nil"/>
              <w:bottom w:val="single" w:sz="4" w:space="0" w:color="auto"/>
              <w:right w:val="single" w:sz="4" w:space="0" w:color="auto"/>
            </w:tcBorders>
            <w:shd w:val="clear" w:color="auto" w:fill="auto"/>
            <w:noWrap/>
            <w:vAlign w:val="center"/>
            <w:hideMark/>
          </w:tcPr>
          <w:p w14:paraId="1B6EEE2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52" w:type="dxa"/>
            <w:tcBorders>
              <w:top w:val="nil"/>
              <w:left w:val="nil"/>
              <w:bottom w:val="single" w:sz="4" w:space="0" w:color="auto"/>
              <w:right w:val="single" w:sz="4" w:space="0" w:color="auto"/>
            </w:tcBorders>
            <w:shd w:val="clear" w:color="000000" w:fill="F2F2F2"/>
            <w:noWrap/>
            <w:vAlign w:val="bottom"/>
            <w:hideMark/>
          </w:tcPr>
          <w:p w14:paraId="09B3F15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81%</w:t>
            </w:r>
          </w:p>
        </w:tc>
        <w:tc>
          <w:tcPr>
            <w:tcW w:w="852" w:type="dxa"/>
            <w:tcBorders>
              <w:top w:val="nil"/>
              <w:left w:val="nil"/>
              <w:bottom w:val="single" w:sz="4" w:space="0" w:color="auto"/>
              <w:right w:val="single" w:sz="4" w:space="0" w:color="auto"/>
            </w:tcBorders>
            <w:shd w:val="clear" w:color="000000" w:fill="F2F2F2"/>
            <w:noWrap/>
            <w:vAlign w:val="bottom"/>
            <w:hideMark/>
          </w:tcPr>
          <w:p w14:paraId="573E6AE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19%</w:t>
            </w:r>
          </w:p>
        </w:tc>
        <w:tc>
          <w:tcPr>
            <w:tcW w:w="852" w:type="dxa"/>
            <w:tcBorders>
              <w:top w:val="single" w:sz="8" w:space="0" w:color="auto"/>
              <w:left w:val="nil"/>
              <w:bottom w:val="single" w:sz="4" w:space="0" w:color="auto"/>
              <w:right w:val="single" w:sz="4" w:space="0" w:color="auto"/>
            </w:tcBorders>
            <w:shd w:val="clear" w:color="000000" w:fill="F2F2F2"/>
            <w:noWrap/>
            <w:vAlign w:val="bottom"/>
            <w:hideMark/>
          </w:tcPr>
          <w:p w14:paraId="1097E0A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18%</w:t>
            </w:r>
          </w:p>
        </w:tc>
        <w:tc>
          <w:tcPr>
            <w:tcW w:w="852" w:type="dxa"/>
            <w:tcBorders>
              <w:top w:val="single" w:sz="8" w:space="0" w:color="auto"/>
              <w:left w:val="nil"/>
              <w:bottom w:val="single" w:sz="4" w:space="0" w:color="auto"/>
              <w:right w:val="single" w:sz="4" w:space="0" w:color="auto"/>
            </w:tcBorders>
            <w:shd w:val="clear" w:color="000000" w:fill="F2F2F2"/>
            <w:noWrap/>
            <w:vAlign w:val="bottom"/>
            <w:hideMark/>
          </w:tcPr>
          <w:p w14:paraId="2D92647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852" w:type="dxa"/>
            <w:tcBorders>
              <w:top w:val="single" w:sz="8" w:space="0" w:color="auto"/>
              <w:left w:val="nil"/>
              <w:bottom w:val="single" w:sz="4" w:space="0" w:color="auto"/>
              <w:right w:val="single" w:sz="4" w:space="0" w:color="auto"/>
            </w:tcBorders>
            <w:shd w:val="clear" w:color="000000" w:fill="F2F2F2"/>
            <w:noWrap/>
            <w:vAlign w:val="bottom"/>
            <w:hideMark/>
          </w:tcPr>
          <w:p w14:paraId="64254ED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w:t>
            </w:r>
          </w:p>
        </w:tc>
        <w:tc>
          <w:tcPr>
            <w:tcW w:w="852" w:type="dxa"/>
            <w:tcBorders>
              <w:top w:val="single" w:sz="8" w:space="0" w:color="auto"/>
              <w:left w:val="nil"/>
              <w:bottom w:val="single" w:sz="4" w:space="0" w:color="auto"/>
              <w:right w:val="single" w:sz="4" w:space="0" w:color="auto"/>
            </w:tcBorders>
            <w:shd w:val="clear" w:color="000000" w:fill="F2F2F2"/>
            <w:noWrap/>
            <w:vAlign w:val="bottom"/>
            <w:hideMark/>
          </w:tcPr>
          <w:p w14:paraId="064DB87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52" w:type="dxa"/>
            <w:tcBorders>
              <w:top w:val="single" w:sz="8" w:space="0" w:color="auto"/>
              <w:left w:val="nil"/>
              <w:bottom w:val="single" w:sz="4" w:space="0" w:color="auto"/>
              <w:right w:val="single" w:sz="4" w:space="0" w:color="auto"/>
            </w:tcBorders>
            <w:shd w:val="clear" w:color="000000" w:fill="F2F2F2"/>
            <w:noWrap/>
            <w:vAlign w:val="bottom"/>
            <w:hideMark/>
          </w:tcPr>
          <w:p w14:paraId="6EAA6F7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852" w:type="dxa"/>
            <w:tcBorders>
              <w:top w:val="single" w:sz="8" w:space="0" w:color="auto"/>
              <w:left w:val="nil"/>
              <w:bottom w:val="single" w:sz="4" w:space="0" w:color="auto"/>
              <w:right w:val="single" w:sz="8" w:space="0" w:color="auto"/>
            </w:tcBorders>
            <w:shd w:val="clear" w:color="000000" w:fill="F2F2F2"/>
            <w:noWrap/>
            <w:vAlign w:val="bottom"/>
            <w:hideMark/>
          </w:tcPr>
          <w:p w14:paraId="1B8317F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r>
      <w:tr w:rsidR="00DB44BD" w:rsidRPr="005250A2" w14:paraId="41B10E8A" w14:textId="77777777" w:rsidTr="002E59A1">
        <w:trPr>
          <w:trHeight w:val="290"/>
        </w:trPr>
        <w:tc>
          <w:tcPr>
            <w:tcW w:w="844" w:type="dxa"/>
            <w:vMerge/>
            <w:tcBorders>
              <w:top w:val="single" w:sz="8" w:space="0" w:color="auto"/>
              <w:left w:val="single" w:sz="8" w:space="0" w:color="auto"/>
              <w:bottom w:val="single" w:sz="8" w:space="0" w:color="000000"/>
              <w:right w:val="single" w:sz="4" w:space="0" w:color="auto"/>
            </w:tcBorders>
            <w:vAlign w:val="center"/>
            <w:hideMark/>
          </w:tcPr>
          <w:p w14:paraId="55FA1EF3"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625" w:type="dxa"/>
            <w:tcBorders>
              <w:top w:val="nil"/>
              <w:left w:val="nil"/>
              <w:bottom w:val="single" w:sz="4" w:space="0" w:color="auto"/>
              <w:right w:val="single" w:sz="4" w:space="0" w:color="auto"/>
            </w:tcBorders>
            <w:shd w:val="clear" w:color="auto" w:fill="auto"/>
            <w:noWrap/>
            <w:vAlign w:val="center"/>
            <w:hideMark/>
          </w:tcPr>
          <w:p w14:paraId="77823B0C"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Grades 5 - 6</w:t>
            </w:r>
          </w:p>
        </w:tc>
        <w:tc>
          <w:tcPr>
            <w:tcW w:w="582" w:type="dxa"/>
            <w:tcBorders>
              <w:top w:val="nil"/>
              <w:left w:val="nil"/>
              <w:bottom w:val="single" w:sz="4" w:space="0" w:color="auto"/>
              <w:right w:val="single" w:sz="4" w:space="0" w:color="auto"/>
            </w:tcBorders>
            <w:shd w:val="clear" w:color="auto" w:fill="auto"/>
            <w:noWrap/>
            <w:vAlign w:val="center"/>
            <w:hideMark/>
          </w:tcPr>
          <w:p w14:paraId="5A20355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82" w:type="dxa"/>
            <w:tcBorders>
              <w:top w:val="nil"/>
              <w:left w:val="nil"/>
              <w:bottom w:val="single" w:sz="4" w:space="0" w:color="auto"/>
              <w:right w:val="single" w:sz="4" w:space="0" w:color="auto"/>
            </w:tcBorders>
            <w:shd w:val="clear" w:color="auto" w:fill="auto"/>
            <w:noWrap/>
            <w:vAlign w:val="center"/>
            <w:hideMark/>
          </w:tcPr>
          <w:p w14:paraId="20AB3FB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single" w:sz="4" w:space="0" w:color="auto"/>
              <w:right w:val="single" w:sz="4" w:space="0" w:color="auto"/>
            </w:tcBorders>
            <w:shd w:val="clear" w:color="auto" w:fill="auto"/>
            <w:noWrap/>
            <w:vAlign w:val="center"/>
            <w:hideMark/>
          </w:tcPr>
          <w:p w14:paraId="64B84C0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single" w:sz="4" w:space="0" w:color="auto"/>
              <w:right w:val="single" w:sz="4" w:space="0" w:color="auto"/>
            </w:tcBorders>
            <w:shd w:val="clear" w:color="auto" w:fill="auto"/>
            <w:noWrap/>
            <w:vAlign w:val="center"/>
            <w:hideMark/>
          </w:tcPr>
          <w:p w14:paraId="0D48E49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74" w:type="dxa"/>
            <w:tcBorders>
              <w:top w:val="nil"/>
              <w:left w:val="nil"/>
              <w:bottom w:val="single" w:sz="4" w:space="0" w:color="auto"/>
              <w:right w:val="single" w:sz="4" w:space="0" w:color="auto"/>
            </w:tcBorders>
            <w:shd w:val="clear" w:color="auto" w:fill="auto"/>
            <w:noWrap/>
            <w:vAlign w:val="center"/>
            <w:hideMark/>
          </w:tcPr>
          <w:p w14:paraId="40760BA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29" w:type="dxa"/>
            <w:tcBorders>
              <w:top w:val="nil"/>
              <w:left w:val="nil"/>
              <w:bottom w:val="single" w:sz="4" w:space="0" w:color="auto"/>
              <w:right w:val="single" w:sz="4" w:space="0" w:color="auto"/>
            </w:tcBorders>
            <w:shd w:val="clear" w:color="auto" w:fill="auto"/>
            <w:noWrap/>
            <w:vAlign w:val="center"/>
            <w:hideMark/>
          </w:tcPr>
          <w:p w14:paraId="0BA9281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39" w:type="dxa"/>
            <w:tcBorders>
              <w:top w:val="nil"/>
              <w:left w:val="nil"/>
              <w:bottom w:val="single" w:sz="4" w:space="0" w:color="auto"/>
              <w:right w:val="single" w:sz="4" w:space="0" w:color="auto"/>
            </w:tcBorders>
            <w:shd w:val="clear" w:color="auto" w:fill="auto"/>
            <w:noWrap/>
            <w:vAlign w:val="center"/>
            <w:hideMark/>
          </w:tcPr>
          <w:p w14:paraId="73738C7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29" w:type="dxa"/>
            <w:tcBorders>
              <w:top w:val="nil"/>
              <w:left w:val="nil"/>
              <w:bottom w:val="single" w:sz="4" w:space="0" w:color="auto"/>
              <w:right w:val="single" w:sz="4" w:space="0" w:color="auto"/>
            </w:tcBorders>
            <w:shd w:val="clear" w:color="auto" w:fill="auto"/>
            <w:noWrap/>
            <w:vAlign w:val="center"/>
            <w:hideMark/>
          </w:tcPr>
          <w:p w14:paraId="32E16F9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52" w:type="dxa"/>
            <w:tcBorders>
              <w:top w:val="nil"/>
              <w:left w:val="nil"/>
              <w:bottom w:val="single" w:sz="4" w:space="0" w:color="auto"/>
              <w:right w:val="single" w:sz="4" w:space="0" w:color="auto"/>
            </w:tcBorders>
            <w:shd w:val="clear" w:color="000000" w:fill="F2F2F2"/>
            <w:noWrap/>
            <w:vAlign w:val="bottom"/>
          </w:tcPr>
          <w:p w14:paraId="0D8338D8"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7E287E65"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7285F747"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186C521C"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0E96C4A2"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490220C4"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71AFD598"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8" w:space="0" w:color="auto"/>
            </w:tcBorders>
            <w:shd w:val="clear" w:color="000000" w:fill="F2F2F2"/>
            <w:noWrap/>
            <w:vAlign w:val="bottom"/>
          </w:tcPr>
          <w:p w14:paraId="01A2129F" w14:textId="77777777" w:rsidR="00DB44BD" w:rsidRPr="005250A2" w:rsidRDefault="00DB44BD" w:rsidP="002E59A1">
            <w:pPr>
              <w:spacing w:after="0" w:line="240" w:lineRule="auto"/>
              <w:jc w:val="center"/>
              <w:rPr>
                <w:rFonts w:ascii="Arial" w:eastAsia="Times New Roman" w:hAnsi="Arial" w:cs="Arial"/>
                <w:color w:val="000000"/>
                <w:lang w:eastAsia="en-GB"/>
              </w:rPr>
            </w:pPr>
          </w:p>
        </w:tc>
      </w:tr>
      <w:tr w:rsidR="00DB44BD" w:rsidRPr="005250A2" w14:paraId="0E9113D9" w14:textId="77777777" w:rsidTr="002E59A1">
        <w:trPr>
          <w:trHeight w:val="300"/>
        </w:trPr>
        <w:tc>
          <w:tcPr>
            <w:tcW w:w="844" w:type="dxa"/>
            <w:vMerge/>
            <w:tcBorders>
              <w:top w:val="single" w:sz="8" w:space="0" w:color="auto"/>
              <w:left w:val="single" w:sz="8" w:space="0" w:color="auto"/>
              <w:bottom w:val="single" w:sz="8" w:space="0" w:color="000000"/>
              <w:right w:val="single" w:sz="4" w:space="0" w:color="auto"/>
            </w:tcBorders>
            <w:vAlign w:val="center"/>
            <w:hideMark/>
          </w:tcPr>
          <w:p w14:paraId="4087A77D"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625" w:type="dxa"/>
            <w:tcBorders>
              <w:top w:val="nil"/>
              <w:left w:val="nil"/>
              <w:bottom w:val="single" w:sz="8" w:space="0" w:color="auto"/>
              <w:right w:val="single" w:sz="4" w:space="0" w:color="auto"/>
            </w:tcBorders>
            <w:shd w:val="clear" w:color="auto" w:fill="auto"/>
            <w:noWrap/>
            <w:vAlign w:val="center"/>
            <w:hideMark/>
          </w:tcPr>
          <w:p w14:paraId="2F31462B"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 7+</w:t>
            </w:r>
          </w:p>
        </w:tc>
        <w:tc>
          <w:tcPr>
            <w:tcW w:w="582" w:type="dxa"/>
            <w:tcBorders>
              <w:top w:val="nil"/>
              <w:left w:val="nil"/>
              <w:bottom w:val="single" w:sz="8" w:space="0" w:color="auto"/>
              <w:right w:val="single" w:sz="4" w:space="0" w:color="auto"/>
            </w:tcBorders>
            <w:shd w:val="clear" w:color="auto" w:fill="auto"/>
            <w:noWrap/>
            <w:vAlign w:val="center"/>
            <w:hideMark/>
          </w:tcPr>
          <w:p w14:paraId="105DBEB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82" w:type="dxa"/>
            <w:tcBorders>
              <w:top w:val="nil"/>
              <w:left w:val="nil"/>
              <w:bottom w:val="single" w:sz="8" w:space="0" w:color="auto"/>
              <w:right w:val="single" w:sz="4" w:space="0" w:color="auto"/>
            </w:tcBorders>
            <w:shd w:val="clear" w:color="auto" w:fill="auto"/>
            <w:noWrap/>
            <w:vAlign w:val="center"/>
            <w:hideMark/>
          </w:tcPr>
          <w:p w14:paraId="7769EC7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single" w:sz="8" w:space="0" w:color="auto"/>
              <w:right w:val="single" w:sz="4" w:space="0" w:color="auto"/>
            </w:tcBorders>
            <w:shd w:val="clear" w:color="auto" w:fill="auto"/>
            <w:noWrap/>
            <w:vAlign w:val="center"/>
            <w:hideMark/>
          </w:tcPr>
          <w:p w14:paraId="35A23CD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single" w:sz="8" w:space="0" w:color="auto"/>
              <w:right w:val="single" w:sz="4" w:space="0" w:color="auto"/>
            </w:tcBorders>
            <w:shd w:val="clear" w:color="auto" w:fill="auto"/>
            <w:noWrap/>
            <w:vAlign w:val="center"/>
            <w:hideMark/>
          </w:tcPr>
          <w:p w14:paraId="2C05F92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74" w:type="dxa"/>
            <w:tcBorders>
              <w:top w:val="nil"/>
              <w:left w:val="nil"/>
              <w:bottom w:val="single" w:sz="8" w:space="0" w:color="auto"/>
              <w:right w:val="single" w:sz="4" w:space="0" w:color="auto"/>
            </w:tcBorders>
            <w:shd w:val="clear" w:color="auto" w:fill="auto"/>
            <w:noWrap/>
            <w:vAlign w:val="center"/>
            <w:hideMark/>
          </w:tcPr>
          <w:p w14:paraId="7C34F5B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29" w:type="dxa"/>
            <w:tcBorders>
              <w:top w:val="nil"/>
              <w:left w:val="nil"/>
              <w:bottom w:val="single" w:sz="8" w:space="0" w:color="auto"/>
              <w:right w:val="single" w:sz="4" w:space="0" w:color="auto"/>
            </w:tcBorders>
            <w:shd w:val="clear" w:color="auto" w:fill="auto"/>
            <w:noWrap/>
            <w:vAlign w:val="center"/>
            <w:hideMark/>
          </w:tcPr>
          <w:p w14:paraId="16C4049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39" w:type="dxa"/>
            <w:tcBorders>
              <w:top w:val="nil"/>
              <w:left w:val="nil"/>
              <w:bottom w:val="single" w:sz="8" w:space="0" w:color="auto"/>
              <w:right w:val="single" w:sz="4" w:space="0" w:color="auto"/>
            </w:tcBorders>
            <w:shd w:val="clear" w:color="auto" w:fill="auto"/>
            <w:noWrap/>
            <w:vAlign w:val="center"/>
            <w:hideMark/>
          </w:tcPr>
          <w:p w14:paraId="78F0DFD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29" w:type="dxa"/>
            <w:tcBorders>
              <w:top w:val="nil"/>
              <w:left w:val="nil"/>
              <w:bottom w:val="single" w:sz="8" w:space="0" w:color="auto"/>
              <w:right w:val="single" w:sz="4" w:space="0" w:color="auto"/>
            </w:tcBorders>
            <w:shd w:val="clear" w:color="auto" w:fill="auto"/>
            <w:noWrap/>
            <w:vAlign w:val="center"/>
            <w:hideMark/>
          </w:tcPr>
          <w:p w14:paraId="4BC8CDF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52" w:type="dxa"/>
            <w:tcBorders>
              <w:top w:val="nil"/>
              <w:left w:val="nil"/>
              <w:bottom w:val="single" w:sz="4" w:space="0" w:color="auto"/>
              <w:right w:val="single" w:sz="4" w:space="0" w:color="auto"/>
            </w:tcBorders>
            <w:shd w:val="clear" w:color="000000" w:fill="F2F2F2"/>
            <w:noWrap/>
            <w:vAlign w:val="bottom"/>
          </w:tcPr>
          <w:p w14:paraId="71917A47"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750CECED"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8" w:space="0" w:color="auto"/>
              <w:right w:val="single" w:sz="4" w:space="0" w:color="auto"/>
            </w:tcBorders>
            <w:shd w:val="clear" w:color="000000" w:fill="F2F2F2"/>
            <w:noWrap/>
            <w:vAlign w:val="bottom"/>
          </w:tcPr>
          <w:p w14:paraId="0BEA391C"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8" w:space="0" w:color="auto"/>
              <w:right w:val="single" w:sz="4" w:space="0" w:color="auto"/>
            </w:tcBorders>
            <w:shd w:val="clear" w:color="000000" w:fill="F2F2F2"/>
            <w:noWrap/>
            <w:vAlign w:val="bottom"/>
          </w:tcPr>
          <w:p w14:paraId="339DA823"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8" w:space="0" w:color="auto"/>
              <w:right w:val="single" w:sz="4" w:space="0" w:color="auto"/>
            </w:tcBorders>
            <w:shd w:val="clear" w:color="000000" w:fill="F2F2F2"/>
            <w:noWrap/>
            <w:vAlign w:val="bottom"/>
          </w:tcPr>
          <w:p w14:paraId="42480CB3"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8" w:space="0" w:color="auto"/>
              <w:right w:val="single" w:sz="4" w:space="0" w:color="auto"/>
            </w:tcBorders>
            <w:shd w:val="clear" w:color="000000" w:fill="F2F2F2"/>
            <w:noWrap/>
            <w:vAlign w:val="bottom"/>
          </w:tcPr>
          <w:p w14:paraId="611BFB87"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8" w:space="0" w:color="auto"/>
              <w:right w:val="single" w:sz="4" w:space="0" w:color="auto"/>
            </w:tcBorders>
            <w:shd w:val="clear" w:color="000000" w:fill="F2F2F2"/>
            <w:noWrap/>
            <w:vAlign w:val="bottom"/>
          </w:tcPr>
          <w:p w14:paraId="098D5558"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8" w:space="0" w:color="auto"/>
              <w:right w:val="single" w:sz="8" w:space="0" w:color="auto"/>
            </w:tcBorders>
            <w:shd w:val="clear" w:color="000000" w:fill="F2F2F2"/>
            <w:noWrap/>
            <w:vAlign w:val="bottom"/>
          </w:tcPr>
          <w:p w14:paraId="0E0FC8A5" w14:textId="77777777" w:rsidR="00DB44BD" w:rsidRPr="005250A2" w:rsidRDefault="00DB44BD" w:rsidP="002E59A1">
            <w:pPr>
              <w:spacing w:after="0" w:line="240" w:lineRule="auto"/>
              <w:jc w:val="center"/>
              <w:rPr>
                <w:rFonts w:ascii="Arial" w:eastAsia="Times New Roman" w:hAnsi="Arial" w:cs="Arial"/>
                <w:color w:val="000000"/>
                <w:lang w:eastAsia="en-GB"/>
              </w:rPr>
            </w:pPr>
          </w:p>
        </w:tc>
      </w:tr>
      <w:tr w:rsidR="00DB44BD" w:rsidRPr="005250A2" w14:paraId="4D77986B" w14:textId="77777777" w:rsidTr="002E59A1">
        <w:trPr>
          <w:trHeight w:val="290"/>
        </w:trPr>
        <w:tc>
          <w:tcPr>
            <w:tcW w:w="844" w:type="dxa"/>
            <w:vMerge w:val="restart"/>
            <w:tcBorders>
              <w:top w:val="nil"/>
              <w:left w:val="single" w:sz="8" w:space="0" w:color="auto"/>
              <w:bottom w:val="single" w:sz="4" w:space="0" w:color="auto"/>
              <w:right w:val="single" w:sz="4" w:space="0" w:color="auto"/>
            </w:tcBorders>
            <w:shd w:val="clear" w:color="auto" w:fill="auto"/>
            <w:vAlign w:val="center"/>
            <w:hideMark/>
          </w:tcPr>
          <w:p w14:paraId="6EB31E4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2020-21</w:t>
            </w:r>
          </w:p>
        </w:tc>
        <w:tc>
          <w:tcPr>
            <w:tcW w:w="1625" w:type="dxa"/>
            <w:tcBorders>
              <w:top w:val="nil"/>
              <w:left w:val="nil"/>
              <w:bottom w:val="single" w:sz="4" w:space="0" w:color="auto"/>
              <w:right w:val="single" w:sz="4" w:space="0" w:color="auto"/>
            </w:tcBorders>
            <w:shd w:val="clear" w:color="auto" w:fill="auto"/>
            <w:noWrap/>
            <w:vAlign w:val="center"/>
            <w:hideMark/>
          </w:tcPr>
          <w:p w14:paraId="689CAD2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xml:space="preserve">Grades 3 - 4 </w:t>
            </w:r>
          </w:p>
        </w:tc>
        <w:tc>
          <w:tcPr>
            <w:tcW w:w="582" w:type="dxa"/>
            <w:tcBorders>
              <w:top w:val="nil"/>
              <w:left w:val="nil"/>
              <w:bottom w:val="single" w:sz="4" w:space="0" w:color="auto"/>
              <w:right w:val="single" w:sz="4" w:space="0" w:color="auto"/>
            </w:tcBorders>
            <w:shd w:val="clear" w:color="auto" w:fill="auto"/>
            <w:noWrap/>
            <w:vAlign w:val="center"/>
            <w:hideMark/>
          </w:tcPr>
          <w:p w14:paraId="5DACAA6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582" w:type="dxa"/>
            <w:tcBorders>
              <w:top w:val="nil"/>
              <w:left w:val="nil"/>
              <w:bottom w:val="single" w:sz="4" w:space="0" w:color="auto"/>
              <w:right w:val="single" w:sz="4" w:space="0" w:color="auto"/>
            </w:tcBorders>
            <w:shd w:val="clear" w:color="auto" w:fill="auto"/>
            <w:noWrap/>
            <w:vAlign w:val="center"/>
            <w:hideMark/>
          </w:tcPr>
          <w:p w14:paraId="44132D4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513" w:type="dxa"/>
            <w:tcBorders>
              <w:top w:val="nil"/>
              <w:left w:val="nil"/>
              <w:bottom w:val="single" w:sz="4" w:space="0" w:color="auto"/>
              <w:right w:val="single" w:sz="4" w:space="0" w:color="auto"/>
            </w:tcBorders>
            <w:shd w:val="clear" w:color="auto" w:fill="auto"/>
            <w:noWrap/>
            <w:vAlign w:val="center"/>
            <w:hideMark/>
          </w:tcPr>
          <w:p w14:paraId="2EBDE00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513" w:type="dxa"/>
            <w:tcBorders>
              <w:top w:val="nil"/>
              <w:left w:val="nil"/>
              <w:bottom w:val="single" w:sz="4" w:space="0" w:color="auto"/>
              <w:right w:val="single" w:sz="4" w:space="0" w:color="auto"/>
            </w:tcBorders>
            <w:shd w:val="clear" w:color="auto" w:fill="auto"/>
            <w:noWrap/>
            <w:vAlign w:val="center"/>
            <w:hideMark/>
          </w:tcPr>
          <w:p w14:paraId="45484C7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374" w:type="dxa"/>
            <w:tcBorders>
              <w:top w:val="nil"/>
              <w:left w:val="nil"/>
              <w:bottom w:val="single" w:sz="4" w:space="0" w:color="auto"/>
              <w:right w:val="single" w:sz="4" w:space="0" w:color="auto"/>
            </w:tcBorders>
            <w:shd w:val="clear" w:color="auto" w:fill="auto"/>
            <w:noWrap/>
            <w:vAlign w:val="center"/>
            <w:hideMark/>
          </w:tcPr>
          <w:p w14:paraId="01A9C4C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329" w:type="dxa"/>
            <w:tcBorders>
              <w:top w:val="nil"/>
              <w:left w:val="nil"/>
              <w:bottom w:val="single" w:sz="4" w:space="0" w:color="auto"/>
              <w:right w:val="single" w:sz="4" w:space="0" w:color="auto"/>
            </w:tcBorders>
            <w:shd w:val="clear" w:color="auto" w:fill="auto"/>
            <w:noWrap/>
            <w:vAlign w:val="center"/>
            <w:hideMark/>
          </w:tcPr>
          <w:p w14:paraId="68EFAAF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339" w:type="dxa"/>
            <w:tcBorders>
              <w:top w:val="nil"/>
              <w:left w:val="nil"/>
              <w:bottom w:val="single" w:sz="4" w:space="0" w:color="auto"/>
              <w:right w:val="single" w:sz="4" w:space="0" w:color="auto"/>
            </w:tcBorders>
            <w:shd w:val="clear" w:color="auto" w:fill="auto"/>
            <w:noWrap/>
            <w:vAlign w:val="center"/>
            <w:hideMark/>
          </w:tcPr>
          <w:p w14:paraId="4D7E8BF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329" w:type="dxa"/>
            <w:tcBorders>
              <w:top w:val="nil"/>
              <w:left w:val="nil"/>
              <w:bottom w:val="single" w:sz="4" w:space="0" w:color="auto"/>
              <w:right w:val="single" w:sz="4" w:space="0" w:color="auto"/>
            </w:tcBorders>
            <w:shd w:val="clear" w:color="auto" w:fill="auto"/>
            <w:noWrap/>
            <w:vAlign w:val="center"/>
            <w:hideMark/>
          </w:tcPr>
          <w:p w14:paraId="0ACB631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852" w:type="dxa"/>
            <w:tcBorders>
              <w:top w:val="nil"/>
              <w:left w:val="nil"/>
              <w:bottom w:val="single" w:sz="4" w:space="0" w:color="auto"/>
              <w:right w:val="single" w:sz="4" w:space="0" w:color="auto"/>
            </w:tcBorders>
            <w:shd w:val="clear" w:color="000000" w:fill="F2F2F2"/>
            <w:noWrap/>
            <w:vAlign w:val="bottom"/>
            <w:hideMark/>
          </w:tcPr>
          <w:p w14:paraId="37A40D5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71%</w:t>
            </w:r>
          </w:p>
        </w:tc>
        <w:tc>
          <w:tcPr>
            <w:tcW w:w="852" w:type="dxa"/>
            <w:tcBorders>
              <w:top w:val="nil"/>
              <w:left w:val="nil"/>
              <w:bottom w:val="single" w:sz="4" w:space="0" w:color="auto"/>
              <w:right w:val="single" w:sz="4" w:space="0" w:color="auto"/>
            </w:tcBorders>
            <w:shd w:val="clear" w:color="000000" w:fill="F2F2F2"/>
            <w:noWrap/>
            <w:vAlign w:val="bottom"/>
            <w:hideMark/>
          </w:tcPr>
          <w:p w14:paraId="2BA19D9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29%</w:t>
            </w:r>
          </w:p>
        </w:tc>
        <w:tc>
          <w:tcPr>
            <w:tcW w:w="852" w:type="dxa"/>
            <w:tcBorders>
              <w:top w:val="nil"/>
              <w:left w:val="nil"/>
              <w:bottom w:val="single" w:sz="4" w:space="0" w:color="auto"/>
              <w:right w:val="single" w:sz="4" w:space="0" w:color="auto"/>
            </w:tcBorders>
            <w:shd w:val="clear" w:color="000000" w:fill="F2F2F2"/>
            <w:noWrap/>
            <w:vAlign w:val="bottom"/>
            <w:hideMark/>
          </w:tcPr>
          <w:p w14:paraId="7227D73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28%</w:t>
            </w:r>
          </w:p>
        </w:tc>
        <w:tc>
          <w:tcPr>
            <w:tcW w:w="852" w:type="dxa"/>
            <w:tcBorders>
              <w:top w:val="nil"/>
              <w:left w:val="nil"/>
              <w:bottom w:val="single" w:sz="4" w:space="0" w:color="auto"/>
              <w:right w:val="single" w:sz="4" w:space="0" w:color="auto"/>
            </w:tcBorders>
            <w:shd w:val="clear" w:color="000000" w:fill="F2F2F2"/>
            <w:noWrap/>
            <w:vAlign w:val="bottom"/>
            <w:hideMark/>
          </w:tcPr>
          <w:p w14:paraId="7D79252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w:t>
            </w:r>
          </w:p>
        </w:tc>
        <w:tc>
          <w:tcPr>
            <w:tcW w:w="852" w:type="dxa"/>
            <w:tcBorders>
              <w:top w:val="nil"/>
              <w:left w:val="nil"/>
              <w:bottom w:val="single" w:sz="4" w:space="0" w:color="auto"/>
              <w:right w:val="single" w:sz="4" w:space="0" w:color="auto"/>
            </w:tcBorders>
            <w:shd w:val="clear" w:color="000000" w:fill="F2F2F2"/>
            <w:noWrap/>
            <w:vAlign w:val="bottom"/>
            <w:hideMark/>
          </w:tcPr>
          <w:p w14:paraId="2B9291C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14%</w:t>
            </w:r>
          </w:p>
        </w:tc>
        <w:tc>
          <w:tcPr>
            <w:tcW w:w="852" w:type="dxa"/>
            <w:tcBorders>
              <w:top w:val="nil"/>
              <w:left w:val="nil"/>
              <w:bottom w:val="single" w:sz="4" w:space="0" w:color="auto"/>
              <w:right w:val="single" w:sz="4" w:space="0" w:color="auto"/>
            </w:tcBorders>
            <w:shd w:val="clear" w:color="000000" w:fill="F2F2F2"/>
            <w:noWrap/>
            <w:vAlign w:val="bottom"/>
            <w:hideMark/>
          </w:tcPr>
          <w:p w14:paraId="30F0101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50%</w:t>
            </w:r>
          </w:p>
        </w:tc>
        <w:tc>
          <w:tcPr>
            <w:tcW w:w="852" w:type="dxa"/>
            <w:tcBorders>
              <w:top w:val="nil"/>
              <w:left w:val="nil"/>
              <w:bottom w:val="single" w:sz="4" w:space="0" w:color="auto"/>
              <w:right w:val="single" w:sz="4" w:space="0" w:color="auto"/>
            </w:tcBorders>
            <w:shd w:val="clear" w:color="000000" w:fill="F2F2F2"/>
            <w:noWrap/>
            <w:vAlign w:val="bottom"/>
            <w:hideMark/>
          </w:tcPr>
          <w:p w14:paraId="04A6C33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852" w:type="dxa"/>
            <w:tcBorders>
              <w:top w:val="nil"/>
              <w:left w:val="nil"/>
              <w:bottom w:val="single" w:sz="4" w:space="0" w:color="auto"/>
              <w:right w:val="single" w:sz="8" w:space="0" w:color="auto"/>
            </w:tcBorders>
            <w:shd w:val="clear" w:color="000000" w:fill="F2F2F2"/>
            <w:noWrap/>
            <w:vAlign w:val="bottom"/>
            <w:hideMark/>
          </w:tcPr>
          <w:p w14:paraId="0C9BBB9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w:t>
            </w:r>
          </w:p>
        </w:tc>
      </w:tr>
      <w:tr w:rsidR="00DB44BD" w:rsidRPr="005250A2" w14:paraId="54199E71" w14:textId="77777777" w:rsidTr="002E59A1">
        <w:trPr>
          <w:trHeight w:val="290"/>
        </w:trPr>
        <w:tc>
          <w:tcPr>
            <w:tcW w:w="844" w:type="dxa"/>
            <w:vMerge/>
            <w:tcBorders>
              <w:top w:val="nil"/>
              <w:left w:val="single" w:sz="8" w:space="0" w:color="auto"/>
              <w:bottom w:val="single" w:sz="4" w:space="0" w:color="auto"/>
              <w:right w:val="single" w:sz="4" w:space="0" w:color="auto"/>
            </w:tcBorders>
            <w:vAlign w:val="center"/>
            <w:hideMark/>
          </w:tcPr>
          <w:p w14:paraId="001F2C8C"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625" w:type="dxa"/>
            <w:tcBorders>
              <w:top w:val="nil"/>
              <w:left w:val="nil"/>
              <w:bottom w:val="single" w:sz="4" w:space="0" w:color="auto"/>
              <w:right w:val="single" w:sz="4" w:space="0" w:color="auto"/>
            </w:tcBorders>
            <w:shd w:val="clear" w:color="auto" w:fill="auto"/>
            <w:noWrap/>
            <w:vAlign w:val="center"/>
            <w:hideMark/>
          </w:tcPr>
          <w:p w14:paraId="46FCAB02"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Grades 5 - 6</w:t>
            </w:r>
          </w:p>
        </w:tc>
        <w:tc>
          <w:tcPr>
            <w:tcW w:w="582" w:type="dxa"/>
            <w:tcBorders>
              <w:top w:val="nil"/>
              <w:left w:val="nil"/>
              <w:bottom w:val="single" w:sz="4" w:space="0" w:color="auto"/>
              <w:right w:val="single" w:sz="4" w:space="0" w:color="auto"/>
            </w:tcBorders>
            <w:shd w:val="clear" w:color="auto" w:fill="auto"/>
            <w:noWrap/>
            <w:vAlign w:val="center"/>
            <w:hideMark/>
          </w:tcPr>
          <w:p w14:paraId="663955C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82" w:type="dxa"/>
            <w:tcBorders>
              <w:top w:val="nil"/>
              <w:left w:val="nil"/>
              <w:bottom w:val="single" w:sz="4" w:space="0" w:color="auto"/>
              <w:right w:val="single" w:sz="4" w:space="0" w:color="auto"/>
            </w:tcBorders>
            <w:shd w:val="clear" w:color="auto" w:fill="auto"/>
            <w:noWrap/>
            <w:vAlign w:val="center"/>
            <w:hideMark/>
          </w:tcPr>
          <w:p w14:paraId="409B8FC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single" w:sz="4" w:space="0" w:color="auto"/>
              <w:right w:val="single" w:sz="4" w:space="0" w:color="auto"/>
            </w:tcBorders>
            <w:shd w:val="clear" w:color="auto" w:fill="auto"/>
            <w:noWrap/>
            <w:vAlign w:val="center"/>
            <w:hideMark/>
          </w:tcPr>
          <w:p w14:paraId="2AE8784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single" w:sz="4" w:space="0" w:color="auto"/>
              <w:right w:val="single" w:sz="4" w:space="0" w:color="auto"/>
            </w:tcBorders>
            <w:shd w:val="clear" w:color="auto" w:fill="auto"/>
            <w:noWrap/>
            <w:vAlign w:val="center"/>
            <w:hideMark/>
          </w:tcPr>
          <w:p w14:paraId="335AF63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74" w:type="dxa"/>
            <w:tcBorders>
              <w:top w:val="nil"/>
              <w:left w:val="nil"/>
              <w:bottom w:val="single" w:sz="4" w:space="0" w:color="auto"/>
              <w:right w:val="single" w:sz="4" w:space="0" w:color="auto"/>
            </w:tcBorders>
            <w:shd w:val="clear" w:color="auto" w:fill="auto"/>
            <w:noWrap/>
            <w:vAlign w:val="center"/>
            <w:hideMark/>
          </w:tcPr>
          <w:p w14:paraId="43A54FB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29" w:type="dxa"/>
            <w:tcBorders>
              <w:top w:val="nil"/>
              <w:left w:val="nil"/>
              <w:bottom w:val="single" w:sz="4" w:space="0" w:color="auto"/>
              <w:right w:val="single" w:sz="4" w:space="0" w:color="auto"/>
            </w:tcBorders>
            <w:shd w:val="clear" w:color="auto" w:fill="auto"/>
            <w:noWrap/>
            <w:vAlign w:val="center"/>
            <w:hideMark/>
          </w:tcPr>
          <w:p w14:paraId="37EFD2E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39" w:type="dxa"/>
            <w:tcBorders>
              <w:top w:val="nil"/>
              <w:left w:val="nil"/>
              <w:bottom w:val="single" w:sz="4" w:space="0" w:color="auto"/>
              <w:right w:val="single" w:sz="4" w:space="0" w:color="auto"/>
            </w:tcBorders>
            <w:shd w:val="clear" w:color="auto" w:fill="auto"/>
            <w:noWrap/>
            <w:vAlign w:val="center"/>
            <w:hideMark/>
          </w:tcPr>
          <w:p w14:paraId="0679F2C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29" w:type="dxa"/>
            <w:tcBorders>
              <w:top w:val="nil"/>
              <w:left w:val="nil"/>
              <w:bottom w:val="single" w:sz="4" w:space="0" w:color="auto"/>
              <w:right w:val="single" w:sz="4" w:space="0" w:color="auto"/>
            </w:tcBorders>
            <w:shd w:val="clear" w:color="auto" w:fill="auto"/>
            <w:noWrap/>
            <w:vAlign w:val="center"/>
            <w:hideMark/>
          </w:tcPr>
          <w:p w14:paraId="0F64A65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52" w:type="dxa"/>
            <w:tcBorders>
              <w:top w:val="nil"/>
              <w:left w:val="nil"/>
              <w:bottom w:val="single" w:sz="4" w:space="0" w:color="auto"/>
              <w:right w:val="single" w:sz="4" w:space="0" w:color="auto"/>
            </w:tcBorders>
            <w:shd w:val="clear" w:color="000000" w:fill="F2F2F2"/>
            <w:noWrap/>
            <w:vAlign w:val="bottom"/>
          </w:tcPr>
          <w:p w14:paraId="234E722F"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137F445A"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146DEAEB"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57D9F204"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5F266994"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5FAD42B5"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14E501D5"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8" w:space="0" w:color="auto"/>
            </w:tcBorders>
            <w:shd w:val="clear" w:color="000000" w:fill="F2F2F2"/>
            <w:noWrap/>
            <w:vAlign w:val="bottom"/>
          </w:tcPr>
          <w:p w14:paraId="30840752" w14:textId="77777777" w:rsidR="00DB44BD" w:rsidRPr="005250A2" w:rsidRDefault="00DB44BD" w:rsidP="002E59A1">
            <w:pPr>
              <w:spacing w:after="0" w:line="240" w:lineRule="auto"/>
              <w:jc w:val="center"/>
              <w:rPr>
                <w:rFonts w:ascii="Arial" w:eastAsia="Times New Roman" w:hAnsi="Arial" w:cs="Arial"/>
                <w:color w:val="000000"/>
                <w:lang w:eastAsia="en-GB"/>
              </w:rPr>
            </w:pPr>
          </w:p>
        </w:tc>
      </w:tr>
      <w:tr w:rsidR="00DB44BD" w:rsidRPr="005250A2" w14:paraId="28442FC8" w14:textId="77777777" w:rsidTr="002E59A1">
        <w:trPr>
          <w:trHeight w:val="300"/>
        </w:trPr>
        <w:tc>
          <w:tcPr>
            <w:tcW w:w="844" w:type="dxa"/>
            <w:vMerge/>
            <w:tcBorders>
              <w:top w:val="nil"/>
              <w:left w:val="single" w:sz="8" w:space="0" w:color="auto"/>
              <w:bottom w:val="single" w:sz="4" w:space="0" w:color="auto"/>
              <w:right w:val="single" w:sz="4" w:space="0" w:color="auto"/>
            </w:tcBorders>
            <w:vAlign w:val="center"/>
            <w:hideMark/>
          </w:tcPr>
          <w:p w14:paraId="75E04417"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625" w:type="dxa"/>
            <w:tcBorders>
              <w:top w:val="nil"/>
              <w:left w:val="nil"/>
              <w:bottom w:val="nil"/>
              <w:right w:val="single" w:sz="4" w:space="0" w:color="auto"/>
            </w:tcBorders>
            <w:shd w:val="clear" w:color="auto" w:fill="auto"/>
            <w:noWrap/>
            <w:vAlign w:val="center"/>
            <w:hideMark/>
          </w:tcPr>
          <w:p w14:paraId="37A12DE7"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 7+</w:t>
            </w:r>
          </w:p>
        </w:tc>
        <w:tc>
          <w:tcPr>
            <w:tcW w:w="582" w:type="dxa"/>
            <w:tcBorders>
              <w:top w:val="nil"/>
              <w:left w:val="nil"/>
              <w:bottom w:val="nil"/>
              <w:right w:val="single" w:sz="4" w:space="0" w:color="auto"/>
            </w:tcBorders>
            <w:shd w:val="clear" w:color="auto" w:fill="auto"/>
            <w:noWrap/>
            <w:vAlign w:val="center"/>
            <w:hideMark/>
          </w:tcPr>
          <w:p w14:paraId="3D6AC10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82" w:type="dxa"/>
            <w:tcBorders>
              <w:top w:val="nil"/>
              <w:left w:val="nil"/>
              <w:bottom w:val="nil"/>
              <w:right w:val="single" w:sz="4" w:space="0" w:color="auto"/>
            </w:tcBorders>
            <w:shd w:val="clear" w:color="auto" w:fill="auto"/>
            <w:noWrap/>
            <w:vAlign w:val="center"/>
            <w:hideMark/>
          </w:tcPr>
          <w:p w14:paraId="437BCF4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nil"/>
              <w:right w:val="single" w:sz="4" w:space="0" w:color="auto"/>
            </w:tcBorders>
            <w:shd w:val="clear" w:color="auto" w:fill="auto"/>
            <w:noWrap/>
            <w:vAlign w:val="center"/>
            <w:hideMark/>
          </w:tcPr>
          <w:p w14:paraId="7FCCD22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nil"/>
              <w:right w:val="single" w:sz="4" w:space="0" w:color="auto"/>
            </w:tcBorders>
            <w:shd w:val="clear" w:color="auto" w:fill="auto"/>
            <w:noWrap/>
            <w:vAlign w:val="center"/>
            <w:hideMark/>
          </w:tcPr>
          <w:p w14:paraId="6FA714C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74" w:type="dxa"/>
            <w:tcBorders>
              <w:top w:val="nil"/>
              <w:left w:val="nil"/>
              <w:bottom w:val="nil"/>
              <w:right w:val="single" w:sz="4" w:space="0" w:color="auto"/>
            </w:tcBorders>
            <w:shd w:val="clear" w:color="auto" w:fill="auto"/>
            <w:noWrap/>
            <w:vAlign w:val="center"/>
            <w:hideMark/>
          </w:tcPr>
          <w:p w14:paraId="77D61FB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29" w:type="dxa"/>
            <w:tcBorders>
              <w:top w:val="nil"/>
              <w:left w:val="nil"/>
              <w:bottom w:val="nil"/>
              <w:right w:val="single" w:sz="4" w:space="0" w:color="auto"/>
            </w:tcBorders>
            <w:shd w:val="clear" w:color="auto" w:fill="auto"/>
            <w:noWrap/>
            <w:vAlign w:val="center"/>
            <w:hideMark/>
          </w:tcPr>
          <w:p w14:paraId="6C8C8E1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39" w:type="dxa"/>
            <w:tcBorders>
              <w:top w:val="nil"/>
              <w:left w:val="nil"/>
              <w:bottom w:val="nil"/>
              <w:right w:val="single" w:sz="4" w:space="0" w:color="auto"/>
            </w:tcBorders>
            <w:shd w:val="clear" w:color="auto" w:fill="auto"/>
            <w:noWrap/>
            <w:vAlign w:val="center"/>
            <w:hideMark/>
          </w:tcPr>
          <w:p w14:paraId="67331E7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29" w:type="dxa"/>
            <w:tcBorders>
              <w:top w:val="nil"/>
              <w:left w:val="nil"/>
              <w:bottom w:val="nil"/>
              <w:right w:val="single" w:sz="4" w:space="0" w:color="auto"/>
            </w:tcBorders>
            <w:shd w:val="clear" w:color="auto" w:fill="auto"/>
            <w:noWrap/>
            <w:vAlign w:val="center"/>
            <w:hideMark/>
          </w:tcPr>
          <w:p w14:paraId="2F253BB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52" w:type="dxa"/>
            <w:tcBorders>
              <w:top w:val="nil"/>
              <w:left w:val="nil"/>
              <w:bottom w:val="single" w:sz="4" w:space="0" w:color="auto"/>
              <w:right w:val="single" w:sz="4" w:space="0" w:color="auto"/>
            </w:tcBorders>
            <w:shd w:val="clear" w:color="000000" w:fill="F2F2F2"/>
            <w:noWrap/>
            <w:vAlign w:val="bottom"/>
          </w:tcPr>
          <w:p w14:paraId="42708597"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71C1CED7"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nil"/>
              <w:right w:val="single" w:sz="4" w:space="0" w:color="auto"/>
            </w:tcBorders>
            <w:shd w:val="clear" w:color="000000" w:fill="F2F2F2"/>
            <w:noWrap/>
            <w:vAlign w:val="bottom"/>
          </w:tcPr>
          <w:p w14:paraId="3328F7E8"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nil"/>
              <w:right w:val="single" w:sz="4" w:space="0" w:color="auto"/>
            </w:tcBorders>
            <w:shd w:val="clear" w:color="000000" w:fill="F2F2F2"/>
            <w:noWrap/>
            <w:vAlign w:val="bottom"/>
          </w:tcPr>
          <w:p w14:paraId="45BB450A"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nil"/>
              <w:right w:val="single" w:sz="4" w:space="0" w:color="auto"/>
            </w:tcBorders>
            <w:shd w:val="clear" w:color="000000" w:fill="F2F2F2"/>
            <w:noWrap/>
            <w:vAlign w:val="bottom"/>
          </w:tcPr>
          <w:p w14:paraId="3C546E98"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nil"/>
              <w:right w:val="single" w:sz="4" w:space="0" w:color="auto"/>
            </w:tcBorders>
            <w:shd w:val="clear" w:color="000000" w:fill="F2F2F2"/>
            <w:noWrap/>
            <w:vAlign w:val="bottom"/>
          </w:tcPr>
          <w:p w14:paraId="0E238E85"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nil"/>
              <w:right w:val="single" w:sz="4" w:space="0" w:color="auto"/>
            </w:tcBorders>
            <w:shd w:val="clear" w:color="000000" w:fill="F2F2F2"/>
            <w:noWrap/>
            <w:vAlign w:val="bottom"/>
          </w:tcPr>
          <w:p w14:paraId="051F3ADE"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nil"/>
              <w:right w:val="single" w:sz="8" w:space="0" w:color="auto"/>
            </w:tcBorders>
            <w:shd w:val="clear" w:color="000000" w:fill="F2F2F2"/>
            <w:noWrap/>
            <w:vAlign w:val="bottom"/>
          </w:tcPr>
          <w:p w14:paraId="1A22131E" w14:textId="77777777" w:rsidR="00DB44BD" w:rsidRPr="005250A2" w:rsidRDefault="00DB44BD" w:rsidP="002E59A1">
            <w:pPr>
              <w:spacing w:after="0" w:line="240" w:lineRule="auto"/>
              <w:jc w:val="center"/>
              <w:rPr>
                <w:rFonts w:ascii="Arial" w:eastAsia="Times New Roman" w:hAnsi="Arial" w:cs="Arial"/>
                <w:color w:val="000000"/>
                <w:lang w:eastAsia="en-GB"/>
              </w:rPr>
            </w:pPr>
          </w:p>
        </w:tc>
      </w:tr>
      <w:tr w:rsidR="00DB44BD" w:rsidRPr="005250A2" w14:paraId="4DC08BFA" w14:textId="77777777" w:rsidTr="002E59A1">
        <w:trPr>
          <w:trHeight w:val="290"/>
        </w:trPr>
        <w:tc>
          <w:tcPr>
            <w:tcW w:w="84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AE9C2E1"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2021-22</w:t>
            </w:r>
          </w:p>
        </w:tc>
        <w:tc>
          <w:tcPr>
            <w:tcW w:w="1625" w:type="dxa"/>
            <w:tcBorders>
              <w:top w:val="single" w:sz="8" w:space="0" w:color="auto"/>
              <w:left w:val="nil"/>
              <w:bottom w:val="single" w:sz="4" w:space="0" w:color="auto"/>
              <w:right w:val="single" w:sz="4" w:space="0" w:color="auto"/>
            </w:tcBorders>
            <w:shd w:val="clear" w:color="auto" w:fill="auto"/>
            <w:noWrap/>
            <w:vAlign w:val="center"/>
            <w:hideMark/>
          </w:tcPr>
          <w:p w14:paraId="54E6068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xml:space="preserve">Grades 3 - 4 </w:t>
            </w:r>
          </w:p>
        </w:tc>
        <w:tc>
          <w:tcPr>
            <w:tcW w:w="582" w:type="dxa"/>
            <w:tcBorders>
              <w:top w:val="single" w:sz="8" w:space="0" w:color="auto"/>
              <w:left w:val="nil"/>
              <w:bottom w:val="single" w:sz="4" w:space="0" w:color="auto"/>
              <w:right w:val="single" w:sz="4" w:space="0" w:color="auto"/>
            </w:tcBorders>
            <w:shd w:val="clear" w:color="auto" w:fill="auto"/>
            <w:noWrap/>
            <w:vAlign w:val="center"/>
            <w:hideMark/>
          </w:tcPr>
          <w:p w14:paraId="1796671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43</w:t>
            </w:r>
          </w:p>
        </w:tc>
        <w:tc>
          <w:tcPr>
            <w:tcW w:w="582" w:type="dxa"/>
            <w:tcBorders>
              <w:top w:val="single" w:sz="8" w:space="0" w:color="auto"/>
              <w:left w:val="nil"/>
              <w:bottom w:val="single" w:sz="4" w:space="0" w:color="auto"/>
              <w:right w:val="single" w:sz="4" w:space="0" w:color="auto"/>
            </w:tcBorders>
            <w:shd w:val="clear" w:color="auto" w:fill="auto"/>
            <w:noWrap/>
            <w:vAlign w:val="center"/>
            <w:hideMark/>
          </w:tcPr>
          <w:p w14:paraId="7FFE316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14</w:t>
            </w:r>
          </w:p>
        </w:tc>
        <w:tc>
          <w:tcPr>
            <w:tcW w:w="513" w:type="dxa"/>
            <w:tcBorders>
              <w:top w:val="single" w:sz="8" w:space="0" w:color="auto"/>
              <w:left w:val="nil"/>
              <w:bottom w:val="single" w:sz="4" w:space="0" w:color="auto"/>
              <w:right w:val="single" w:sz="4" w:space="0" w:color="auto"/>
            </w:tcBorders>
            <w:shd w:val="clear" w:color="auto" w:fill="auto"/>
            <w:noWrap/>
            <w:vAlign w:val="center"/>
            <w:hideMark/>
          </w:tcPr>
          <w:p w14:paraId="55BA17E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14</w:t>
            </w:r>
          </w:p>
        </w:tc>
        <w:tc>
          <w:tcPr>
            <w:tcW w:w="513" w:type="dxa"/>
            <w:tcBorders>
              <w:top w:val="single" w:sz="8" w:space="0" w:color="auto"/>
              <w:left w:val="nil"/>
              <w:bottom w:val="single" w:sz="4" w:space="0" w:color="auto"/>
              <w:right w:val="single" w:sz="4" w:space="0" w:color="auto"/>
            </w:tcBorders>
            <w:shd w:val="clear" w:color="auto" w:fill="auto"/>
            <w:noWrap/>
            <w:vAlign w:val="center"/>
            <w:hideMark/>
          </w:tcPr>
          <w:p w14:paraId="5F33F0E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374" w:type="dxa"/>
            <w:tcBorders>
              <w:top w:val="single" w:sz="8" w:space="0" w:color="auto"/>
              <w:left w:val="nil"/>
              <w:bottom w:val="single" w:sz="4" w:space="0" w:color="auto"/>
              <w:right w:val="single" w:sz="4" w:space="0" w:color="auto"/>
            </w:tcBorders>
            <w:shd w:val="clear" w:color="auto" w:fill="auto"/>
            <w:noWrap/>
            <w:vAlign w:val="center"/>
            <w:hideMark/>
          </w:tcPr>
          <w:p w14:paraId="66ACBA2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329" w:type="dxa"/>
            <w:tcBorders>
              <w:top w:val="single" w:sz="8" w:space="0" w:color="auto"/>
              <w:left w:val="nil"/>
              <w:bottom w:val="single" w:sz="4" w:space="0" w:color="auto"/>
              <w:right w:val="single" w:sz="4" w:space="0" w:color="auto"/>
            </w:tcBorders>
            <w:shd w:val="clear" w:color="auto" w:fill="auto"/>
            <w:noWrap/>
            <w:vAlign w:val="center"/>
            <w:hideMark/>
          </w:tcPr>
          <w:p w14:paraId="0B6E893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339" w:type="dxa"/>
            <w:tcBorders>
              <w:top w:val="single" w:sz="8" w:space="0" w:color="auto"/>
              <w:left w:val="nil"/>
              <w:bottom w:val="single" w:sz="4" w:space="0" w:color="auto"/>
              <w:right w:val="single" w:sz="4" w:space="0" w:color="auto"/>
            </w:tcBorders>
            <w:shd w:val="clear" w:color="auto" w:fill="auto"/>
            <w:noWrap/>
            <w:vAlign w:val="center"/>
            <w:hideMark/>
          </w:tcPr>
          <w:p w14:paraId="2A93DAE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329" w:type="dxa"/>
            <w:tcBorders>
              <w:top w:val="single" w:sz="8" w:space="0" w:color="auto"/>
              <w:left w:val="nil"/>
              <w:bottom w:val="single" w:sz="4" w:space="0" w:color="auto"/>
              <w:right w:val="single" w:sz="4" w:space="0" w:color="auto"/>
            </w:tcBorders>
            <w:shd w:val="clear" w:color="auto" w:fill="auto"/>
            <w:noWrap/>
            <w:vAlign w:val="center"/>
            <w:hideMark/>
          </w:tcPr>
          <w:p w14:paraId="05419F6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52" w:type="dxa"/>
            <w:tcBorders>
              <w:top w:val="nil"/>
              <w:left w:val="nil"/>
              <w:bottom w:val="single" w:sz="4" w:space="0" w:color="auto"/>
              <w:right w:val="single" w:sz="4" w:space="0" w:color="auto"/>
            </w:tcBorders>
            <w:shd w:val="clear" w:color="000000" w:fill="F2F2F2"/>
            <w:noWrap/>
            <w:vAlign w:val="bottom"/>
            <w:hideMark/>
          </w:tcPr>
          <w:p w14:paraId="418D9AF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75%</w:t>
            </w:r>
          </w:p>
        </w:tc>
        <w:tc>
          <w:tcPr>
            <w:tcW w:w="852" w:type="dxa"/>
            <w:tcBorders>
              <w:top w:val="nil"/>
              <w:left w:val="nil"/>
              <w:bottom w:val="single" w:sz="4" w:space="0" w:color="auto"/>
              <w:right w:val="single" w:sz="4" w:space="0" w:color="auto"/>
            </w:tcBorders>
            <w:shd w:val="clear" w:color="000000" w:fill="F2F2F2"/>
            <w:noWrap/>
            <w:vAlign w:val="bottom"/>
            <w:hideMark/>
          </w:tcPr>
          <w:p w14:paraId="707FFB4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852" w:type="dxa"/>
            <w:tcBorders>
              <w:top w:val="single" w:sz="8" w:space="0" w:color="auto"/>
              <w:left w:val="nil"/>
              <w:bottom w:val="single" w:sz="4" w:space="0" w:color="auto"/>
              <w:right w:val="single" w:sz="4" w:space="0" w:color="auto"/>
            </w:tcBorders>
            <w:shd w:val="clear" w:color="000000" w:fill="F2F2F2"/>
            <w:noWrap/>
            <w:vAlign w:val="bottom"/>
            <w:hideMark/>
          </w:tcPr>
          <w:p w14:paraId="78D7E06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33%</w:t>
            </w:r>
          </w:p>
        </w:tc>
        <w:tc>
          <w:tcPr>
            <w:tcW w:w="852" w:type="dxa"/>
            <w:tcBorders>
              <w:top w:val="single" w:sz="8" w:space="0" w:color="auto"/>
              <w:left w:val="nil"/>
              <w:bottom w:val="single" w:sz="4" w:space="0" w:color="auto"/>
              <w:right w:val="single" w:sz="4" w:space="0" w:color="auto"/>
            </w:tcBorders>
            <w:shd w:val="clear" w:color="000000" w:fill="F2F2F2"/>
            <w:noWrap/>
            <w:vAlign w:val="bottom"/>
            <w:hideMark/>
          </w:tcPr>
          <w:p w14:paraId="0CC8DB5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14%</w:t>
            </w:r>
          </w:p>
        </w:tc>
        <w:tc>
          <w:tcPr>
            <w:tcW w:w="852" w:type="dxa"/>
            <w:tcBorders>
              <w:top w:val="single" w:sz="8" w:space="0" w:color="auto"/>
              <w:left w:val="nil"/>
              <w:bottom w:val="single" w:sz="4" w:space="0" w:color="auto"/>
              <w:right w:val="single" w:sz="4" w:space="0" w:color="auto"/>
            </w:tcBorders>
            <w:shd w:val="clear" w:color="000000" w:fill="F2F2F2"/>
            <w:noWrap/>
            <w:vAlign w:val="bottom"/>
            <w:hideMark/>
          </w:tcPr>
          <w:p w14:paraId="1092445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21%</w:t>
            </w:r>
          </w:p>
        </w:tc>
        <w:tc>
          <w:tcPr>
            <w:tcW w:w="852" w:type="dxa"/>
            <w:tcBorders>
              <w:top w:val="single" w:sz="8" w:space="0" w:color="auto"/>
              <w:left w:val="nil"/>
              <w:bottom w:val="single" w:sz="4" w:space="0" w:color="auto"/>
              <w:right w:val="single" w:sz="4" w:space="0" w:color="auto"/>
            </w:tcBorders>
            <w:shd w:val="clear" w:color="000000" w:fill="F2F2F2"/>
            <w:noWrap/>
            <w:vAlign w:val="bottom"/>
            <w:hideMark/>
          </w:tcPr>
          <w:p w14:paraId="56545A8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52" w:type="dxa"/>
            <w:tcBorders>
              <w:top w:val="single" w:sz="8" w:space="0" w:color="auto"/>
              <w:left w:val="nil"/>
              <w:bottom w:val="single" w:sz="4" w:space="0" w:color="auto"/>
              <w:right w:val="single" w:sz="4" w:space="0" w:color="auto"/>
            </w:tcBorders>
            <w:shd w:val="clear" w:color="000000" w:fill="F2F2F2"/>
            <w:noWrap/>
            <w:vAlign w:val="bottom"/>
            <w:hideMark/>
          </w:tcPr>
          <w:p w14:paraId="7D21CB3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852" w:type="dxa"/>
            <w:tcBorders>
              <w:top w:val="single" w:sz="8" w:space="0" w:color="auto"/>
              <w:left w:val="nil"/>
              <w:bottom w:val="single" w:sz="4" w:space="0" w:color="auto"/>
              <w:right w:val="single" w:sz="8" w:space="0" w:color="auto"/>
            </w:tcBorders>
            <w:shd w:val="clear" w:color="000000" w:fill="F2F2F2"/>
            <w:noWrap/>
            <w:vAlign w:val="bottom"/>
            <w:hideMark/>
          </w:tcPr>
          <w:p w14:paraId="147E564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r>
      <w:tr w:rsidR="00DB44BD" w:rsidRPr="005250A2" w14:paraId="5CA37F53" w14:textId="77777777" w:rsidTr="002E59A1">
        <w:trPr>
          <w:trHeight w:val="290"/>
        </w:trPr>
        <w:tc>
          <w:tcPr>
            <w:tcW w:w="844" w:type="dxa"/>
            <w:vMerge/>
            <w:tcBorders>
              <w:top w:val="single" w:sz="8" w:space="0" w:color="auto"/>
              <w:left w:val="single" w:sz="8" w:space="0" w:color="auto"/>
              <w:bottom w:val="single" w:sz="8" w:space="0" w:color="000000"/>
              <w:right w:val="single" w:sz="4" w:space="0" w:color="auto"/>
            </w:tcBorders>
            <w:vAlign w:val="center"/>
            <w:hideMark/>
          </w:tcPr>
          <w:p w14:paraId="6EC6D9C6"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625" w:type="dxa"/>
            <w:tcBorders>
              <w:top w:val="nil"/>
              <w:left w:val="nil"/>
              <w:bottom w:val="single" w:sz="4" w:space="0" w:color="auto"/>
              <w:right w:val="single" w:sz="4" w:space="0" w:color="auto"/>
            </w:tcBorders>
            <w:shd w:val="clear" w:color="auto" w:fill="auto"/>
            <w:noWrap/>
            <w:vAlign w:val="center"/>
            <w:hideMark/>
          </w:tcPr>
          <w:p w14:paraId="5D9D669B"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Grades 5 - 6</w:t>
            </w:r>
          </w:p>
        </w:tc>
        <w:tc>
          <w:tcPr>
            <w:tcW w:w="582" w:type="dxa"/>
            <w:tcBorders>
              <w:top w:val="nil"/>
              <w:left w:val="nil"/>
              <w:bottom w:val="single" w:sz="4" w:space="0" w:color="auto"/>
              <w:right w:val="single" w:sz="4" w:space="0" w:color="auto"/>
            </w:tcBorders>
            <w:shd w:val="clear" w:color="auto" w:fill="auto"/>
            <w:noWrap/>
            <w:vAlign w:val="center"/>
            <w:hideMark/>
          </w:tcPr>
          <w:p w14:paraId="7A7634E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31</w:t>
            </w:r>
          </w:p>
        </w:tc>
        <w:tc>
          <w:tcPr>
            <w:tcW w:w="582" w:type="dxa"/>
            <w:tcBorders>
              <w:top w:val="nil"/>
              <w:left w:val="nil"/>
              <w:bottom w:val="single" w:sz="4" w:space="0" w:color="auto"/>
              <w:right w:val="single" w:sz="4" w:space="0" w:color="auto"/>
            </w:tcBorders>
            <w:shd w:val="clear" w:color="auto" w:fill="auto"/>
            <w:noWrap/>
            <w:vAlign w:val="center"/>
            <w:hideMark/>
          </w:tcPr>
          <w:p w14:paraId="23D77D2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w:t>
            </w:r>
          </w:p>
        </w:tc>
        <w:tc>
          <w:tcPr>
            <w:tcW w:w="513" w:type="dxa"/>
            <w:tcBorders>
              <w:top w:val="nil"/>
              <w:left w:val="nil"/>
              <w:bottom w:val="single" w:sz="4" w:space="0" w:color="auto"/>
              <w:right w:val="single" w:sz="4" w:space="0" w:color="auto"/>
            </w:tcBorders>
            <w:shd w:val="clear" w:color="auto" w:fill="auto"/>
            <w:noWrap/>
            <w:vAlign w:val="center"/>
            <w:hideMark/>
          </w:tcPr>
          <w:p w14:paraId="1CE8D36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w:t>
            </w:r>
          </w:p>
        </w:tc>
        <w:tc>
          <w:tcPr>
            <w:tcW w:w="513" w:type="dxa"/>
            <w:tcBorders>
              <w:top w:val="nil"/>
              <w:left w:val="nil"/>
              <w:bottom w:val="single" w:sz="4" w:space="0" w:color="auto"/>
              <w:right w:val="single" w:sz="4" w:space="0" w:color="auto"/>
            </w:tcBorders>
            <w:shd w:val="clear" w:color="auto" w:fill="auto"/>
            <w:noWrap/>
            <w:vAlign w:val="center"/>
            <w:hideMark/>
          </w:tcPr>
          <w:p w14:paraId="2B01E90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374" w:type="dxa"/>
            <w:tcBorders>
              <w:top w:val="nil"/>
              <w:left w:val="nil"/>
              <w:bottom w:val="single" w:sz="4" w:space="0" w:color="auto"/>
              <w:right w:val="single" w:sz="4" w:space="0" w:color="auto"/>
            </w:tcBorders>
            <w:shd w:val="clear" w:color="auto" w:fill="auto"/>
            <w:noWrap/>
            <w:vAlign w:val="center"/>
            <w:hideMark/>
          </w:tcPr>
          <w:p w14:paraId="0355CBF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329" w:type="dxa"/>
            <w:tcBorders>
              <w:top w:val="nil"/>
              <w:left w:val="nil"/>
              <w:bottom w:val="single" w:sz="4" w:space="0" w:color="auto"/>
              <w:right w:val="single" w:sz="4" w:space="0" w:color="auto"/>
            </w:tcBorders>
            <w:shd w:val="clear" w:color="auto" w:fill="auto"/>
            <w:noWrap/>
            <w:vAlign w:val="center"/>
            <w:hideMark/>
          </w:tcPr>
          <w:p w14:paraId="0D7ED0C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339" w:type="dxa"/>
            <w:tcBorders>
              <w:top w:val="nil"/>
              <w:left w:val="nil"/>
              <w:bottom w:val="single" w:sz="4" w:space="0" w:color="auto"/>
              <w:right w:val="single" w:sz="4" w:space="0" w:color="auto"/>
            </w:tcBorders>
            <w:shd w:val="clear" w:color="auto" w:fill="auto"/>
            <w:noWrap/>
            <w:vAlign w:val="center"/>
            <w:hideMark/>
          </w:tcPr>
          <w:p w14:paraId="551CE49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329" w:type="dxa"/>
            <w:tcBorders>
              <w:top w:val="nil"/>
              <w:left w:val="nil"/>
              <w:bottom w:val="single" w:sz="4" w:space="0" w:color="auto"/>
              <w:right w:val="single" w:sz="4" w:space="0" w:color="auto"/>
            </w:tcBorders>
            <w:shd w:val="clear" w:color="auto" w:fill="auto"/>
            <w:noWrap/>
            <w:vAlign w:val="center"/>
            <w:hideMark/>
          </w:tcPr>
          <w:p w14:paraId="5079934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52" w:type="dxa"/>
            <w:tcBorders>
              <w:top w:val="nil"/>
              <w:left w:val="nil"/>
              <w:bottom w:val="single" w:sz="4" w:space="0" w:color="auto"/>
              <w:right w:val="single" w:sz="4" w:space="0" w:color="auto"/>
            </w:tcBorders>
            <w:shd w:val="clear" w:color="000000" w:fill="F2F2F2"/>
            <w:noWrap/>
            <w:vAlign w:val="bottom"/>
            <w:hideMark/>
          </w:tcPr>
          <w:p w14:paraId="6314B7C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84%</w:t>
            </w:r>
          </w:p>
        </w:tc>
        <w:tc>
          <w:tcPr>
            <w:tcW w:w="852" w:type="dxa"/>
            <w:tcBorders>
              <w:top w:val="nil"/>
              <w:left w:val="nil"/>
              <w:bottom w:val="single" w:sz="4" w:space="0" w:color="auto"/>
              <w:right w:val="single" w:sz="4" w:space="0" w:color="auto"/>
            </w:tcBorders>
            <w:shd w:val="clear" w:color="000000" w:fill="F2F2F2"/>
            <w:noWrap/>
            <w:vAlign w:val="bottom"/>
            <w:hideMark/>
          </w:tcPr>
          <w:p w14:paraId="2CDB401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16%</w:t>
            </w:r>
          </w:p>
        </w:tc>
        <w:tc>
          <w:tcPr>
            <w:tcW w:w="852" w:type="dxa"/>
            <w:tcBorders>
              <w:top w:val="nil"/>
              <w:left w:val="nil"/>
              <w:bottom w:val="single" w:sz="4" w:space="0" w:color="auto"/>
              <w:right w:val="single" w:sz="4" w:space="0" w:color="auto"/>
            </w:tcBorders>
            <w:shd w:val="clear" w:color="000000" w:fill="F2F2F2"/>
            <w:noWrap/>
            <w:vAlign w:val="bottom"/>
            <w:hideMark/>
          </w:tcPr>
          <w:p w14:paraId="723649F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19%</w:t>
            </w:r>
          </w:p>
        </w:tc>
        <w:tc>
          <w:tcPr>
            <w:tcW w:w="852" w:type="dxa"/>
            <w:tcBorders>
              <w:top w:val="nil"/>
              <w:left w:val="nil"/>
              <w:bottom w:val="single" w:sz="4" w:space="0" w:color="auto"/>
              <w:right w:val="single" w:sz="4" w:space="0" w:color="auto"/>
            </w:tcBorders>
            <w:shd w:val="clear" w:color="000000" w:fill="F2F2F2"/>
            <w:noWrap/>
            <w:vAlign w:val="bottom"/>
            <w:hideMark/>
          </w:tcPr>
          <w:p w14:paraId="27C01E2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52" w:type="dxa"/>
            <w:tcBorders>
              <w:top w:val="nil"/>
              <w:left w:val="nil"/>
              <w:bottom w:val="single" w:sz="4" w:space="0" w:color="auto"/>
              <w:right w:val="single" w:sz="4" w:space="0" w:color="auto"/>
            </w:tcBorders>
            <w:shd w:val="clear" w:color="000000" w:fill="F2F2F2"/>
            <w:noWrap/>
            <w:vAlign w:val="bottom"/>
            <w:hideMark/>
          </w:tcPr>
          <w:p w14:paraId="1051E2F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50%</w:t>
            </w:r>
          </w:p>
        </w:tc>
        <w:tc>
          <w:tcPr>
            <w:tcW w:w="852" w:type="dxa"/>
            <w:tcBorders>
              <w:top w:val="nil"/>
              <w:left w:val="nil"/>
              <w:bottom w:val="single" w:sz="4" w:space="0" w:color="auto"/>
              <w:right w:val="single" w:sz="4" w:space="0" w:color="auto"/>
            </w:tcBorders>
            <w:shd w:val="clear" w:color="000000" w:fill="F2F2F2"/>
            <w:noWrap/>
            <w:vAlign w:val="bottom"/>
            <w:hideMark/>
          </w:tcPr>
          <w:p w14:paraId="307BD51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52" w:type="dxa"/>
            <w:tcBorders>
              <w:top w:val="nil"/>
              <w:left w:val="nil"/>
              <w:bottom w:val="single" w:sz="4" w:space="0" w:color="auto"/>
              <w:right w:val="single" w:sz="4" w:space="0" w:color="auto"/>
            </w:tcBorders>
            <w:shd w:val="clear" w:color="000000" w:fill="F2F2F2"/>
            <w:noWrap/>
            <w:vAlign w:val="bottom"/>
            <w:hideMark/>
          </w:tcPr>
          <w:p w14:paraId="19AA031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852" w:type="dxa"/>
            <w:tcBorders>
              <w:top w:val="nil"/>
              <w:left w:val="nil"/>
              <w:bottom w:val="single" w:sz="4" w:space="0" w:color="auto"/>
              <w:right w:val="single" w:sz="8" w:space="0" w:color="auto"/>
            </w:tcBorders>
            <w:shd w:val="clear" w:color="000000" w:fill="F2F2F2"/>
            <w:noWrap/>
            <w:vAlign w:val="bottom"/>
            <w:hideMark/>
          </w:tcPr>
          <w:p w14:paraId="2A460E6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r>
      <w:tr w:rsidR="00DB44BD" w:rsidRPr="005250A2" w14:paraId="4A7B0C23" w14:textId="77777777" w:rsidTr="002E59A1">
        <w:trPr>
          <w:trHeight w:val="300"/>
        </w:trPr>
        <w:tc>
          <w:tcPr>
            <w:tcW w:w="844" w:type="dxa"/>
            <w:vMerge/>
            <w:tcBorders>
              <w:top w:val="single" w:sz="8" w:space="0" w:color="auto"/>
              <w:left w:val="single" w:sz="8" w:space="0" w:color="auto"/>
              <w:bottom w:val="single" w:sz="8" w:space="0" w:color="000000"/>
              <w:right w:val="single" w:sz="4" w:space="0" w:color="auto"/>
            </w:tcBorders>
            <w:vAlign w:val="center"/>
            <w:hideMark/>
          </w:tcPr>
          <w:p w14:paraId="0758814D"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625" w:type="dxa"/>
            <w:tcBorders>
              <w:top w:val="nil"/>
              <w:left w:val="nil"/>
              <w:bottom w:val="single" w:sz="8" w:space="0" w:color="auto"/>
              <w:right w:val="single" w:sz="4" w:space="0" w:color="auto"/>
            </w:tcBorders>
            <w:shd w:val="clear" w:color="auto" w:fill="auto"/>
            <w:noWrap/>
            <w:vAlign w:val="center"/>
            <w:hideMark/>
          </w:tcPr>
          <w:p w14:paraId="69651AE5"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 7+</w:t>
            </w:r>
          </w:p>
        </w:tc>
        <w:tc>
          <w:tcPr>
            <w:tcW w:w="582" w:type="dxa"/>
            <w:tcBorders>
              <w:top w:val="nil"/>
              <w:left w:val="nil"/>
              <w:bottom w:val="single" w:sz="8" w:space="0" w:color="auto"/>
              <w:right w:val="single" w:sz="4" w:space="0" w:color="auto"/>
            </w:tcBorders>
            <w:shd w:val="clear" w:color="auto" w:fill="auto"/>
            <w:noWrap/>
            <w:vAlign w:val="center"/>
            <w:hideMark/>
          </w:tcPr>
          <w:p w14:paraId="66C5BEAC"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82" w:type="dxa"/>
            <w:tcBorders>
              <w:top w:val="nil"/>
              <w:left w:val="nil"/>
              <w:bottom w:val="single" w:sz="8" w:space="0" w:color="auto"/>
              <w:right w:val="single" w:sz="4" w:space="0" w:color="auto"/>
            </w:tcBorders>
            <w:shd w:val="clear" w:color="auto" w:fill="auto"/>
            <w:noWrap/>
            <w:vAlign w:val="center"/>
            <w:hideMark/>
          </w:tcPr>
          <w:p w14:paraId="4B30B383"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single" w:sz="8" w:space="0" w:color="auto"/>
              <w:right w:val="single" w:sz="4" w:space="0" w:color="auto"/>
            </w:tcBorders>
            <w:shd w:val="clear" w:color="auto" w:fill="auto"/>
            <w:noWrap/>
            <w:vAlign w:val="center"/>
            <w:hideMark/>
          </w:tcPr>
          <w:p w14:paraId="26637911"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513" w:type="dxa"/>
            <w:tcBorders>
              <w:top w:val="nil"/>
              <w:left w:val="nil"/>
              <w:bottom w:val="single" w:sz="8" w:space="0" w:color="auto"/>
              <w:right w:val="single" w:sz="4" w:space="0" w:color="auto"/>
            </w:tcBorders>
            <w:shd w:val="clear" w:color="auto" w:fill="auto"/>
            <w:noWrap/>
            <w:vAlign w:val="center"/>
            <w:hideMark/>
          </w:tcPr>
          <w:p w14:paraId="512837CC"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74" w:type="dxa"/>
            <w:tcBorders>
              <w:top w:val="nil"/>
              <w:left w:val="nil"/>
              <w:bottom w:val="single" w:sz="8" w:space="0" w:color="auto"/>
              <w:right w:val="single" w:sz="4" w:space="0" w:color="auto"/>
            </w:tcBorders>
            <w:shd w:val="clear" w:color="auto" w:fill="auto"/>
            <w:noWrap/>
            <w:vAlign w:val="center"/>
            <w:hideMark/>
          </w:tcPr>
          <w:p w14:paraId="0EF176E9"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29" w:type="dxa"/>
            <w:tcBorders>
              <w:top w:val="nil"/>
              <w:left w:val="nil"/>
              <w:bottom w:val="single" w:sz="8" w:space="0" w:color="auto"/>
              <w:right w:val="single" w:sz="4" w:space="0" w:color="auto"/>
            </w:tcBorders>
            <w:shd w:val="clear" w:color="auto" w:fill="auto"/>
            <w:noWrap/>
            <w:vAlign w:val="center"/>
            <w:hideMark/>
          </w:tcPr>
          <w:p w14:paraId="606B8E67"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39" w:type="dxa"/>
            <w:tcBorders>
              <w:top w:val="nil"/>
              <w:left w:val="nil"/>
              <w:bottom w:val="single" w:sz="8" w:space="0" w:color="auto"/>
              <w:right w:val="single" w:sz="4" w:space="0" w:color="auto"/>
            </w:tcBorders>
            <w:shd w:val="clear" w:color="auto" w:fill="auto"/>
            <w:noWrap/>
            <w:vAlign w:val="center"/>
            <w:hideMark/>
          </w:tcPr>
          <w:p w14:paraId="1942E361"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329" w:type="dxa"/>
            <w:tcBorders>
              <w:top w:val="nil"/>
              <w:left w:val="nil"/>
              <w:bottom w:val="single" w:sz="8" w:space="0" w:color="auto"/>
              <w:right w:val="single" w:sz="4" w:space="0" w:color="auto"/>
            </w:tcBorders>
            <w:shd w:val="clear" w:color="auto" w:fill="auto"/>
            <w:noWrap/>
            <w:vAlign w:val="center"/>
            <w:hideMark/>
          </w:tcPr>
          <w:p w14:paraId="3619D189" w14:textId="77777777" w:rsidR="00DB44BD" w:rsidRPr="005250A2" w:rsidRDefault="00DB44BD" w:rsidP="002E59A1">
            <w:pPr>
              <w:spacing w:after="0" w:line="240" w:lineRule="auto"/>
              <w:rPr>
                <w:rFonts w:ascii="Arial" w:eastAsia="Times New Roman" w:hAnsi="Arial" w:cs="Arial"/>
                <w:color w:val="000000"/>
                <w:lang w:eastAsia="en-GB"/>
              </w:rPr>
            </w:pPr>
            <w:r w:rsidRPr="005250A2">
              <w:rPr>
                <w:rFonts w:ascii="Arial" w:eastAsia="Times New Roman" w:hAnsi="Arial" w:cs="Arial"/>
                <w:color w:val="000000"/>
                <w:lang w:eastAsia="en-GB"/>
              </w:rPr>
              <w:t> </w:t>
            </w:r>
          </w:p>
        </w:tc>
        <w:tc>
          <w:tcPr>
            <w:tcW w:w="852" w:type="dxa"/>
            <w:tcBorders>
              <w:top w:val="nil"/>
              <w:left w:val="nil"/>
              <w:bottom w:val="single" w:sz="4" w:space="0" w:color="auto"/>
              <w:right w:val="single" w:sz="4" w:space="0" w:color="auto"/>
            </w:tcBorders>
            <w:shd w:val="clear" w:color="000000" w:fill="F2F2F2"/>
            <w:noWrap/>
            <w:vAlign w:val="bottom"/>
          </w:tcPr>
          <w:p w14:paraId="178851AF"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4" w:space="0" w:color="auto"/>
              <w:right w:val="single" w:sz="4" w:space="0" w:color="auto"/>
            </w:tcBorders>
            <w:shd w:val="clear" w:color="000000" w:fill="F2F2F2"/>
            <w:noWrap/>
            <w:vAlign w:val="bottom"/>
          </w:tcPr>
          <w:p w14:paraId="63B2630A"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8" w:space="0" w:color="auto"/>
              <w:right w:val="single" w:sz="4" w:space="0" w:color="auto"/>
            </w:tcBorders>
            <w:shd w:val="clear" w:color="000000" w:fill="F2F2F2"/>
            <w:noWrap/>
            <w:vAlign w:val="bottom"/>
          </w:tcPr>
          <w:p w14:paraId="4D8E66E0"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8" w:space="0" w:color="auto"/>
              <w:right w:val="single" w:sz="4" w:space="0" w:color="auto"/>
            </w:tcBorders>
            <w:shd w:val="clear" w:color="000000" w:fill="F2F2F2"/>
            <w:noWrap/>
            <w:vAlign w:val="bottom"/>
          </w:tcPr>
          <w:p w14:paraId="6B0D7CF5"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8" w:space="0" w:color="auto"/>
              <w:right w:val="single" w:sz="4" w:space="0" w:color="auto"/>
            </w:tcBorders>
            <w:shd w:val="clear" w:color="000000" w:fill="F2F2F2"/>
            <w:noWrap/>
            <w:vAlign w:val="bottom"/>
          </w:tcPr>
          <w:p w14:paraId="7F7FBE2F"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8" w:space="0" w:color="auto"/>
              <w:right w:val="single" w:sz="4" w:space="0" w:color="auto"/>
            </w:tcBorders>
            <w:shd w:val="clear" w:color="000000" w:fill="F2F2F2"/>
            <w:noWrap/>
            <w:vAlign w:val="bottom"/>
          </w:tcPr>
          <w:p w14:paraId="62B00297"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8" w:space="0" w:color="auto"/>
              <w:right w:val="single" w:sz="4" w:space="0" w:color="auto"/>
            </w:tcBorders>
            <w:shd w:val="clear" w:color="000000" w:fill="F2F2F2"/>
            <w:noWrap/>
            <w:vAlign w:val="bottom"/>
          </w:tcPr>
          <w:p w14:paraId="15603BE4" w14:textId="77777777" w:rsidR="00DB44BD" w:rsidRPr="005250A2" w:rsidRDefault="00DB44BD" w:rsidP="002E59A1">
            <w:pPr>
              <w:spacing w:after="0" w:line="240" w:lineRule="auto"/>
              <w:jc w:val="center"/>
              <w:rPr>
                <w:rFonts w:ascii="Arial" w:eastAsia="Times New Roman" w:hAnsi="Arial" w:cs="Arial"/>
                <w:color w:val="000000"/>
                <w:lang w:eastAsia="en-GB"/>
              </w:rPr>
            </w:pPr>
          </w:p>
        </w:tc>
        <w:tc>
          <w:tcPr>
            <w:tcW w:w="852" w:type="dxa"/>
            <w:tcBorders>
              <w:top w:val="nil"/>
              <w:left w:val="nil"/>
              <w:bottom w:val="single" w:sz="8" w:space="0" w:color="auto"/>
              <w:right w:val="single" w:sz="8" w:space="0" w:color="auto"/>
            </w:tcBorders>
            <w:shd w:val="clear" w:color="000000" w:fill="F2F2F2"/>
            <w:noWrap/>
            <w:vAlign w:val="bottom"/>
          </w:tcPr>
          <w:p w14:paraId="27E655EC" w14:textId="77777777" w:rsidR="00DB44BD" w:rsidRPr="005250A2" w:rsidRDefault="00DB44BD" w:rsidP="002E59A1">
            <w:pPr>
              <w:spacing w:after="0" w:line="240" w:lineRule="auto"/>
              <w:jc w:val="center"/>
              <w:rPr>
                <w:rFonts w:ascii="Arial" w:eastAsia="Times New Roman" w:hAnsi="Arial" w:cs="Arial"/>
                <w:color w:val="000000"/>
                <w:lang w:eastAsia="en-GB"/>
              </w:rPr>
            </w:pPr>
          </w:p>
        </w:tc>
      </w:tr>
      <w:tr w:rsidR="00DB44BD" w:rsidRPr="005250A2" w14:paraId="75A14AF3" w14:textId="77777777" w:rsidTr="002E59A1">
        <w:trPr>
          <w:trHeight w:val="290"/>
        </w:trPr>
        <w:tc>
          <w:tcPr>
            <w:tcW w:w="844" w:type="dxa"/>
            <w:vMerge w:val="restart"/>
            <w:tcBorders>
              <w:top w:val="nil"/>
              <w:left w:val="single" w:sz="8" w:space="0" w:color="auto"/>
              <w:bottom w:val="single" w:sz="4" w:space="0" w:color="auto"/>
              <w:right w:val="single" w:sz="4" w:space="0" w:color="auto"/>
            </w:tcBorders>
            <w:shd w:val="clear" w:color="auto" w:fill="auto"/>
            <w:vAlign w:val="center"/>
            <w:hideMark/>
          </w:tcPr>
          <w:p w14:paraId="6D8D668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2022-23</w:t>
            </w:r>
          </w:p>
        </w:tc>
        <w:tc>
          <w:tcPr>
            <w:tcW w:w="1625" w:type="dxa"/>
            <w:tcBorders>
              <w:top w:val="nil"/>
              <w:left w:val="nil"/>
              <w:bottom w:val="single" w:sz="4" w:space="0" w:color="auto"/>
              <w:right w:val="single" w:sz="4" w:space="0" w:color="auto"/>
            </w:tcBorders>
            <w:shd w:val="clear" w:color="auto" w:fill="auto"/>
            <w:noWrap/>
            <w:vAlign w:val="center"/>
            <w:hideMark/>
          </w:tcPr>
          <w:p w14:paraId="64A3B57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xml:space="preserve">Grades 3 - 4 </w:t>
            </w:r>
          </w:p>
        </w:tc>
        <w:tc>
          <w:tcPr>
            <w:tcW w:w="582" w:type="dxa"/>
            <w:tcBorders>
              <w:top w:val="nil"/>
              <w:left w:val="nil"/>
              <w:bottom w:val="single" w:sz="4" w:space="0" w:color="auto"/>
              <w:right w:val="single" w:sz="4" w:space="0" w:color="auto"/>
            </w:tcBorders>
            <w:shd w:val="clear" w:color="auto" w:fill="auto"/>
            <w:noWrap/>
            <w:vAlign w:val="center"/>
            <w:hideMark/>
          </w:tcPr>
          <w:p w14:paraId="77748CE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582" w:type="dxa"/>
            <w:tcBorders>
              <w:top w:val="nil"/>
              <w:left w:val="nil"/>
              <w:bottom w:val="single" w:sz="4" w:space="0" w:color="auto"/>
              <w:right w:val="single" w:sz="4" w:space="0" w:color="auto"/>
            </w:tcBorders>
            <w:shd w:val="clear" w:color="auto" w:fill="auto"/>
            <w:noWrap/>
            <w:vAlign w:val="center"/>
            <w:hideMark/>
          </w:tcPr>
          <w:p w14:paraId="4D4DBC5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513" w:type="dxa"/>
            <w:tcBorders>
              <w:top w:val="nil"/>
              <w:left w:val="nil"/>
              <w:bottom w:val="single" w:sz="4" w:space="0" w:color="auto"/>
              <w:right w:val="single" w:sz="4" w:space="0" w:color="auto"/>
            </w:tcBorders>
            <w:shd w:val="clear" w:color="auto" w:fill="auto"/>
            <w:noWrap/>
            <w:vAlign w:val="center"/>
            <w:hideMark/>
          </w:tcPr>
          <w:p w14:paraId="3A3EB0A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513" w:type="dxa"/>
            <w:tcBorders>
              <w:top w:val="nil"/>
              <w:left w:val="nil"/>
              <w:bottom w:val="single" w:sz="4" w:space="0" w:color="auto"/>
              <w:right w:val="single" w:sz="4" w:space="0" w:color="auto"/>
            </w:tcBorders>
            <w:shd w:val="clear" w:color="auto" w:fill="auto"/>
            <w:noWrap/>
            <w:vAlign w:val="center"/>
            <w:hideMark/>
          </w:tcPr>
          <w:p w14:paraId="120C54E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374" w:type="dxa"/>
            <w:tcBorders>
              <w:top w:val="nil"/>
              <w:left w:val="nil"/>
              <w:bottom w:val="single" w:sz="4" w:space="0" w:color="auto"/>
              <w:right w:val="single" w:sz="4" w:space="0" w:color="auto"/>
            </w:tcBorders>
            <w:shd w:val="clear" w:color="auto" w:fill="auto"/>
            <w:noWrap/>
            <w:vAlign w:val="center"/>
            <w:hideMark/>
          </w:tcPr>
          <w:p w14:paraId="7E22186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329" w:type="dxa"/>
            <w:tcBorders>
              <w:top w:val="nil"/>
              <w:left w:val="nil"/>
              <w:bottom w:val="single" w:sz="4" w:space="0" w:color="auto"/>
              <w:right w:val="single" w:sz="4" w:space="0" w:color="auto"/>
            </w:tcBorders>
            <w:shd w:val="clear" w:color="auto" w:fill="auto"/>
            <w:noWrap/>
            <w:vAlign w:val="center"/>
            <w:hideMark/>
          </w:tcPr>
          <w:p w14:paraId="7D0E21B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339" w:type="dxa"/>
            <w:tcBorders>
              <w:top w:val="nil"/>
              <w:left w:val="nil"/>
              <w:bottom w:val="single" w:sz="4" w:space="0" w:color="auto"/>
              <w:right w:val="single" w:sz="4" w:space="0" w:color="auto"/>
            </w:tcBorders>
            <w:shd w:val="clear" w:color="auto" w:fill="auto"/>
            <w:noWrap/>
            <w:vAlign w:val="center"/>
            <w:hideMark/>
          </w:tcPr>
          <w:p w14:paraId="2231746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329" w:type="dxa"/>
            <w:tcBorders>
              <w:top w:val="nil"/>
              <w:left w:val="nil"/>
              <w:bottom w:val="single" w:sz="4" w:space="0" w:color="auto"/>
              <w:right w:val="single" w:sz="4" w:space="0" w:color="auto"/>
            </w:tcBorders>
            <w:shd w:val="clear" w:color="auto" w:fill="auto"/>
            <w:noWrap/>
            <w:vAlign w:val="center"/>
            <w:hideMark/>
          </w:tcPr>
          <w:p w14:paraId="5E4C63E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52" w:type="dxa"/>
            <w:tcBorders>
              <w:top w:val="nil"/>
              <w:left w:val="nil"/>
              <w:bottom w:val="single" w:sz="4" w:space="0" w:color="auto"/>
              <w:right w:val="single" w:sz="4" w:space="0" w:color="auto"/>
            </w:tcBorders>
            <w:shd w:val="clear" w:color="000000" w:fill="F2F2F2"/>
            <w:noWrap/>
            <w:vAlign w:val="bottom"/>
            <w:hideMark/>
          </w:tcPr>
          <w:p w14:paraId="33A224E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44%</w:t>
            </w:r>
          </w:p>
        </w:tc>
        <w:tc>
          <w:tcPr>
            <w:tcW w:w="852" w:type="dxa"/>
            <w:tcBorders>
              <w:top w:val="nil"/>
              <w:left w:val="nil"/>
              <w:bottom w:val="single" w:sz="4" w:space="0" w:color="auto"/>
              <w:right w:val="single" w:sz="4" w:space="0" w:color="auto"/>
            </w:tcBorders>
            <w:shd w:val="clear" w:color="000000" w:fill="F2F2F2"/>
            <w:noWrap/>
            <w:vAlign w:val="bottom"/>
            <w:hideMark/>
          </w:tcPr>
          <w:p w14:paraId="6E6EBFC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56%</w:t>
            </w:r>
          </w:p>
        </w:tc>
        <w:tc>
          <w:tcPr>
            <w:tcW w:w="852" w:type="dxa"/>
            <w:tcBorders>
              <w:top w:val="nil"/>
              <w:left w:val="nil"/>
              <w:bottom w:val="single" w:sz="4" w:space="0" w:color="auto"/>
              <w:right w:val="single" w:sz="4" w:space="0" w:color="auto"/>
            </w:tcBorders>
            <w:shd w:val="clear" w:color="000000" w:fill="F2F2F2"/>
            <w:noWrap/>
            <w:vAlign w:val="bottom"/>
            <w:hideMark/>
          </w:tcPr>
          <w:p w14:paraId="29BF496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13%</w:t>
            </w:r>
          </w:p>
        </w:tc>
        <w:tc>
          <w:tcPr>
            <w:tcW w:w="852" w:type="dxa"/>
            <w:tcBorders>
              <w:top w:val="nil"/>
              <w:left w:val="nil"/>
              <w:bottom w:val="single" w:sz="4" w:space="0" w:color="auto"/>
              <w:right w:val="single" w:sz="4" w:space="0" w:color="auto"/>
            </w:tcBorders>
            <w:shd w:val="clear" w:color="000000" w:fill="F2F2F2"/>
            <w:noWrap/>
            <w:vAlign w:val="bottom"/>
            <w:hideMark/>
          </w:tcPr>
          <w:p w14:paraId="2A6F925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52" w:type="dxa"/>
            <w:tcBorders>
              <w:top w:val="nil"/>
              <w:left w:val="nil"/>
              <w:bottom w:val="single" w:sz="4" w:space="0" w:color="auto"/>
              <w:right w:val="single" w:sz="4" w:space="0" w:color="auto"/>
            </w:tcBorders>
            <w:shd w:val="clear" w:color="000000" w:fill="F2F2F2"/>
            <w:noWrap/>
            <w:vAlign w:val="bottom"/>
            <w:hideMark/>
          </w:tcPr>
          <w:p w14:paraId="154CF31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852" w:type="dxa"/>
            <w:tcBorders>
              <w:top w:val="nil"/>
              <w:left w:val="nil"/>
              <w:bottom w:val="single" w:sz="4" w:space="0" w:color="auto"/>
              <w:right w:val="single" w:sz="4" w:space="0" w:color="auto"/>
            </w:tcBorders>
            <w:shd w:val="clear" w:color="000000" w:fill="F2F2F2"/>
            <w:noWrap/>
            <w:vAlign w:val="bottom"/>
            <w:hideMark/>
          </w:tcPr>
          <w:p w14:paraId="4417502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52" w:type="dxa"/>
            <w:tcBorders>
              <w:top w:val="nil"/>
              <w:left w:val="nil"/>
              <w:bottom w:val="single" w:sz="4" w:space="0" w:color="auto"/>
              <w:right w:val="single" w:sz="4" w:space="0" w:color="auto"/>
            </w:tcBorders>
            <w:shd w:val="clear" w:color="000000" w:fill="F2F2F2"/>
            <w:noWrap/>
            <w:vAlign w:val="bottom"/>
            <w:hideMark/>
          </w:tcPr>
          <w:p w14:paraId="4D6B30A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13%</w:t>
            </w:r>
          </w:p>
        </w:tc>
        <w:tc>
          <w:tcPr>
            <w:tcW w:w="852" w:type="dxa"/>
            <w:tcBorders>
              <w:top w:val="nil"/>
              <w:left w:val="nil"/>
              <w:bottom w:val="single" w:sz="4" w:space="0" w:color="auto"/>
              <w:right w:val="single" w:sz="8" w:space="0" w:color="auto"/>
            </w:tcBorders>
            <w:shd w:val="clear" w:color="000000" w:fill="F2F2F2"/>
            <w:noWrap/>
            <w:vAlign w:val="bottom"/>
            <w:hideMark/>
          </w:tcPr>
          <w:p w14:paraId="2437396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r>
      <w:tr w:rsidR="00DB44BD" w:rsidRPr="005250A2" w14:paraId="761F85F0" w14:textId="77777777" w:rsidTr="002E59A1">
        <w:trPr>
          <w:trHeight w:val="290"/>
        </w:trPr>
        <w:tc>
          <w:tcPr>
            <w:tcW w:w="844" w:type="dxa"/>
            <w:vMerge/>
            <w:tcBorders>
              <w:top w:val="nil"/>
              <w:left w:val="single" w:sz="8" w:space="0" w:color="auto"/>
              <w:bottom w:val="single" w:sz="4" w:space="0" w:color="auto"/>
              <w:right w:val="single" w:sz="4" w:space="0" w:color="auto"/>
            </w:tcBorders>
            <w:vAlign w:val="center"/>
            <w:hideMark/>
          </w:tcPr>
          <w:p w14:paraId="47C55120"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625" w:type="dxa"/>
            <w:tcBorders>
              <w:top w:val="nil"/>
              <w:left w:val="nil"/>
              <w:bottom w:val="single" w:sz="4" w:space="0" w:color="auto"/>
              <w:right w:val="single" w:sz="4" w:space="0" w:color="auto"/>
            </w:tcBorders>
            <w:shd w:val="clear" w:color="auto" w:fill="auto"/>
            <w:noWrap/>
            <w:vAlign w:val="center"/>
            <w:hideMark/>
          </w:tcPr>
          <w:p w14:paraId="77C61469"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Grades 5 - 6</w:t>
            </w:r>
          </w:p>
        </w:tc>
        <w:tc>
          <w:tcPr>
            <w:tcW w:w="582" w:type="dxa"/>
            <w:tcBorders>
              <w:top w:val="nil"/>
              <w:left w:val="nil"/>
              <w:bottom w:val="single" w:sz="4" w:space="0" w:color="auto"/>
              <w:right w:val="single" w:sz="4" w:space="0" w:color="auto"/>
            </w:tcBorders>
            <w:shd w:val="clear" w:color="auto" w:fill="auto"/>
            <w:noWrap/>
            <w:vAlign w:val="center"/>
            <w:hideMark/>
          </w:tcPr>
          <w:p w14:paraId="0509ED8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26</w:t>
            </w:r>
          </w:p>
        </w:tc>
        <w:tc>
          <w:tcPr>
            <w:tcW w:w="582" w:type="dxa"/>
            <w:tcBorders>
              <w:top w:val="nil"/>
              <w:left w:val="nil"/>
              <w:bottom w:val="single" w:sz="4" w:space="0" w:color="auto"/>
              <w:right w:val="single" w:sz="4" w:space="0" w:color="auto"/>
            </w:tcBorders>
            <w:shd w:val="clear" w:color="auto" w:fill="auto"/>
            <w:noWrap/>
            <w:vAlign w:val="center"/>
            <w:hideMark/>
          </w:tcPr>
          <w:p w14:paraId="68EAA87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513" w:type="dxa"/>
            <w:tcBorders>
              <w:top w:val="nil"/>
              <w:left w:val="nil"/>
              <w:bottom w:val="single" w:sz="4" w:space="0" w:color="auto"/>
              <w:right w:val="single" w:sz="4" w:space="0" w:color="auto"/>
            </w:tcBorders>
            <w:shd w:val="clear" w:color="auto" w:fill="auto"/>
            <w:noWrap/>
            <w:vAlign w:val="center"/>
            <w:hideMark/>
          </w:tcPr>
          <w:p w14:paraId="0D4DB53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513" w:type="dxa"/>
            <w:tcBorders>
              <w:top w:val="nil"/>
              <w:left w:val="nil"/>
              <w:bottom w:val="single" w:sz="4" w:space="0" w:color="auto"/>
              <w:right w:val="single" w:sz="4" w:space="0" w:color="auto"/>
            </w:tcBorders>
            <w:shd w:val="clear" w:color="auto" w:fill="auto"/>
            <w:noWrap/>
            <w:vAlign w:val="center"/>
            <w:hideMark/>
          </w:tcPr>
          <w:p w14:paraId="792D227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374" w:type="dxa"/>
            <w:tcBorders>
              <w:top w:val="nil"/>
              <w:left w:val="nil"/>
              <w:bottom w:val="single" w:sz="4" w:space="0" w:color="auto"/>
              <w:right w:val="single" w:sz="4" w:space="0" w:color="auto"/>
            </w:tcBorders>
            <w:shd w:val="clear" w:color="auto" w:fill="auto"/>
            <w:noWrap/>
            <w:vAlign w:val="center"/>
            <w:hideMark/>
          </w:tcPr>
          <w:p w14:paraId="538F3CB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329" w:type="dxa"/>
            <w:tcBorders>
              <w:top w:val="nil"/>
              <w:left w:val="nil"/>
              <w:bottom w:val="single" w:sz="4" w:space="0" w:color="auto"/>
              <w:right w:val="single" w:sz="4" w:space="0" w:color="auto"/>
            </w:tcBorders>
            <w:shd w:val="clear" w:color="auto" w:fill="auto"/>
            <w:noWrap/>
            <w:vAlign w:val="center"/>
            <w:hideMark/>
          </w:tcPr>
          <w:p w14:paraId="391A09E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339" w:type="dxa"/>
            <w:tcBorders>
              <w:top w:val="nil"/>
              <w:left w:val="nil"/>
              <w:bottom w:val="single" w:sz="4" w:space="0" w:color="auto"/>
              <w:right w:val="single" w:sz="4" w:space="0" w:color="auto"/>
            </w:tcBorders>
            <w:shd w:val="clear" w:color="auto" w:fill="auto"/>
            <w:noWrap/>
            <w:vAlign w:val="center"/>
            <w:hideMark/>
          </w:tcPr>
          <w:p w14:paraId="36F9FA2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329" w:type="dxa"/>
            <w:tcBorders>
              <w:top w:val="nil"/>
              <w:left w:val="nil"/>
              <w:bottom w:val="single" w:sz="4" w:space="0" w:color="auto"/>
              <w:right w:val="single" w:sz="4" w:space="0" w:color="auto"/>
            </w:tcBorders>
            <w:shd w:val="clear" w:color="auto" w:fill="auto"/>
            <w:noWrap/>
            <w:vAlign w:val="center"/>
            <w:hideMark/>
          </w:tcPr>
          <w:p w14:paraId="2EFF200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52" w:type="dxa"/>
            <w:tcBorders>
              <w:top w:val="nil"/>
              <w:left w:val="nil"/>
              <w:bottom w:val="single" w:sz="4" w:space="0" w:color="auto"/>
              <w:right w:val="single" w:sz="4" w:space="0" w:color="auto"/>
            </w:tcBorders>
            <w:shd w:val="clear" w:color="000000" w:fill="F2F2F2"/>
            <w:noWrap/>
            <w:vAlign w:val="bottom"/>
            <w:hideMark/>
          </w:tcPr>
          <w:p w14:paraId="0C7BC52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79%</w:t>
            </w:r>
          </w:p>
        </w:tc>
        <w:tc>
          <w:tcPr>
            <w:tcW w:w="852" w:type="dxa"/>
            <w:tcBorders>
              <w:top w:val="nil"/>
              <w:left w:val="nil"/>
              <w:bottom w:val="single" w:sz="4" w:space="0" w:color="auto"/>
              <w:right w:val="single" w:sz="4" w:space="0" w:color="auto"/>
            </w:tcBorders>
            <w:shd w:val="clear" w:color="000000" w:fill="F2F2F2"/>
            <w:noWrap/>
            <w:vAlign w:val="bottom"/>
            <w:hideMark/>
          </w:tcPr>
          <w:p w14:paraId="0346DCC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21%</w:t>
            </w:r>
          </w:p>
        </w:tc>
        <w:tc>
          <w:tcPr>
            <w:tcW w:w="852" w:type="dxa"/>
            <w:tcBorders>
              <w:top w:val="nil"/>
              <w:left w:val="nil"/>
              <w:bottom w:val="single" w:sz="4" w:space="0" w:color="auto"/>
              <w:right w:val="single" w:sz="4" w:space="0" w:color="auto"/>
            </w:tcBorders>
            <w:shd w:val="clear" w:color="000000" w:fill="F2F2F2"/>
            <w:noWrap/>
            <w:vAlign w:val="bottom"/>
            <w:hideMark/>
          </w:tcPr>
          <w:p w14:paraId="5091A5C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15%</w:t>
            </w:r>
          </w:p>
        </w:tc>
        <w:tc>
          <w:tcPr>
            <w:tcW w:w="852" w:type="dxa"/>
            <w:tcBorders>
              <w:top w:val="nil"/>
              <w:left w:val="nil"/>
              <w:bottom w:val="single" w:sz="4" w:space="0" w:color="auto"/>
              <w:right w:val="single" w:sz="4" w:space="0" w:color="auto"/>
            </w:tcBorders>
            <w:shd w:val="clear" w:color="000000" w:fill="F2F2F2"/>
            <w:noWrap/>
            <w:vAlign w:val="bottom"/>
            <w:hideMark/>
          </w:tcPr>
          <w:p w14:paraId="7E92709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14%</w:t>
            </w:r>
          </w:p>
        </w:tc>
        <w:tc>
          <w:tcPr>
            <w:tcW w:w="852" w:type="dxa"/>
            <w:tcBorders>
              <w:top w:val="nil"/>
              <w:left w:val="nil"/>
              <w:bottom w:val="single" w:sz="4" w:space="0" w:color="auto"/>
              <w:right w:val="single" w:sz="4" w:space="0" w:color="auto"/>
            </w:tcBorders>
            <w:shd w:val="clear" w:color="000000" w:fill="F2F2F2"/>
            <w:noWrap/>
            <w:vAlign w:val="bottom"/>
            <w:hideMark/>
          </w:tcPr>
          <w:p w14:paraId="52F5DD1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852" w:type="dxa"/>
            <w:tcBorders>
              <w:top w:val="nil"/>
              <w:left w:val="nil"/>
              <w:bottom w:val="single" w:sz="4" w:space="0" w:color="auto"/>
              <w:right w:val="single" w:sz="4" w:space="0" w:color="auto"/>
            </w:tcBorders>
            <w:shd w:val="clear" w:color="000000" w:fill="F2F2F2"/>
            <w:noWrap/>
            <w:vAlign w:val="bottom"/>
            <w:hideMark/>
          </w:tcPr>
          <w:p w14:paraId="3D2EC66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52" w:type="dxa"/>
            <w:tcBorders>
              <w:top w:val="nil"/>
              <w:left w:val="nil"/>
              <w:bottom w:val="single" w:sz="4" w:space="0" w:color="auto"/>
              <w:right w:val="single" w:sz="4" w:space="0" w:color="auto"/>
            </w:tcBorders>
            <w:shd w:val="clear" w:color="000000" w:fill="F2F2F2"/>
            <w:noWrap/>
            <w:vAlign w:val="bottom"/>
            <w:hideMark/>
          </w:tcPr>
          <w:p w14:paraId="467DD5C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852" w:type="dxa"/>
            <w:tcBorders>
              <w:top w:val="nil"/>
              <w:left w:val="nil"/>
              <w:bottom w:val="single" w:sz="4" w:space="0" w:color="auto"/>
              <w:right w:val="single" w:sz="8" w:space="0" w:color="auto"/>
            </w:tcBorders>
            <w:shd w:val="clear" w:color="000000" w:fill="F2F2F2"/>
            <w:noWrap/>
            <w:vAlign w:val="bottom"/>
            <w:hideMark/>
          </w:tcPr>
          <w:p w14:paraId="647EF8E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r>
      <w:tr w:rsidR="00DB44BD" w:rsidRPr="005250A2" w14:paraId="2DBFBAB6" w14:textId="77777777" w:rsidTr="002E59A1">
        <w:trPr>
          <w:trHeight w:val="300"/>
        </w:trPr>
        <w:tc>
          <w:tcPr>
            <w:tcW w:w="844" w:type="dxa"/>
            <w:vMerge/>
            <w:tcBorders>
              <w:top w:val="nil"/>
              <w:left w:val="single" w:sz="8" w:space="0" w:color="auto"/>
              <w:bottom w:val="single" w:sz="4" w:space="0" w:color="auto"/>
              <w:right w:val="single" w:sz="4" w:space="0" w:color="auto"/>
            </w:tcBorders>
            <w:vAlign w:val="center"/>
            <w:hideMark/>
          </w:tcPr>
          <w:p w14:paraId="32624817"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625" w:type="dxa"/>
            <w:tcBorders>
              <w:top w:val="nil"/>
              <w:left w:val="nil"/>
              <w:bottom w:val="nil"/>
              <w:right w:val="single" w:sz="4" w:space="0" w:color="auto"/>
            </w:tcBorders>
            <w:shd w:val="clear" w:color="auto" w:fill="auto"/>
            <w:noWrap/>
            <w:vAlign w:val="center"/>
            <w:hideMark/>
          </w:tcPr>
          <w:p w14:paraId="7F747697"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 7+</w:t>
            </w:r>
          </w:p>
        </w:tc>
        <w:tc>
          <w:tcPr>
            <w:tcW w:w="582" w:type="dxa"/>
            <w:tcBorders>
              <w:top w:val="nil"/>
              <w:left w:val="nil"/>
              <w:bottom w:val="nil"/>
              <w:right w:val="single" w:sz="4" w:space="0" w:color="auto"/>
            </w:tcBorders>
            <w:shd w:val="clear" w:color="auto" w:fill="auto"/>
            <w:noWrap/>
            <w:vAlign w:val="center"/>
            <w:hideMark/>
          </w:tcPr>
          <w:p w14:paraId="31F66FB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14</w:t>
            </w:r>
          </w:p>
        </w:tc>
        <w:tc>
          <w:tcPr>
            <w:tcW w:w="582" w:type="dxa"/>
            <w:tcBorders>
              <w:top w:val="nil"/>
              <w:left w:val="nil"/>
              <w:bottom w:val="nil"/>
              <w:right w:val="single" w:sz="4" w:space="0" w:color="auto"/>
            </w:tcBorders>
            <w:shd w:val="clear" w:color="auto" w:fill="auto"/>
            <w:noWrap/>
            <w:vAlign w:val="center"/>
            <w:hideMark/>
          </w:tcPr>
          <w:p w14:paraId="5627EEC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513" w:type="dxa"/>
            <w:tcBorders>
              <w:top w:val="nil"/>
              <w:left w:val="nil"/>
              <w:bottom w:val="nil"/>
              <w:right w:val="single" w:sz="4" w:space="0" w:color="auto"/>
            </w:tcBorders>
            <w:shd w:val="clear" w:color="auto" w:fill="auto"/>
            <w:noWrap/>
            <w:vAlign w:val="center"/>
            <w:hideMark/>
          </w:tcPr>
          <w:p w14:paraId="550056C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w:t>
            </w:r>
          </w:p>
        </w:tc>
        <w:tc>
          <w:tcPr>
            <w:tcW w:w="513" w:type="dxa"/>
            <w:tcBorders>
              <w:top w:val="nil"/>
              <w:left w:val="nil"/>
              <w:bottom w:val="nil"/>
              <w:right w:val="single" w:sz="4" w:space="0" w:color="auto"/>
            </w:tcBorders>
            <w:shd w:val="clear" w:color="auto" w:fill="auto"/>
            <w:noWrap/>
            <w:vAlign w:val="center"/>
            <w:hideMark/>
          </w:tcPr>
          <w:p w14:paraId="090F091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374" w:type="dxa"/>
            <w:tcBorders>
              <w:top w:val="nil"/>
              <w:left w:val="nil"/>
              <w:bottom w:val="nil"/>
              <w:right w:val="single" w:sz="4" w:space="0" w:color="auto"/>
            </w:tcBorders>
            <w:shd w:val="clear" w:color="auto" w:fill="auto"/>
            <w:noWrap/>
            <w:vAlign w:val="center"/>
            <w:hideMark/>
          </w:tcPr>
          <w:p w14:paraId="20DD3CB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329" w:type="dxa"/>
            <w:tcBorders>
              <w:top w:val="nil"/>
              <w:left w:val="nil"/>
              <w:bottom w:val="nil"/>
              <w:right w:val="single" w:sz="4" w:space="0" w:color="auto"/>
            </w:tcBorders>
            <w:shd w:val="clear" w:color="auto" w:fill="auto"/>
            <w:noWrap/>
            <w:vAlign w:val="center"/>
            <w:hideMark/>
          </w:tcPr>
          <w:p w14:paraId="626EB4C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339" w:type="dxa"/>
            <w:tcBorders>
              <w:top w:val="nil"/>
              <w:left w:val="nil"/>
              <w:bottom w:val="nil"/>
              <w:right w:val="single" w:sz="4" w:space="0" w:color="auto"/>
            </w:tcBorders>
            <w:shd w:val="clear" w:color="auto" w:fill="auto"/>
            <w:noWrap/>
            <w:vAlign w:val="center"/>
            <w:hideMark/>
          </w:tcPr>
          <w:p w14:paraId="4C1B46D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329" w:type="dxa"/>
            <w:tcBorders>
              <w:top w:val="nil"/>
              <w:left w:val="nil"/>
              <w:bottom w:val="nil"/>
              <w:right w:val="single" w:sz="4" w:space="0" w:color="auto"/>
            </w:tcBorders>
            <w:shd w:val="clear" w:color="auto" w:fill="auto"/>
            <w:noWrap/>
            <w:vAlign w:val="center"/>
            <w:hideMark/>
          </w:tcPr>
          <w:p w14:paraId="4D7A41B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52" w:type="dxa"/>
            <w:tcBorders>
              <w:top w:val="nil"/>
              <w:left w:val="nil"/>
              <w:bottom w:val="single" w:sz="4" w:space="0" w:color="auto"/>
              <w:right w:val="single" w:sz="4" w:space="0" w:color="auto"/>
            </w:tcBorders>
            <w:shd w:val="clear" w:color="000000" w:fill="F2F2F2"/>
            <w:noWrap/>
            <w:vAlign w:val="bottom"/>
            <w:hideMark/>
          </w:tcPr>
          <w:p w14:paraId="6637AA2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64%</w:t>
            </w:r>
          </w:p>
        </w:tc>
        <w:tc>
          <w:tcPr>
            <w:tcW w:w="852" w:type="dxa"/>
            <w:tcBorders>
              <w:top w:val="nil"/>
              <w:left w:val="nil"/>
              <w:bottom w:val="single" w:sz="4" w:space="0" w:color="auto"/>
              <w:right w:val="single" w:sz="4" w:space="0" w:color="auto"/>
            </w:tcBorders>
            <w:shd w:val="clear" w:color="000000" w:fill="F2F2F2"/>
            <w:noWrap/>
            <w:vAlign w:val="bottom"/>
            <w:hideMark/>
          </w:tcPr>
          <w:p w14:paraId="0087552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36%</w:t>
            </w:r>
          </w:p>
        </w:tc>
        <w:tc>
          <w:tcPr>
            <w:tcW w:w="852" w:type="dxa"/>
            <w:tcBorders>
              <w:top w:val="nil"/>
              <w:left w:val="nil"/>
              <w:bottom w:val="nil"/>
              <w:right w:val="single" w:sz="4" w:space="0" w:color="auto"/>
            </w:tcBorders>
            <w:shd w:val="clear" w:color="000000" w:fill="F2F2F2"/>
            <w:noWrap/>
            <w:vAlign w:val="bottom"/>
            <w:hideMark/>
          </w:tcPr>
          <w:p w14:paraId="62D9F7A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36%</w:t>
            </w:r>
          </w:p>
        </w:tc>
        <w:tc>
          <w:tcPr>
            <w:tcW w:w="852" w:type="dxa"/>
            <w:tcBorders>
              <w:top w:val="nil"/>
              <w:left w:val="nil"/>
              <w:bottom w:val="nil"/>
              <w:right w:val="single" w:sz="4" w:space="0" w:color="auto"/>
            </w:tcBorders>
            <w:shd w:val="clear" w:color="000000" w:fill="F2F2F2"/>
            <w:noWrap/>
            <w:vAlign w:val="bottom"/>
            <w:hideMark/>
          </w:tcPr>
          <w:p w14:paraId="5EFFB17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13%</w:t>
            </w:r>
          </w:p>
        </w:tc>
        <w:tc>
          <w:tcPr>
            <w:tcW w:w="852" w:type="dxa"/>
            <w:tcBorders>
              <w:top w:val="nil"/>
              <w:left w:val="nil"/>
              <w:bottom w:val="nil"/>
              <w:right w:val="single" w:sz="4" w:space="0" w:color="auto"/>
            </w:tcBorders>
            <w:shd w:val="clear" w:color="000000" w:fill="F2F2F2"/>
            <w:noWrap/>
            <w:vAlign w:val="bottom"/>
            <w:hideMark/>
          </w:tcPr>
          <w:p w14:paraId="1249079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40%</w:t>
            </w:r>
          </w:p>
        </w:tc>
        <w:tc>
          <w:tcPr>
            <w:tcW w:w="852" w:type="dxa"/>
            <w:tcBorders>
              <w:top w:val="nil"/>
              <w:left w:val="nil"/>
              <w:bottom w:val="nil"/>
              <w:right w:val="single" w:sz="4" w:space="0" w:color="auto"/>
            </w:tcBorders>
            <w:shd w:val="clear" w:color="000000" w:fill="F2F2F2"/>
            <w:noWrap/>
            <w:vAlign w:val="bottom"/>
            <w:hideMark/>
          </w:tcPr>
          <w:p w14:paraId="16B4028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52" w:type="dxa"/>
            <w:tcBorders>
              <w:top w:val="nil"/>
              <w:left w:val="nil"/>
              <w:bottom w:val="nil"/>
              <w:right w:val="single" w:sz="4" w:space="0" w:color="auto"/>
            </w:tcBorders>
            <w:shd w:val="clear" w:color="000000" w:fill="F2F2F2"/>
            <w:noWrap/>
            <w:vAlign w:val="bottom"/>
            <w:hideMark/>
          </w:tcPr>
          <w:p w14:paraId="12D16EA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14%</w:t>
            </w:r>
          </w:p>
        </w:tc>
        <w:tc>
          <w:tcPr>
            <w:tcW w:w="852" w:type="dxa"/>
            <w:tcBorders>
              <w:top w:val="nil"/>
              <w:left w:val="nil"/>
              <w:bottom w:val="nil"/>
              <w:right w:val="single" w:sz="8" w:space="0" w:color="auto"/>
            </w:tcBorders>
            <w:shd w:val="clear" w:color="000000" w:fill="F2F2F2"/>
            <w:noWrap/>
            <w:vAlign w:val="bottom"/>
            <w:hideMark/>
          </w:tcPr>
          <w:p w14:paraId="078FABD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r>
      <w:tr w:rsidR="00DB44BD" w:rsidRPr="005250A2" w14:paraId="08C34B2A" w14:textId="77777777" w:rsidTr="002E59A1">
        <w:trPr>
          <w:trHeight w:val="290"/>
        </w:trPr>
        <w:tc>
          <w:tcPr>
            <w:tcW w:w="844" w:type="dxa"/>
            <w:vMerge w:val="restart"/>
            <w:tcBorders>
              <w:top w:val="single" w:sz="8" w:space="0" w:color="auto"/>
              <w:left w:val="single" w:sz="8" w:space="0" w:color="auto"/>
              <w:bottom w:val="single" w:sz="8" w:space="0" w:color="000000"/>
              <w:right w:val="single" w:sz="4" w:space="0" w:color="auto"/>
            </w:tcBorders>
            <w:shd w:val="clear" w:color="000000" w:fill="E2EFDA"/>
            <w:vAlign w:val="center"/>
            <w:hideMark/>
          </w:tcPr>
          <w:p w14:paraId="2F6A91AA"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All Years</w:t>
            </w:r>
          </w:p>
        </w:tc>
        <w:tc>
          <w:tcPr>
            <w:tcW w:w="1625" w:type="dxa"/>
            <w:tcBorders>
              <w:top w:val="single" w:sz="8" w:space="0" w:color="auto"/>
              <w:left w:val="nil"/>
              <w:bottom w:val="single" w:sz="4" w:space="0" w:color="auto"/>
              <w:right w:val="single" w:sz="4" w:space="0" w:color="auto"/>
            </w:tcBorders>
            <w:shd w:val="clear" w:color="000000" w:fill="E2EFDA"/>
            <w:noWrap/>
            <w:vAlign w:val="center"/>
            <w:hideMark/>
          </w:tcPr>
          <w:p w14:paraId="2662ED6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 xml:space="preserve">Grades 3 - 4 </w:t>
            </w:r>
          </w:p>
        </w:tc>
        <w:tc>
          <w:tcPr>
            <w:tcW w:w="582" w:type="dxa"/>
            <w:tcBorders>
              <w:top w:val="single" w:sz="8" w:space="0" w:color="auto"/>
              <w:left w:val="nil"/>
              <w:bottom w:val="single" w:sz="4" w:space="0" w:color="auto"/>
              <w:right w:val="single" w:sz="4" w:space="0" w:color="auto"/>
            </w:tcBorders>
            <w:shd w:val="clear" w:color="000000" w:fill="E2EFDA"/>
            <w:noWrap/>
            <w:vAlign w:val="center"/>
            <w:hideMark/>
          </w:tcPr>
          <w:p w14:paraId="3C3AE05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249</w:t>
            </w:r>
          </w:p>
        </w:tc>
        <w:tc>
          <w:tcPr>
            <w:tcW w:w="582" w:type="dxa"/>
            <w:tcBorders>
              <w:top w:val="single" w:sz="8" w:space="0" w:color="auto"/>
              <w:left w:val="nil"/>
              <w:bottom w:val="single" w:sz="4" w:space="0" w:color="auto"/>
              <w:right w:val="single" w:sz="4" w:space="0" w:color="auto"/>
            </w:tcBorders>
            <w:shd w:val="clear" w:color="000000" w:fill="E2EFDA"/>
            <w:noWrap/>
            <w:vAlign w:val="center"/>
            <w:hideMark/>
          </w:tcPr>
          <w:p w14:paraId="39BE15F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108</w:t>
            </w:r>
          </w:p>
        </w:tc>
        <w:tc>
          <w:tcPr>
            <w:tcW w:w="513" w:type="dxa"/>
            <w:tcBorders>
              <w:top w:val="single" w:sz="8" w:space="0" w:color="auto"/>
              <w:left w:val="nil"/>
              <w:bottom w:val="single" w:sz="4" w:space="0" w:color="auto"/>
              <w:right w:val="single" w:sz="4" w:space="0" w:color="auto"/>
            </w:tcBorders>
            <w:shd w:val="clear" w:color="000000" w:fill="E2EFDA"/>
            <w:noWrap/>
            <w:vAlign w:val="center"/>
            <w:hideMark/>
          </w:tcPr>
          <w:p w14:paraId="4C5E92A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59</w:t>
            </w:r>
          </w:p>
        </w:tc>
        <w:tc>
          <w:tcPr>
            <w:tcW w:w="513" w:type="dxa"/>
            <w:tcBorders>
              <w:top w:val="single" w:sz="8" w:space="0" w:color="auto"/>
              <w:left w:val="nil"/>
              <w:bottom w:val="single" w:sz="4" w:space="0" w:color="auto"/>
              <w:right w:val="single" w:sz="4" w:space="0" w:color="auto"/>
            </w:tcBorders>
            <w:shd w:val="clear" w:color="000000" w:fill="E2EFDA"/>
            <w:noWrap/>
            <w:vAlign w:val="center"/>
            <w:hideMark/>
          </w:tcPr>
          <w:p w14:paraId="632DFC2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19</w:t>
            </w:r>
          </w:p>
        </w:tc>
        <w:tc>
          <w:tcPr>
            <w:tcW w:w="374" w:type="dxa"/>
            <w:tcBorders>
              <w:top w:val="single" w:sz="8" w:space="0" w:color="auto"/>
              <w:left w:val="nil"/>
              <w:bottom w:val="single" w:sz="4" w:space="0" w:color="auto"/>
              <w:right w:val="single" w:sz="4" w:space="0" w:color="auto"/>
            </w:tcBorders>
            <w:shd w:val="clear" w:color="000000" w:fill="E2EFDA"/>
            <w:noWrap/>
            <w:vAlign w:val="center"/>
            <w:hideMark/>
          </w:tcPr>
          <w:p w14:paraId="762EF69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11</w:t>
            </w:r>
          </w:p>
        </w:tc>
        <w:tc>
          <w:tcPr>
            <w:tcW w:w="329" w:type="dxa"/>
            <w:tcBorders>
              <w:top w:val="single" w:sz="8" w:space="0" w:color="auto"/>
              <w:left w:val="nil"/>
              <w:bottom w:val="single" w:sz="4" w:space="0" w:color="auto"/>
              <w:right w:val="single" w:sz="4" w:space="0" w:color="auto"/>
            </w:tcBorders>
            <w:shd w:val="clear" w:color="000000" w:fill="E2EFDA"/>
            <w:noWrap/>
            <w:vAlign w:val="center"/>
            <w:hideMark/>
          </w:tcPr>
          <w:p w14:paraId="02B73FA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339" w:type="dxa"/>
            <w:tcBorders>
              <w:top w:val="single" w:sz="8" w:space="0" w:color="auto"/>
              <w:left w:val="nil"/>
              <w:bottom w:val="single" w:sz="4" w:space="0" w:color="auto"/>
              <w:right w:val="single" w:sz="4" w:space="0" w:color="auto"/>
            </w:tcBorders>
            <w:shd w:val="clear" w:color="000000" w:fill="E2EFDA"/>
            <w:noWrap/>
            <w:vAlign w:val="center"/>
            <w:hideMark/>
          </w:tcPr>
          <w:p w14:paraId="4B1184B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329" w:type="dxa"/>
            <w:tcBorders>
              <w:top w:val="single" w:sz="8" w:space="0" w:color="auto"/>
              <w:left w:val="nil"/>
              <w:bottom w:val="single" w:sz="4" w:space="0" w:color="auto"/>
              <w:right w:val="single" w:sz="4" w:space="0" w:color="auto"/>
            </w:tcBorders>
            <w:shd w:val="clear" w:color="000000" w:fill="E2EFDA"/>
            <w:noWrap/>
            <w:vAlign w:val="center"/>
            <w:hideMark/>
          </w:tcPr>
          <w:p w14:paraId="7A1D504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852" w:type="dxa"/>
            <w:tcBorders>
              <w:top w:val="single" w:sz="8" w:space="0" w:color="auto"/>
              <w:left w:val="nil"/>
              <w:bottom w:val="single" w:sz="4" w:space="0" w:color="auto"/>
              <w:right w:val="single" w:sz="4" w:space="0" w:color="auto"/>
            </w:tcBorders>
            <w:shd w:val="clear" w:color="000000" w:fill="E2EFDA"/>
            <w:noWrap/>
            <w:vAlign w:val="bottom"/>
            <w:hideMark/>
          </w:tcPr>
          <w:p w14:paraId="519D7E9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70%</w:t>
            </w:r>
          </w:p>
        </w:tc>
        <w:tc>
          <w:tcPr>
            <w:tcW w:w="852" w:type="dxa"/>
            <w:tcBorders>
              <w:top w:val="single" w:sz="8" w:space="0" w:color="auto"/>
              <w:left w:val="nil"/>
              <w:bottom w:val="single" w:sz="4" w:space="0" w:color="auto"/>
              <w:right w:val="single" w:sz="4" w:space="0" w:color="auto"/>
            </w:tcBorders>
            <w:shd w:val="clear" w:color="000000" w:fill="E2EFDA"/>
            <w:noWrap/>
            <w:vAlign w:val="bottom"/>
            <w:hideMark/>
          </w:tcPr>
          <w:p w14:paraId="220D8BA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30%</w:t>
            </w:r>
          </w:p>
        </w:tc>
        <w:tc>
          <w:tcPr>
            <w:tcW w:w="852" w:type="dxa"/>
            <w:tcBorders>
              <w:top w:val="single" w:sz="8" w:space="0" w:color="auto"/>
              <w:left w:val="nil"/>
              <w:bottom w:val="single" w:sz="4" w:space="0" w:color="auto"/>
              <w:right w:val="single" w:sz="4" w:space="0" w:color="auto"/>
            </w:tcBorders>
            <w:shd w:val="clear" w:color="000000" w:fill="E2EFDA"/>
            <w:noWrap/>
            <w:vAlign w:val="bottom"/>
            <w:hideMark/>
          </w:tcPr>
          <w:p w14:paraId="7CB3F6C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24%</w:t>
            </w:r>
          </w:p>
        </w:tc>
        <w:tc>
          <w:tcPr>
            <w:tcW w:w="852" w:type="dxa"/>
            <w:tcBorders>
              <w:top w:val="single" w:sz="8" w:space="0" w:color="auto"/>
              <w:left w:val="nil"/>
              <w:bottom w:val="single" w:sz="4" w:space="0" w:color="auto"/>
              <w:right w:val="single" w:sz="4" w:space="0" w:color="auto"/>
            </w:tcBorders>
            <w:shd w:val="clear" w:color="000000" w:fill="E2EFDA"/>
            <w:noWrap/>
            <w:vAlign w:val="bottom"/>
            <w:hideMark/>
          </w:tcPr>
          <w:p w14:paraId="1F0F6AC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18%</w:t>
            </w:r>
          </w:p>
        </w:tc>
        <w:tc>
          <w:tcPr>
            <w:tcW w:w="852" w:type="dxa"/>
            <w:tcBorders>
              <w:top w:val="single" w:sz="8" w:space="0" w:color="auto"/>
              <w:left w:val="nil"/>
              <w:bottom w:val="single" w:sz="4" w:space="0" w:color="auto"/>
              <w:right w:val="single" w:sz="4" w:space="0" w:color="auto"/>
            </w:tcBorders>
            <w:shd w:val="clear" w:color="000000" w:fill="E2EFDA"/>
            <w:noWrap/>
            <w:vAlign w:val="bottom"/>
            <w:hideMark/>
          </w:tcPr>
          <w:p w14:paraId="2D80A54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19%</w:t>
            </w:r>
          </w:p>
        </w:tc>
        <w:tc>
          <w:tcPr>
            <w:tcW w:w="852" w:type="dxa"/>
            <w:tcBorders>
              <w:top w:val="single" w:sz="8" w:space="0" w:color="auto"/>
              <w:left w:val="nil"/>
              <w:bottom w:val="single" w:sz="4" w:space="0" w:color="auto"/>
              <w:right w:val="single" w:sz="4" w:space="0" w:color="auto"/>
            </w:tcBorders>
            <w:shd w:val="clear" w:color="000000" w:fill="E2EFDA"/>
            <w:noWrap/>
            <w:vAlign w:val="bottom"/>
            <w:hideMark/>
          </w:tcPr>
          <w:p w14:paraId="3B51126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16%</w:t>
            </w:r>
          </w:p>
        </w:tc>
        <w:tc>
          <w:tcPr>
            <w:tcW w:w="852" w:type="dxa"/>
            <w:tcBorders>
              <w:top w:val="single" w:sz="8" w:space="0" w:color="auto"/>
              <w:left w:val="nil"/>
              <w:bottom w:val="single" w:sz="4" w:space="0" w:color="auto"/>
              <w:right w:val="single" w:sz="4" w:space="0" w:color="auto"/>
            </w:tcBorders>
            <w:shd w:val="clear" w:color="000000" w:fill="E2EFDA"/>
            <w:noWrap/>
            <w:vAlign w:val="bottom"/>
            <w:hideMark/>
          </w:tcPr>
          <w:p w14:paraId="303B8DB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852" w:type="dxa"/>
            <w:tcBorders>
              <w:top w:val="single" w:sz="8" w:space="0" w:color="auto"/>
              <w:left w:val="nil"/>
              <w:bottom w:val="single" w:sz="4" w:space="0" w:color="auto"/>
              <w:right w:val="single" w:sz="8" w:space="0" w:color="auto"/>
            </w:tcBorders>
            <w:shd w:val="clear" w:color="000000" w:fill="E2EFDA"/>
            <w:noWrap/>
            <w:vAlign w:val="bottom"/>
            <w:hideMark/>
          </w:tcPr>
          <w:p w14:paraId="77B8D4A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r>
      <w:tr w:rsidR="00DB44BD" w:rsidRPr="005250A2" w14:paraId="33D65523" w14:textId="77777777" w:rsidTr="002E59A1">
        <w:trPr>
          <w:trHeight w:val="290"/>
        </w:trPr>
        <w:tc>
          <w:tcPr>
            <w:tcW w:w="844" w:type="dxa"/>
            <w:vMerge/>
            <w:tcBorders>
              <w:top w:val="single" w:sz="8" w:space="0" w:color="auto"/>
              <w:left w:val="single" w:sz="8" w:space="0" w:color="auto"/>
              <w:bottom w:val="single" w:sz="8" w:space="0" w:color="000000"/>
              <w:right w:val="single" w:sz="4" w:space="0" w:color="auto"/>
            </w:tcBorders>
            <w:vAlign w:val="center"/>
            <w:hideMark/>
          </w:tcPr>
          <w:p w14:paraId="47272FCC"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625" w:type="dxa"/>
            <w:tcBorders>
              <w:top w:val="nil"/>
              <w:left w:val="nil"/>
              <w:bottom w:val="single" w:sz="4" w:space="0" w:color="auto"/>
              <w:right w:val="single" w:sz="4" w:space="0" w:color="auto"/>
            </w:tcBorders>
            <w:shd w:val="clear" w:color="000000" w:fill="E2EFDA"/>
            <w:noWrap/>
            <w:vAlign w:val="center"/>
            <w:hideMark/>
          </w:tcPr>
          <w:p w14:paraId="45617F06"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Grades 5 - 6</w:t>
            </w:r>
          </w:p>
        </w:tc>
        <w:tc>
          <w:tcPr>
            <w:tcW w:w="582" w:type="dxa"/>
            <w:tcBorders>
              <w:top w:val="nil"/>
              <w:left w:val="nil"/>
              <w:bottom w:val="single" w:sz="4" w:space="0" w:color="auto"/>
              <w:right w:val="single" w:sz="4" w:space="0" w:color="auto"/>
            </w:tcBorders>
            <w:shd w:val="clear" w:color="000000" w:fill="E2EFDA"/>
            <w:noWrap/>
            <w:vAlign w:val="center"/>
            <w:hideMark/>
          </w:tcPr>
          <w:p w14:paraId="4852E1D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57</w:t>
            </w:r>
          </w:p>
        </w:tc>
        <w:tc>
          <w:tcPr>
            <w:tcW w:w="582" w:type="dxa"/>
            <w:tcBorders>
              <w:top w:val="nil"/>
              <w:left w:val="nil"/>
              <w:bottom w:val="single" w:sz="4" w:space="0" w:color="auto"/>
              <w:right w:val="single" w:sz="4" w:space="0" w:color="auto"/>
            </w:tcBorders>
            <w:shd w:val="clear" w:color="000000" w:fill="E2EFDA"/>
            <w:noWrap/>
            <w:vAlign w:val="center"/>
            <w:hideMark/>
          </w:tcPr>
          <w:p w14:paraId="2EAE0A8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13</w:t>
            </w:r>
          </w:p>
        </w:tc>
        <w:tc>
          <w:tcPr>
            <w:tcW w:w="513" w:type="dxa"/>
            <w:tcBorders>
              <w:top w:val="nil"/>
              <w:left w:val="nil"/>
              <w:bottom w:val="single" w:sz="4" w:space="0" w:color="auto"/>
              <w:right w:val="single" w:sz="4" w:space="0" w:color="auto"/>
            </w:tcBorders>
            <w:shd w:val="clear" w:color="000000" w:fill="E2EFDA"/>
            <w:noWrap/>
            <w:vAlign w:val="center"/>
            <w:hideMark/>
          </w:tcPr>
          <w:p w14:paraId="65D7DE8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513" w:type="dxa"/>
            <w:tcBorders>
              <w:top w:val="nil"/>
              <w:left w:val="nil"/>
              <w:bottom w:val="single" w:sz="4" w:space="0" w:color="auto"/>
              <w:right w:val="single" w:sz="4" w:space="0" w:color="auto"/>
            </w:tcBorders>
            <w:shd w:val="clear" w:color="000000" w:fill="E2EFDA"/>
            <w:noWrap/>
            <w:vAlign w:val="center"/>
            <w:hideMark/>
          </w:tcPr>
          <w:p w14:paraId="25818F7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374" w:type="dxa"/>
            <w:tcBorders>
              <w:top w:val="nil"/>
              <w:left w:val="nil"/>
              <w:bottom w:val="single" w:sz="4" w:space="0" w:color="auto"/>
              <w:right w:val="single" w:sz="4" w:space="0" w:color="auto"/>
            </w:tcBorders>
            <w:shd w:val="clear" w:color="000000" w:fill="E2EFDA"/>
            <w:noWrap/>
            <w:vAlign w:val="center"/>
            <w:hideMark/>
          </w:tcPr>
          <w:p w14:paraId="766932D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329" w:type="dxa"/>
            <w:tcBorders>
              <w:top w:val="nil"/>
              <w:left w:val="nil"/>
              <w:bottom w:val="single" w:sz="4" w:space="0" w:color="auto"/>
              <w:right w:val="single" w:sz="4" w:space="0" w:color="auto"/>
            </w:tcBorders>
            <w:shd w:val="clear" w:color="000000" w:fill="E2EFDA"/>
            <w:noWrap/>
            <w:vAlign w:val="center"/>
            <w:hideMark/>
          </w:tcPr>
          <w:p w14:paraId="3CD19E2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339" w:type="dxa"/>
            <w:tcBorders>
              <w:top w:val="nil"/>
              <w:left w:val="nil"/>
              <w:bottom w:val="single" w:sz="4" w:space="0" w:color="auto"/>
              <w:right w:val="single" w:sz="4" w:space="0" w:color="auto"/>
            </w:tcBorders>
            <w:shd w:val="clear" w:color="000000" w:fill="E2EFDA"/>
            <w:noWrap/>
            <w:vAlign w:val="center"/>
            <w:hideMark/>
          </w:tcPr>
          <w:p w14:paraId="50AC416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329" w:type="dxa"/>
            <w:tcBorders>
              <w:top w:val="nil"/>
              <w:left w:val="nil"/>
              <w:bottom w:val="single" w:sz="4" w:space="0" w:color="auto"/>
              <w:right w:val="single" w:sz="4" w:space="0" w:color="auto"/>
            </w:tcBorders>
            <w:shd w:val="clear" w:color="000000" w:fill="E2EFDA"/>
            <w:noWrap/>
            <w:vAlign w:val="center"/>
            <w:hideMark/>
          </w:tcPr>
          <w:p w14:paraId="7B5648C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52" w:type="dxa"/>
            <w:tcBorders>
              <w:top w:val="nil"/>
              <w:left w:val="nil"/>
              <w:bottom w:val="single" w:sz="4" w:space="0" w:color="auto"/>
              <w:right w:val="single" w:sz="4" w:space="0" w:color="auto"/>
            </w:tcBorders>
            <w:shd w:val="clear" w:color="000000" w:fill="E2EFDA"/>
            <w:noWrap/>
            <w:vAlign w:val="bottom"/>
            <w:hideMark/>
          </w:tcPr>
          <w:p w14:paraId="3833399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81%</w:t>
            </w:r>
          </w:p>
        </w:tc>
        <w:tc>
          <w:tcPr>
            <w:tcW w:w="852" w:type="dxa"/>
            <w:tcBorders>
              <w:top w:val="nil"/>
              <w:left w:val="nil"/>
              <w:bottom w:val="single" w:sz="4" w:space="0" w:color="auto"/>
              <w:right w:val="single" w:sz="4" w:space="0" w:color="auto"/>
            </w:tcBorders>
            <w:shd w:val="clear" w:color="000000" w:fill="E2EFDA"/>
            <w:noWrap/>
            <w:vAlign w:val="bottom"/>
            <w:hideMark/>
          </w:tcPr>
          <w:p w14:paraId="2034FEF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19%</w:t>
            </w:r>
          </w:p>
        </w:tc>
        <w:tc>
          <w:tcPr>
            <w:tcW w:w="852" w:type="dxa"/>
            <w:tcBorders>
              <w:top w:val="nil"/>
              <w:left w:val="nil"/>
              <w:bottom w:val="single" w:sz="4" w:space="0" w:color="auto"/>
              <w:right w:val="single" w:sz="4" w:space="0" w:color="auto"/>
            </w:tcBorders>
            <w:shd w:val="clear" w:color="000000" w:fill="E2EFDA"/>
            <w:noWrap/>
            <w:vAlign w:val="bottom"/>
            <w:hideMark/>
          </w:tcPr>
          <w:p w14:paraId="2C27256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18%</w:t>
            </w:r>
          </w:p>
        </w:tc>
        <w:tc>
          <w:tcPr>
            <w:tcW w:w="852" w:type="dxa"/>
            <w:tcBorders>
              <w:top w:val="nil"/>
              <w:left w:val="nil"/>
              <w:bottom w:val="single" w:sz="4" w:space="0" w:color="auto"/>
              <w:right w:val="single" w:sz="4" w:space="0" w:color="auto"/>
            </w:tcBorders>
            <w:shd w:val="clear" w:color="000000" w:fill="E2EFDA"/>
            <w:noWrap/>
            <w:vAlign w:val="bottom"/>
            <w:hideMark/>
          </w:tcPr>
          <w:p w14:paraId="74D28CB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852" w:type="dxa"/>
            <w:tcBorders>
              <w:top w:val="nil"/>
              <w:left w:val="nil"/>
              <w:bottom w:val="single" w:sz="4" w:space="0" w:color="auto"/>
              <w:right w:val="single" w:sz="4" w:space="0" w:color="auto"/>
            </w:tcBorders>
            <w:shd w:val="clear" w:color="000000" w:fill="E2EFDA"/>
            <w:noWrap/>
            <w:vAlign w:val="bottom"/>
            <w:hideMark/>
          </w:tcPr>
          <w:p w14:paraId="4C6C964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40%</w:t>
            </w:r>
          </w:p>
        </w:tc>
        <w:tc>
          <w:tcPr>
            <w:tcW w:w="852" w:type="dxa"/>
            <w:tcBorders>
              <w:top w:val="nil"/>
              <w:left w:val="nil"/>
              <w:bottom w:val="single" w:sz="4" w:space="0" w:color="auto"/>
              <w:right w:val="single" w:sz="4" w:space="0" w:color="auto"/>
            </w:tcBorders>
            <w:shd w:val="clear" w:color="000000" w:fill="E2EFDA"/>
            <w:noWrap/>
            <w:vAlign w:val="bottom"/>
            <w:hideMark/>
          </w:tcPr>
          <w:p w14:paraId="7CCE075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52" w:type="dxa"/>
            <w:tcBorders>
              <w:top w:val="nil"/>
              <w:left w:val="nil"/>
              <w:bottom w:val="single" w:sz="4" w:space="0" w:color="auto"/>
              <w:right w:val="single" w:sz="4" w:space="0" w:color="auto"/>
            </w:tcBorders>
            <w:shd w:val="clear" w:color="000000" w:fill="E2EFDA"/>
            <w:noWrap/>
            <w:vAlign w:val="bottom"/>
            <w:hideMark/>
          </w:tcPr>
          <w:p w14:paraId="06FBB35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852" w:type="dxa"/>
            <w:tcBorders>
              <w:top w:val="nil"/>
              <w:left w:val="nil"/>
              <w:bottom w:val="single" w:sz="4" w:space="0" w:color="auto"/>
              <w:right w:val="single" w:sz="8" w:space="0" w:color="auto"/>
            </w:tcBorders>
            <w:shd w:val="clear" w:color="000000" w:fill="E2EFDA"/>
            <w:noWrap/>
            <w:vAlign w:val="bottom"/>
            <w:hideMark/>
          </w:tcPr>
          <w:p w14:paraId="011C402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r>
      <w:tr w:rsidR="00DB44BD" w:rsidRPr="005250A2" w14:paraId="220092BA" w14:textId="77777777" w:rsidTr="002E59A1">
        <w:trPr>
          <w:trHeight w:val="300"/>
        </w:trPr>
        <w:tc>
          <w:tcPr>
            <w:tcW w:w="844" w:type="dxa"/>
            <w:vMerge/>
            <w:tcBorders>
              <w:top w:val="single" w:sz="8" w:space="0" w:color="auto"/>
              <w:left w:val="single" w:sz="8" w:space="0" w:color="auto"/>
              <w:bottom w:val="single" w:sz="8" w:space="0" w:color="000000"/>
              <w:right w:val="single" w:sz="4" w:space="0" w:color="auto"/>
            </w:tcBorders>
            <w:vAlign w:val="center"/>
            <w:hideMark/>
          </w:tcPr>
          <w:p w14:paraId="408CFD4D"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625" w:type="dxa"/>
            <w:tcBorders>
              <w:top w:val="nil"/>
              <w:left w:val="nil"/>
              <w:bottom w:val="single" w:sz="8" w:space="0" w:color="auto"/>
              <w:right w:val="single" w:sz="4" w:space="0" w:color="auto"/>
            </w:tcBorders>
            <w:shd w:val="clear" w:color="000000" w:fill="E2EFDA"/>
            <w:noWrap/>
            <w:vAlign w:val="center"/>
            <w:hideMark/>
          </w:tcPr>
          <w:p w14:paraId="7BDE534A" w14:textId="77777777" w:rsidR="00DB44BD" w:rsidRPr="005250A2" w:rsidRDefault="00DB44BD" w:rsidP="002E59A1">
            <w:pPr>
              <w:spacing w:after="0" w:line="240" w:lineRule="auto"/>
              <w:jc w:val="center"/>
              <w:rPr>
                <w:rFonts w:ascii="Arial" w:eastAsia="Times New Roman" w:hAnsi="Arial" w:cs="Arial"/>
                <w:lang w:eastAsia="en-GB"/>
              </w:rPr>
            </w:pPr>
            <w:r w:rsidRPr="005250A2">
              <w:rPr>
                <w:rFonts w:ascii="Arial" w:eastAsia="Times New Roman" w:hAnsi="Arial" w:cs="Arial"/>
                <w:lang w:eastAsia="en-GB"/>
              </w:rPr>
              <w:t>Grade 7+</w:t>
            </w:r>
          </w:p>
        </w:tc>
        <w:tc>
          <w:tcPr>
            <w:tcW w:w="582" w:type="dxa"/>
            <w:tcBorders>
              <w:top w:val="nil"/>
              <w:left w:val="nil"/>
              <w:bottom w:val="single" w:sz="8" w:space="0" w:color="auto"/>
              <w:right w:val="single" w:sz="4" w:space="0" w:color="auto"/>
            </w:tcBorders>
            <w:shd w:val="clear" w:color="000000" w:fill="E2EFDA"/>
            <w:noWrap/>
            <w:vAlign w:val="center"/>
            <w:hideMark/>
          </w:tcPr>
          <w:p w14:paraId="1B2E3E0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14</w:t>
            </w:r>
          </w:p>
        </w:tc>
        <w:tc>
          <w:tcPr>
            <w:tcW w:w="582" w:type="dxa"/>
            <w:tcBorders>
              <w:top w:val="nil"/>
              <w:left w:val="nil"/>
              <w:bottom w:val="single" w:sz="8" w:space="0" w:color="auto"/>
              <w:right w:val="single" w:sz="4" w:space="0" w:color="auto"/>
            </w:tcBorders>
            <w:shd w:val="clear" w:color="000000" w:fill="E2EFDA"/>
            <w:noWrap/>
            <w:vAlign w:val="center"/>
            <w:hideMark/>
          </w:tcPr>
          <w:p w14:paraId="580DC3F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513" w:type="dxa"/>
            <w:tcBorders>
              <w:top w:val="nil"/>
              <w:left w:val="nil"/>
              <w:bottom w:val="single" w:sz="8" w:space="0" w:color="auto"/>
              <w:right w:val="single" w:sz="4" w:space="0" w:color="auto"/>
            </w:tcBorders>
            <w:shd w:val="clear" w:color="000000" w:fill="E2EFDA"/>
            <w:noWrap/>
            <w:vAlign w:val="center"/>
            <w:hideMark/>
          </w:tcPr>
          <w:p w14:paraId="2322E00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w:t>
            </w:r>
          </w:p>
        </w:tc>
        <w:tc>
          <w:tcPr>
            <w:tcW w:w="513" w:type="dxa"/>
            <w:tcBorders>
              <w:top w:val="nil"/>
              <w:left w:val="nil"/>
              <w:bottom w:val="single" w:sz="8" w:space="0" w:color="auto"/>
              <w:right w:val="single" w:sz="4" w:space="0" w:color="auto"/>
            </w:tcBorders>
            <w:shd w:val="clear" w:color="000000" w:fill="E2EFDA"/>
            <w:noWrap/>
            <w:vAlign w:val="center"/>
            <w:hideMark/>
          </w:tcPr>
          <w:p w14:paraId="0BF8259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374" w:type="dxa"/>
            <w:tcBorders>
              <w:top w:val="nil"/>
              <w:left w:val="nil"/>
              <w:bottom w:val="single" w:sz="8" w:space="0" w:color="auto"/>
              <w:right w:val="single" w:sz="4" w:space="0" w:color="auto"/>
            </w:tcBorders>
            <w:shd w:val="clear" w:color="000000" w:fill="E2EFDA"/>
            <w:noWrap/>
            <w:vAlign w:val="center"/>
            <w:hideMark/>
          </w:tcPr>
          <w:p w14:paraId="49C7A1B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329" w:type="dxa"/>
            <w:tcBorders>
              <w:top w:val="nil"/>
              <w:left w:val="nil"/>
              <w:bottom w:val="single" w:sz="8" w:space="0" w:color="auto"/>
              <w:right w:val="single" w:sz="4" w:space="0" w:color="auto"/>
            </w:tcBorders>
            <w:shd w:val="clear" w:color="000000" w:fill="E2EFDA"/>
            <w:noWrap/>
            <w:vAlign w:val="center"/>
            <w:hideMark/>
          </w:tcPr>
          <w:p w14:paraId="0A93033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339" w:type="dxa"/>
            <w:tcBorders>
              <w:top w:val="nil"/>
              <w:left w:val="nil"/>
              <w:bottom w:val="single" w:sz="8" w:space="0" w:color="auto"/>
              <w:right w:val="single" w:sz="4" w:space="0" w:color="auto"/>
            </w:tcBorders>
            <w:shd w:val="clear" w:color="000000" w:fill="E2EFDA"/>
            <w:noWrap/>
            <w:vAlign w:val="center"/>
            <w:hideMark/>
          </w:tcPr>
          <w:p w14:paraId="44EEBE0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329" w:type="dxa"/>
            <w:tcBorders>
              <w:top w:val="nil"/>
              <w:left w:val="nil"/>
              <w:bottom w:val="single" w:sz="8" w:space="0" w:color="auto"/>
              <w:right w:val="single" w:sz="4" w:space="0" w:color="auto"/>
            </w:tcBorders>
            <w:shd w:val="clear" w:color="000000" w:fill="E2EFDA"/>
            <w:noWrap/>
            <w:vAlign w:val="center"/>
            <w:hideMark/>
          </w:tcPr>
          <w:p w14:paraId="15FDE29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52" w:type="dxa"/>
            <w:tcBorders>
              <w:top w:val="nil"/>
              <w:left w:val="nil"/>
              <w:bottom w:val="single" w:sz="8" w:space="0" w:color="auto"/>
              <w:right w:val="single" w:sz="4" w:space="0" w:color="auto"/>
            </w:tcBorders>
            <w:shd w:val="clear" w:color="000000" w:fill="E2EFDA"/>
            <w:noWrap/>
            <w:vAlign w:val="bottom"/>
            <w:hideMark/>
          </w:tcPr>
          <w:p w14:paraId="47EAD44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64%</w:t>
            </w:r>
          </w:p>
        </w:tc>
        <w:tc>
          <w:tcPr>
            <w:tcW w:w="852" w:type="dxa"/>
            <w:tcBorders>
              <w:top w:val="nil"/>
              <w:left w:val="nil"/>
              <w:bottom w:val="single" w:sz="8" w:space="0" w:color="auto"/>
              <w:right w:val="single" w:sz="4" w:space="0" w:color="auto"/>
            </w:tcBorders>
            <w:shd w:val="clear" w:color="000000" w:fill="E2EFDA"/>
            <w:noWrap/>
            <w:vAlign w:val="bottom"/>
            <w:hideMark/>
          </w:tcPr>
          <w:p w14:paraId="16DFB48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36%</w:t>
            </w:r>
          </w:p>
        </w:tc>
        <w:tc>
          <w:tcPr>
            <w:tcW w:w="852" w:type="dxa"/>
            <w:tcBorders>
              <w:top w:val="nil"/>
              <w:left w:val="nil"/>
              <w:bottom w:val="single" w:sz="8" w:space="0" w:color="auto"/>
              <w:right w:val="single" w:sz="4" w:space="0" w:color="auto"/>
            </w:tcBorders>
            <w:shd w:val="clear" w:color="000000" w:fill="E2EFDA"/>
            <w:noWrap/>
            <w:vAlign w:val="bottom"/>
            <w:hideMark/>
          </w:tcPr>
          <w:p w14:paraId="1F1DE3C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36%</w:t>
            </w:r>
          </w:p>
        </w:tc>
        <w:tc>
          <w:tcPr>
            <w:tcW w:w="852" w:type="dxa"/>
            <w:tcBorders>
              <w:top w:val="nil"/>
              <w:left w:val="nil"/>
              <w:bottom w:val="single" w:sz="8" w:space="0" w:color="auto"/>
              <w:right w:val="single" w:sz="4" w:space="0" w:color="auto"/>
            </w:tcBorders>
            <w:shd w:val="clear" w:color="000000" w:fill="E2EFDA"/>
            <w:noWrap/>
            <w:vAlign w:val="bottom"/>
            <w:hideMark/>
          </w:tcPr>
          <w:p w14:paraId="58B92F3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13%</w:t>
            </w:r>
          </w:p>
        </w:tc>
        <w:tc>
          <w:tcPr>
            <w:tcW w:w="852" w:type="dxa"/>
            <w:tcBorders>
              <w:top w:val="nil"/>
              <w:left w:val="nil"/>
              <w:bottom w:val="single" w:sz="8" w:space="0" w:color="auto"/>
              <w:right w:val="single" w:sz="4" w:space="0" w:color="auto"/>
            </w:tcBorders>
            <w:shd w:val="clear" w:color="000000" w:fill="E2EFDA"/>
            <w:noWrap/>
            <w:vAlign w:val="bottom"/>
            <w:hideMark/>
          </w:tcPr>
          <w:p w14:paraId="5355924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40%</w:t>
            </w:r>
          </w:p>
        </w:tc>
        <w:tc>
          <w:tcPr>
            <w:tcW w:w="852" w:type="dxa"/>
            <w:tcBorders>
              <w:top w:val="nil"/>
              <w:left w:val="nil"/>
              <w:bottom w:val="single" w:sz="8" w:space="0" w:color="auto"/>
              <w:right w:val="single" w:sz="4" w:space="0" w:color="auto"/>
            </w:tcBorders>
            <w:shd w:val="clear" w:color="000000" w:fill="E2EFDA"/>
            <w:noWrap/>
            <w:vAlign w:val="bottom"/>
            <w:hideMark/>
          </w:tcPr>
          <w:p w14:paraId="14DA395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852" w:type="dxa"/>
            <w:tcBorders>
              <w:top w:val="nil"/>
              <w:left w:val="nil"/>
              <w:bottom w:val="single" w:sz="8" w:space="0" w:color="auto"/>
              <w:right w:val="single" w:sz="4" w:space="0" w:color="auto"/>
            </w:tcBorders>
            <w:shd w:val="clear" w:color="000000" w:fill="E2EFDA"/>
            <w:noWrap/>
            <w:vAlign w:val="bottom"/>
            <w:hideMark/>
          </w:tcPr>
          <w:p w14:paraId="12D770C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14%</w:t>
            </w:r>
          </w:p>
        </w:tc>
        <w:tc>
          <w:tcPr>
            <w:tcW w:w="852" w:type="dxa"/>
            <w:tcBorders>
              <w:top w:val="nil"/>
              <w:left w:val="nil"/>
              <w:bottom w:val="single" w:sz="8" w:space="0" w:color="auto"/>
              <w:right w:val="single" w:sz="8" w:space="0" w:color="auto"/>
            </w:tcBorders>
            <w:shd w:val="clear" w:color="000000" w:fill="E2EFDA"/>
            <w:noWrap/>
            <w:vAlign w:val="bottom"/>
            <w:hideMark/>
          </w:tcPr>
          <w:p w14:paraId="6E0DC9B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r>
    </w:tbl>
    <w:p w14:paraId="0B09BF38" w14:textId="77777777" w:rsidR="00DB44BD" w:rsidRPr="005250A2" w:rsidRDefault="00DB44BD" w:rsidP="00DB44BD">
      <w:pPr>
        <w:rPr>
          <w:rFonts w:ascii="Arial" w:hAnsi="Arial" w:cs="Arial"/>
        </w:rPr>
      </w:pPr>
    </w:p>
    <w:p w14:paraId="0FF96C10" w14:textId="77777777" w:rsidR="00DB44BD" w:rsidRPr="005250A2" w:rsidRDefault="00DB44BD" w:rsidP="000541E6">
      <w:pPr>
        <w:pStyle w:val="Heading2"/>
      </w:pPr>
      <w:bookmarkStart w:id="42" w:name="_Toc168928162"/>
      <w:r w:rsidRPr="005250A2">
        <w:t>Applications and success rates for academic promotion</w:t>
      </w:r>
      <w:bookmarkEnd w:id="42"/>
    </w:p>
    <w:p w14:paraId="6EB35570" w14:textId="77777777" w:rsidR="00DB44BD" w:rsidRPr="005250A2" w:rsidRDefault="00DB44BD" w:rsidP="00DB44BD">
      <w:pPr>
        <w:pStyle w:val="Heading4"/>
        <w:rPr>
          <w:rFonts w:ascii="Arial" w:hAnsi="Arial" w:cs="Arial"/>
        </w:rPr>
      </w:pPr>
      <w:r w:rsidRPr="005250A2">
        <w:rPr>
          <w:rFonts w:ascii="Arial" w:hAnsi="Arial" w:cs="Arial"/>
        </w:rPr>
        <w:t>Table 23 – application and success rates for academic promotions</w:t>
      </w:r>
    </w:p>
    <w:tbl>
      <w:tblPr>
        <w:tblW w:w="13315" w:type="dxa"/>
        <w:tblLayout w:type="fixed"/>
        <w:tblLook w:val="04A0" w:firstRow="1" w:lastRow="0" w:firstColumn="1" w:lastColumn="0" w:noHBand="0" w:noVBand="1"/>
      </w:tblPr>
      <w:tblGrid>
        <w:gridCol w:w="970"/>
        <w:gridCol w:w="1600"/>
        <w:gridCol w:w="1074"/>
        <w:gridCol w:w="1075"/>
        <w:gridCol w:w="1074"/>
        <w:gridCol w:w="1075"/>
        <w:gridCol w:w="1074"/>
        <w:gridCol w:w="1075"/>
        <w:gridCol w:w="1074"/>
        <w:gridCol w:w="1075"/>
        <w:gridCol w:w="1074"/>
        <w:gridCol w:w="1075"/>
      </w:tblGrid>
      <w:tr w:rsidR="00DB44BD" w:rsidRPr="005250A2" w14:paraId="60EA505B" w14:textId="77777777" w:rsidTr="002E59A1">
        <w:trPr>
          <w:trHeight w:val="290"/>
        </w:trPr>
        <w:tc>
          <w:tcPr>
            <w:tcW w:w="970" w:type="dxa"/>
            <w:vMerge w:val="restart"/>
            <w:tcBorders>
              <w:top w:val="single" w:sz="8" w:space="0" w:color="auto"/>
              <w:left w:val="single" w:sz="8" w:space="0" w:color="auto"/>
              <w:bottom w:val="single" w:sz="4" w:space="0" w:color="auto"/>
              <w:right w:val="single" w:sz="4" w:space="0" w:color="auto"/>
            </w:tcBorders>
            <w:shd w:val="clear" w:color="000000" w:fill="D9E1F2"/>
            <w:vAlign w:val="center"/>
            <w:hideMark/>
          </w:tcPr>
          <w:p w14:paraId="70E1894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Year</w:t>
            </w:r>
          </w:p>
        </w:tc>
        <w:tc>
          <w:tcPr>
            <w:tcW w:w="1600" w:type="dxa"/>
            <w:vMerge w:val="restart"/>
            <w:tcBorders>
              <w:top w:val="single" w:sz="8" w:space="0" w:color="auto"/>
              <w:left w:val="single" w:sz="8" w:space="0" w:color="auto"/>
              <w:bottom w:val="single" w:sz="4" w:space="0" w:color="auto"/>
              <w:right w:val="single" w:sz="4" w:space="0" w:color="auto"/>
            </w:tcBorders>
            <w:shd w:val="clear" w:color="000000" w:fill="D9E1F2"/>
            <w:vAlign w:val="center"/>
            <w:hideMark/>
          </w:tcPr>
          <w:p w14:paraId="175CF9C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Grade  applied for</w:t>
            </w:r>
          </w:p>
        </w:tc>
        <w:tc>
          <w:tcPr>
            <w:tcW w:w="2149" w:type="dxa"/>
            <w:gridSpan w:val="2"/>
            <w:tcBorders>
              <w:top w:val="single" w:sz="8" w:space="0" w:color="auto"/>
              <w:left w:val="nil"/>
              <w:bottom w:val="single" w:sz="4" w:space="0" w:color="auto"/>
              <w:right w:val="single" w:sz="4" w:space="0" w:color="auto"/>
            </w:tcBorders>
            <w:shd w:val="clear" w:color="000000" w:fill="D9E1F2"/>
            <w:noWrap/>
            <w:vAlign w:val="center"/>
            <w:hideMark/>
          </w:tcPr>
          <w:p w14:paraId="64E6568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Headcounts*</w:t>
            </w:r>
          </w:p>
        </w:tc>
        <w:tc>
          <w:tcPr>
            <w:tcW w:w="2149" w:type="dxa"/>
            <w:gridSpan w:val="2"/>
            <w:tcBorders>
              <w:top w:val="single" w:sz="8" w:space="0" w:color="auto"/>
              <w:left w:val="nil"/>
              <w:bottom w:val="single" w:sz="4" w:space="0" w:color="auto"/>
              <w:right w:val="single" w:sz="4" w:space="0" w:color="auto"/>
            </w:tcBorders>
            <w:shd w:val="clear" w:color="000000" w:fill="D9E1F2"/>
            <w:noWrap/>
            <w:vAlign w:val="center"/>
            <w:hideMark/>
          </w:tcPr>
          <w:p w14:paraId="739244B8"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Applied</w:t>
            </w:r>
          </w:p>
        </w:tc>
        <w:tc>
          <w:tcPr>
            <w:tcW w:w="2149" w:type="dxa"/>
            <w:gridSpan w:val="2"/>
            <w:tcBorders>
              <w:top w:val="single" w:sz="8" w:space="0" w:color="auto"/>
              <w:left w:val="nil"/>
              <w:bottom w:val="single" w:sz="4" w:space="0" w:color="auto"/>
              <w:right w:val="single" w:sz="4" w:space="0" w:color="auto"/>
            </w:tcBorders>
            <w:shd w:val="clear" w:color="000000" w:fill="D9E1F2"/>
            <w:noWrap/>
            <w:vAlign w:val="center"/>
            <w:hideMark/>
          </w:tcPr>
          <w:p w14:paraId="4D633237"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Application rate (%)</w:t>
            </w:r>
          </w:p>
        </w:tc>
        <w:tc>
          <w:tcPr>
            <w:tcW w:w="2149" w:type="dxa"/>
            <w:gridSpan w:val="2"/>
            <w:tcBorders>
              <w:top w:val="single" w:sz="8" w:space="0" w:color="auto"/>
              <w:left w:val="nil"/>
              <w:bottom w:val="single" w:sz="4" w:space="0" w:color="auto"/>
              <w:right w:val="single" w:sz="4" w:space="0" w:color="auto"/>
            </w:tcBorders>
            <w:shd w:val="clear" w:color="000000" w:fill="D9E1F2"/>
            <w:noWrap/>
            <w:vAlign w:val="center"/>
            <w:hideMark/>
          </w:tcPr>
          <w:p w14:paraId="718A4D0E"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Successful</w:t>
            </w:r>
          </w:p>
        </w:tc>
        <w:tc>
          <w:tcPr>
            <w:tcW w:w="2149" w:type="dxa"/>
            <w:gridSpan w:val="2"/>
            <w:tcBorders>
              <w:top w:val="single" w:sz="8" w:space="0" w:color="auto"/>
              <w:left w:val="nil"/>
              <w:bottom w:val="single" w:sz="4" w:space="0" w:color="auto"/>
              <w:right w:val="single" w:sz="8" w:space="0" w:color="000000"/>
            </w:tcBorders>
            <w:shd w:val="clear" w:color="000000" w:fill="D9E1F2"/>
            <w:noWrap/>
            <w:vAlign w:val="center"/>
            <w:hideMark/>
          </w:tcPr>
          <w:p w14:paraId="61BB138F"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Success rate (%)</w:t>
            </w:r>
          </w:p>
        </w:tc>
      </w:tr>
      <w:tr w:rsidR="00DB44BD" w:rsidRPr="005250A2" w14:paraId="2A8ACA21" w14:textId="77777777" w:rsidTr="002E59A1">
        <w:trPr>
          <w:trHeight w:val="300"/>
        </w:trPr>
        <w:tc>
          <w:tcPr>
            <w:tcW w:w="970" w:type="dxa"/>
            <w:vMerge/>
            <w:tcBorders>
              <w:top w:val="single" w:sz="8" w:space="0" w:color="auto"/>
              <w:left w:val="single" w:sz="8" w:space="0" w:color="auto"/>
              <w:bottom w:val="single" w:sz="4" w:space="0" w:color="auto"/>
              <w:right w:val="single" w:sz="4" w:space="0" w:color="auto"/>
            </w:tcBorders>
            <w:vAlign w:val="center"/>
            <w:hideMark/>
          </w:tcPr>
          <w:p w14:paraId="1819931F"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600" w:type="dxa"/>
            <w:vMerge/>
            <w:tcBorders>
              <w:top w:val="single" w:sz="8" w:space="0" w:color="auto"/>
              <w:left w:val="single" w:sz="8" w:space="0" w:color="auto"/>
              <w:bottom w:val="single" w:sz="4" w:space="0" w:color="auto"/>
              <w:right w:val="single" w:sz="4" w:space="0" w:color="auto"/>
            </w:tcBorders>
            <w:vAlign w:val="center"/>
            <w:hideMark/>
          </w:tcPr>
          <w:p w14:paraId="282DBA7F" w14:textId="77777777" w:rsidR="00DB44BD" w:rsidRPr="005250A2" w:rsidRDefault="00DB44BD" w:rsidP="002E59A1">
            <w:pPr>
              <w:spacing w:after="0" w:line="240" w:lineRule="auto"/>
              <w:rPr>
                <w:rFonts w:ascii="Arial" w:eastAsia="Times New Roman" w:hAnsi="Arial" w:cs="Arial"/>
                <w:b/>
                <w:bCs/>
                <w:color w:val="000000"/>
                <w:lang w:eastAsia="en-GB"/>
              </w:rPr>
            </w:pPr>
          </w:p>
        </w:tc>
        <w:tc>
          <w:tcPr>
            <w:tcW w:w="1074" w:type="dxa"/>
            <w:tcBorders>
              <w:top w:val="nil"/>
              <w:left w:val="nil"/>
              <w:bottom w:val="nil"/>
              <w:right w:val="single" w:sz="4" w:space="0" w:color="auto"/>
            </w:tcBorders>
            <w:shd w:val="clear" w:color="000000" w:fill="D9E1F2"/>
            <w:noWrap/>
            <w:vAlign w:val="center"/>
            <w:hideMark/>
          </w:tcPr>
          <w:p w14:paraId="7D585062"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Female</w:t>
            </w:r>
          </w:p>
        </w:tc>
        <w:tc>
          <w:tcPr>
            <w:tcW w:w="1075" w:type="dxa"/>
            <w:tcBorders>
              <w:top w:val="nil"/>
              <w:left w:val="nil"/>
              <w:bottom w:val="nil"/>
              <w:right w:val="single" w:sz="4" w:space="0" w:color="auto"/>
            </w:tcBorders>
            <w:shd w:val="clear" w:color="000000" w:fill="D9E1F2"/>
            <w:noWrap/>
            <w:vAlign w:val="center"/>
            <w:hideMark/>
          </w:tcPr>
          <w:p w14:paraId="4010ACEC"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Male</w:t>
            </w:r>
          </w:p>
        </w:tc>
        <w:tc>
          <w:tcPr>
            <w:tcW w:w="1074" w:type="dxa"/>
            <w:tcBorders>
              <w:top w:val="nil"/>
              <w:left w:val="nil"/>
              <w:bottom w:val="nil"/>
              <w:right w:val="single" w:sz="4" w:space="0" w:color="auto"/>
            </w:tcBorders>
            <w:shd w:val="clear" w:color="000000" w:fill="D9E1F2"/>
            <w:noWrap/>
            <w:vAlign w:val="center"/>
            <w:hideMark/>
          </w:tcPr>
          <w:p w14:paraId="5AC6B42C"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Female</w:t>
            </w:r>
          </w:p>
        </w:tc>
        <w:tc>
          <w:tcPr>
            <w:tcW w:w="1075" w:type="dxa"/>
            <w:tcBorders>
              <w:top w:val="nil"/>
              <w:left w:val="nil"/>
              <w:bottom w:val="nil"/>
              <w:right w:val="single" w:sz="4" w:space="0" w:color="auto"/>
            </w:tcBorders>
            <w:shd w:val="clear" w:color="000000" w:fill="D9E1F2"/>
            <w:noWrap/>
            <w:vAlign w:val="center"/>
            <w:hideMark/>
          </w:tcPr>
          <w:p w14:paraId="13FADF0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Male</w:t>
            </w:r>
          </w:p>
        </w:tc>
        <w:tc>
          <w:tcPr>
            <w:tcW w:w="1074" w:type="dxa"/>
            <w:tcBorders>
              <w:top w:val="nil"/>
              <w:left w:val="nil"/>
              <w:bottom w:val="nil"/>
              <w:right w:val="single" w:sz="4" w:space="0" w:color="auto"/>
            </w:tcBorders>
            <w:shd w:val="clear" w:color="000000" w:fill="D9E1F2"/>
            <w:noWrap/>
            <w:vAlign w:val="center"/>
            <w:hideMark/>
          </w:tcPr>
          <w:p w14:paraId="1A4B616B"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Female</w:t>
            </w:r>
          </w:p>
        </w:tc>
        <w:tc>
          <w:tcPr>
            <w:tcW w:w="1075" w:type="dxa"/>
            <w:tcBorders>
              <w:top w:val="nil"/>
              <w:left w:val="nil"/>
              <w:bottom w:val="nil"/>
              <w:right w:val="single" w:sz="4" w:space="0" w:color="auto"/>
            </w:tcBorders>
            <w:shd w:val="clear" w:color="000000" w:fill="D9E1F2"/>
            <w:noWrap/>
            <w:vAlign w:val="center"/>
            <w:hideMark/>
          </w:tcPr>
          <w:p w14:paraId="58E51718"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Male</w:t>
            </w:r>
          </w:p>
        </w:tc>
        <w:tc>
          <w:tcPr>
            <w:tcW w:w="1074" w:type="dxa"/>
            <w:tcBorders>
              <w:top w:val="nil"/>
              <w:left w:val="nil"/>
              <w:bottom w:val="nil"/>
              <w:right w:val="single" w:sz="4" w:space="0" w:color="auto"/>
            </w:tcBorders>
            <w:shd w:val="clear" w:color="000000" w:fill="D9E1F2"/>
            <w:noWrap/>
            <w:vAlign w:val="center"/>
            <w:hideMark/>
          </w:tcPr>
          <w:p w14:paraId="67B3C9A9"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Female</w:t>
            </w:r>
          </w:p>
        </w:tc>
        <w:tc>
          <w:tcPr>
            <w:tcW w:w="1075" w:type="dxa"/>
            <w:tcBorders>
              <w:top w:val="nil"/>
              <w:left w:val="nil"/>
              <w:bottom w:val="nil"/>
              <w:right w:val="single" w:sz="4" w:space="0" w:color="auto"/>
            </w:tcBorders>
            <w:shd w:val="clear" w:color="000000" w:fill="D9E1F2"/>
            <w:noWrap/>
            <w:vAlign w:val="center"/>
            <w:hideMark/>
          </w:tcPr>
          <w:p w14:paraId="774C3F58"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Male</w:t>
            </w:r>
          </w:p>
        </w:tc>
        <w:tc>
          <w:tcPr>
            <w:tcW w:w="1074" w:type="dxa"/>
            <w:tcBorders>
              <w:top w:val="nil"/>
              <w:left w:val="nil"/>
              <w:bottom w:val="nil"/>
              <w:right w:val="single" w:sz="4" w:space="0" w:color="auto"/>
            </w:tcBorders>
            <w:shd w:val="clear" w:color="000000" w:fill="D9E1F2"/>
            <w:noWrap/>
            <w:vAlign w:val="center"/>
            <w:hideMark/>
          </w:tcPr>
          <w:p w14:paraId="432702D6"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Female</w:t>
            </w:r>
          </w:p>
        </w:tc>
        <w:tc>
          <w:tcPr>
            <w:tcW w:w="1075" w:type="dxa"/>
            <w:tcBorders>
              <w:top w:val="nil"/>
              <w:left w:val="nil"/>
              <w:bottom w:val="nil"/>
              <w:right w:val="single" w:sz="8" w:space="0" w:color="auto"/>
            </w:tcBorders>
            <w:shd w:val="clear" w:color="000000" w:fill="D9E1F2"/>
            <w:noWrap/>
            <w:vAlign w:val="center"/>
            <w:hideMark/>
          </w:tcPr>
          <w:p w14:paraId="4AA4ACED" w14:textId="77777777" w:rsidR="00DB44BD" w:rsidRPr="005250A2" w:rsidRDefault="00DB44BD" w:rsidP="002E59A1">
            <w:pPr>
              <w:spacing w:after="0" w:line="240" w:lineRule="auto"/>
              <w:jc w:val="center"/>
              <w:rPr>
                <w:rFonts w:ascii="Arial" w:eastAsia="Times New Roman" w:hAnsi="Arial" w:cs="Arial"/>
                <w:b/>
                <w:bCs/>
                <w:color w:val="000000"/>
                <w:lang w:eastAsia="en-GB"/>
              </w:rPr>
            </w:pPr>
            <w:r w:rsidRPr="005250A2">
              <w:rPr>
                <w:rFonts w:ascii="Arial" w:eastAsia="Times New Roman" w:hAnsi="Arial" w:cs="Arial"/>
                <w:b/>
                <w:bCs/>
                <w:color w:val="000000"/>
                <w:lang w:eastAsia="en-GB"/>
              </w:rPr>
              <w:t>Male</w:t>
            </w:r>
          </w:p>
        </w:tc>
      </w:tr>
      <w:tr w:rsidR="00DB44BD" w:rsidRPr="005250A2" w14:paraId="4FAA2DF7" w14:textId="77777777" w:rsidTr="002E59A1">
        <w:trPr>
          <w:trHeight w:val="290"/>
        </w:trPr>
        <w:tc>
          <w:tcPr>
            <w:tcW w:w="97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2979192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2015/16</w:t>
            </w:r>
          </w:p>
        </w:tc>
        <w:tc>
          <w:tcPr>
            <w:tcW w:w="1600" w:type="dxa"/>
            <w:tcBorders>
              <w:top w:val="single" w:sz="8" w:space="0" w:color="auto"/>
              <w:left w:val="nil"/>
              <w:bottom w:val="single" w:sz="4" w:space="0" w:color="auto"/>
              <w:right w:val="single" w:sz="4" w:space="0" w:color="auto"/>
            </w:tcBorders>
            <w:shd w:val="clear" w:color="000000" w:fill="FFFFFF"/>
            <w:noWrap/>
            <w:vAlign w:val="center"/>
            <w:hideMark/>
          </w:tcPr>
          <w:p w14:paraId="25C6936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1074" w:type="dxa"/>
            <w:tcBorders>
              <w:top w:val="single" w:sz="8" w:space="0" w:color="auto"/>
              <w:left w:val="nil"/>
              <w:bottom w:val="single" w:sz="4" w:space="0" w:color="auto"/>
              <w:right w:val="single" w:sz="4" w:space="0" w:color="auto"/>
            </w:tcBorders>
            <w:shd w:val="clear" w:color="auto" w:fill="auto"/>
            <w:noWrap/>
            <w:vAlign w:val="center"/>
            <w:hideMark/>
          </w:tcPr>
          <w:p w14:paraId="4E10E28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22</w:t>
            </w:r>
          </w:p>
        </w:tc>
        <w:tc>
          <w:tcPr>
            <w:tcW w:w="1075" w:type="dxa"/>
            <w:tcBorders>
              <w:top w:val="single" w:sz="8" w:space="0" w:color="auto"/>
              <w:left w:val="nil"/>
              <w:bottom w:val="single" w:sz="4" w:space="0" w:color="auto"/>
              <w:right w:val="single" w:sz="4" w:space="0" w:color="auto"/>
            </w:tcBorders>
            <w:shd w:val="clear" w:color="auto" w:fill="auto"/>
            <w:noWrap/>
            <w:vAlign w:val="center"/>
            <w:hideMark/>
          </w:tcPr>
          <w:p w14:paraId="78CE48C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34</w:t>
            </w:r>
          </w:p>
        </w:tc>
        <w:tc>
          <w:tcPr>
            <w:tcW w:w="1074" w:type="dxa"/>
            <w:tcBorders>
              <w:top w:val="single" w:sz="8" w:space="0" w:color="auto"/>
              <w:left w:val="nil"/>
              <w:bottom w:val="single" w:sz="4" w:space="0" w:color="auto"/>
              <w:right w:val="single" w:sz="4" w:space="0" w:color="auto"/>
            </w:tcBorders>
            <w:shd w:val="clear" w:color="auto" w:fill="auto"/>
            <w:noWrap/>
            <w:vAlign w:val="center"/>
            <w:hideMark/>
          </w:tcPr>
          <w:p w14:paraId="1CCAD2F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single" w:sz="8" w:space="0" w:color="auto"/>
              <w:left w:val="nil"/>
              <w:bottom w:val="single" w:sz="4" w:space="0" w:color="auto"/>
              <w:right w:val="single" w:sz="4" w:space="0" w:color="auto"/>
            </w:tcBorders>
            <w:shd w:val="clear" w:color="auto" w:fill="auto"/>
            <w:noWrap/>
            <w:vAlign w:val="center"/>
            <w:hideMark/>
          </w:tcPr>
          <w:p w14:paraId="2C0AF02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single" w:sz="8" w:space="0" w:color="auto"/>
              <w:left w:val="nil"/>
              <w:bottom w:val="single" w:sz="4" w:space="0" w:color="auto"/>
              <w:right w:val="single" w:sz="4" w:space="0" w:color="auto"/>
            </w:tcBorders>
            <w:shd w:val="clear" w:color="auto" w:fill="auto"/>
            <w:noWrap/>
            <w:vAlign w:val="bottom"/>
            <w:hideMark/>
          </w:tcPr>
          <w:p w14:paraId="3AAC773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single" w:sz="8" w:space="0" w:color="auto"/>
              <w:left w:val="nil"/>
              <w:bottom w:val="single" w:sz="4" w:space="0" w:color="auto"/>
              <w:right w:val="single" w:sz="4" w:space="0" w:color="auto"/>
            </w:tcBorders>
            <w:shd w:val="clear" w:color="auto" w:fill="auto"/>
            <w:noWrap/>
            <w:vAlign w:val="bottom"/>
            <w:hideMark/>
          </w:tcPr>
          <w:p w14:paraId="056556E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single" w:sz="8" w:space="0" w:color="auto"/>
              <w:left w:val="nil"/>
              <w:bottom w:val="single" w:sz="4" w:space="0" w:color="auto"/>
              <w:right w:val="single" w:sz="4" w:space="0" w:color="auto"/>
            </w:tcBorders>
            <w:shd w:val="clear" w:color="auto" w:fill="auto"/>
            <w:noWrap/>
            <w:vAlign w:val="center"/>
            <w:hideMark/>
          </w:tcPr>
          <w:p w14:paraId="1BC406C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single" w:sz="8" w:space="0" w:color="auto"/>
              <w:left w:val="nil"/>
              <w:bottom w:val="single" w:sz="4" w:space="0" w:color="auto"/>
              <w:right w:val="single" w:sz="4" w:space="0" w:color="auto"/>
            </w:tcBorders>
            <w:shd w:val="clear" w:color="auto" w:fill="auto"/>
            <w:noWrap/>
            <w:vAlign w:val="center"/>
            <w:hideMark/>
          </w:tcPr>
          <w:p w14:paraId="4A43F95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single" w:sz="8" w:space="0" w:color="auto"/>
              <w:left w:val="nil"/>
              <w:bottom w:val="single" w:sz="4" w:space="0" w:color="auto"/>
              <w:right w:val="single" w:sz="4" w:space="0" w:color="auto"/>
            </w:tcBorders>
            <w:shd w:val="clear" w:color="auto" w:fill="auto"/>
            <w:noWrap/>
            <w:vAlign w:val="bottom"/>
            <w:hideMark/>
          </w:tcPr>
          <w:p w14:paraId="2CC1A00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w:t>
            </w:r>
          </w:p>
        </w:tc>
        <w:tc>
          <w:tcPr>
            <w:tcW w:w="1075" w:type="dxa"/>
            <w:tcBorders>
              <w:top w:val="single" w:sz="8" w:space="0" w:color="auto"/>
              <w:left w:val="nil"/>
              <w:bottom w:val="single" w:sz="4" w:space="0" w:color="auto"/>
              <w:right w:val="single" w:sz="8" w:space="0" w:color="auto"/>
            </w:tcBorders>
            <w:shd w:val="clear" w:color="auto" w:fill="auto"/>
            <w:noWrap/>
            <w:vAlign w:val="bottom"/>
            <w:hideMark/>
          </w:tcPr>
          <w:p w14:paraId="1B24039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w:t>
            </w:r>
          </w:p>
        </w:tc>
      </w:tr>
      <w:tr w:rsidR="00DB44BD" w:rsidRPr="005250A2" w14:paraId="12ABEA35" w14:textId="77777777" w:rsidTr="002E59A1">
        <w:trPr>
          <w:trHeight w:val="290"/>
        </w:trPr>
        <w:tc>
          <w:tcPr>
            <w:tcW w:w="970" w:type="dxa"/>
            <w:vMerge/>
            <w:tcBorders>
              <w:top w:val="single" w:sz="8" w:space="0" w:color="auto"/>
              <w:left w:val="single" w:sz="8" w:space="0" w:color="auto"/>
              <w:bottom w:val="single" w:sz="4" w:space="0" w:color="auto"/>
              <w:right w:val="single" w:sz="4" w:space="0" w:color="auto"/>
            </w:tcBorders>
            <w:vAlign w:val="center"/>
            <w:hideMark/>
          </w:tcPr>
          <w:p w14:paraId="4EB23778" w14:textId="77777777" w:rsidR="00DB44BD" w:rsidRPr="005250A2" w:rsidRDefault="00DB44BD" w:rsidP="002E59A1">
            <w:pPr>
              <w:spacing w:after="0" w:line="240" w:lineRule="auto"/>
              <w:rPr>
                <w:rFonts w:ascii="Arial" w:eastAsia="Times New Roman" w:hAnsi="Arial" w:cs="Arial"/>
                <w:color w:val="000000"/>
                <w:lang w:eastAsia="en-GB"/>
              </w:rPr>
            </w:pPr>
          </w:p>
        </w:tc>
        <w:tc>
          <w:tcPr>
            <w:tcW w:w="1600" w:type="dxa"/>
            <w:tcBorders>
              <w:top w:val="nil"/>
              <w:left w:val="nil"/>
              <w:bottom w:val="single" w:sz="4" w:space="0" w:color="auto"/>
              <w:right w:val="single" w:sz="4" w:space="0" w:color="auto"/>
            </w:tcBorders>
            <w:shd w:val="clear" w:color="000000" w:fill="FFFFFF"/>
            <w:noWrap/>
            <w:vAlign w:val="center"/>
            <w:hideMark/>
          </w:tcPr>
          <w:p w14:paraId="2606CF2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1074" w:type="dxa"/>
            <w:tcBorders>
              <w:top w:val="nil"/>
              <w:left w:val="nil"/>
              <w:bottom w:val="single" w:sz="4" w:space="0" w:color="auto"/>
              <w:right w:val="single" w:sz="4" w:space="0" w:color="auto"/>
            </w:tcBorders>
            <w:shd w:val="clear" w:color="auto" w:fill="auto"/>
            <w:noWrap/>
            <w:vAlign w:val="center"/>
            <w:hideMark/>
          </w:tcPr>
          <w:p w14:paraId="6E46263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1075" w:type="dxa"/>
            <w:tcBorders>
              <w:top w:val="nil"/>
              <w:left w:val="nil"/>
              <w:bottom w:val="single" w:sz="4" w:space="0" w:color="auto"/>
              <w:right w:val="single" w:sz="4" w:space="0" w:color="auto"/>
            </w:tcBorders>
            <w:shd w:val="clear" w:color="auto" w:fill="auto"/>
            <w:noWrap/>
            <w:vAlign w:val="center"/>
            <w:hideMark/>
          </w:tcPr>
          <w:p w14:paraId="14341EE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11</w:t>
            </w:r>
          </w:p>
        </w:tc>
        <w:tc>
          <w:tcPr>
            <w:tcW w:w="1074" w:type="dxa"/>
            <w:tcBorders>
              <w:top w:val="nil"/>
              <w:left w:val="nil"/>
              <w:bottom w:val="single" w:sz="4" w:space="0" w:color="auto"/>
              <w:right w:val="single" w:sz="4" w:space="0" w:color="auto"/>
            </w:tcBorders>
            <w:shd w:val="clear" w:color="auto" w:fill="auto"/>
            <w:noWrap/>
            <w:vAlign w:val="center"/>
            <w:hideMark/>
          </w:tcPr>
          <w:p w14:paraId="2E91B25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075" w:type="dxa"/>
            <w:tcBorders>
              <w:top w:val="nil"/>
              <w:left w:val="nil"/>
              <w:bottom w:val="single" w:sz="4" w:space="0" w:color="auto"/>
              <w:right w:val="single" w:sz="4" w:space="0" w:color="auto"/>
            </w:tcBorders>
            <w:shd w:val="clear" w:color="auto" w:fill="auto"/>
            <w:noWrap/>
            <w:vAlign w:val="center"/>
            <w:hideMark/>
          </w:tcPr>
          <w:p w14:paraId="2672D50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w:t>
            </w:r>
          </w:p>
        </w:tc>
        <w:tc>
          <w:tcPr>
            <w:tcW w:w="1074" w:type="dxa"/>
            <w:tcBorders>
              <w:top w:val="nil"/>
              <w:left w:val="nil"/>
              <w:bottom w:val="single" w:sz="4" w:space="0" w:color="auto"/>
              <w:right w:val="single" w:sz="4" w:space="0" w:color="auto"/>
            </w:tcBorders>
            <w:shd w:val="clear" w:color="auto" w:fill="auto"/>
            <w:noWrap/>
            <w:vAlign w:val="bottom"/>
            <w:hideMark/>
          </w:tcPr>
          <w:p w14:paraId="1E63FE5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38%</w:t>
            </w:r>
          </w:p>
        </w:tc>
        <w:tc>
          <w:tcPr>
            <w:tcW w:w="1075" w:type="dxa"/>
            <w:tcBorders>
              <w:top w:val="nil"/>
              <w:left w:val="nil"/>
              <w:bottom w:val="single" w:sz="4" w:space="0" w:color="auto"/>
              <w:right w:val="single" w:sz="4" w:space="0" w:color="auto"/>
            </w:tcBorders>
            <w:shd w:val="clear" w:color="auto" w:fill="auto"/>
            <w:noWrap/>
            <w:vAlign w:val="bottom"/>
            <w:hideMark/>
          </w:tcPr>
          <w:p w14:paraId="7D21D07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36%</w:t>
            </w:r>
          </w:p>
        </w:tc>
        <w:tc>
          <w:tcPr>
            <w:tcW w:w="1074" w:type="dxa"/>
            <w:tcBorders>
              <w:top w:val="nil"/>
              <w:left w:val="nil"/>
              <w:bottom w:val="single" w:sz="4" w:space="0" w:color="auto"/>
              <w:right w:val="single" w:sz="4" w:space="0" w:color="auto"/>
            </w:tcBorders>
            <w:shd w:val="clear" w:color="auto" w:fill="auto"/>
            <w:noWrap/>
            <w:vAlign w:val="center"/>
            <w:hideMark/>
          </w:tcPr>
          <w:p w14:paraId="15470BD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nil"/>
              <w:left w:val="nil"/>
              <w:bottom w:val="single" w:sz="4" w:space="0" w:color="auto"/>
              <w:right w:val="single" w:sz="4" w:space="0" w:color="auto"/>
            </w:tcBorders>
            <w:shd w:val="clear" w:color="auto" w:fill="auto"/>
            <w:noWrap/>
            <w:vAlign w:val="center"/>
            <w:hideMark/>
          </w:tcPr>
          <w:p w14:paraId="619D3FB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074" w:type="dxa"/>
            <w:tcBorders>
              <w:top w:val="nil"/>
              <w:left w:val="nil"/>
              <w:bottom w:val="single" w:sz="4" w:space="0" w:color="auto"/>
              <w:right w:val="single" w:sz="4" w:space="0" w:color="auto"/>
            </w:tcBorders>
            <w:shd w:val="clear" w:color="auto" w:fill="auto"/>
            <w:noWrap/>
            <w:vAlign w:val="bottom"/>
            <w:hideMark/>
          </w:tcPr>
          <w:p w14:paraId="68A34EA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nil"/>
              <w:left w:val="nil"/>
              <w:bottom w:val="single" w:sz="4" w:space="0" w:color="auto"/>
              <w:right w:val="single" w:sz="8" w:space="0" w:color="auto"/>
            </w:tcBorders>
            <w:shd w:val="clear" w:color="auto" w:fill="auto"/>
            <w:noWrap/>
            <w:vAlign w:val="bottom"/>
            <w:hideMark/>
          </w:tcPr>
          <w:p w14:paraId="5C0DA62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r>
      <w:tr w:rsidR="00DB44BD" w:rsidRPr="005250A2" w14:paraId="287D7D87" w14:textId="77777777" w:rsidTr="002E59A1">
        <w:trPr>
          <w:trHeight w:val="290"/>
        </w:trPr>
        <w:tc>
          <w:tcPr>
            <w:tcW w:w="970" w:type="dxa"/>
            <w:vMerge/>
            <w:tcBorders>
              <w:top w:val="single" w:sz="8" w:space="0" w:color="auto"/>
              <w:left w:val="single" w:sz="8" w:space="0" w:color="auto"/>
              <w:bottom w:val="single" w:sz="4" w:space="0" w:color="auto"/>
              <w:right w:val="single" w:sz="4" w:space="0" w:color="auto"/>
            </w:tcBorders>
            <w:vAlign w:val="center"/>
            <w:hideMark/>
          </w:tcPr>
          <w:p w14:paraId="6844A408" w14:textId="77777777" w:rsidR="00DB44BD" w:rsidRPr="005250A2" w:rsidRDefault="00DB44BD" w:rsidP="002E59A1">
            <w:pPr>
              <w:spacing w:after="0" w:line="240" w:lineRule="auto"/>
              <w:rPr>
                <w:rFonts w:ascii="Arial" w:eastAsia="Times New Roman" w:hAnsi="Arial" w:cs="Arial"/>
                <w:color w:val="000000"/>
                <w:lang w:eastAsia="en-GB"/>
              </w:rPr>
            </w:pPr>
          </w:p>
        </w:tc>
        <w:tc>
          <w:tcPr>
            <w:tcW w:w="1600" w:type="dxa"/>
            <w:tcBorders>
              <w:top w:val="nil"/>
              <w:left w:val="nil"/>
              <w:bottom w:val="single" w:sz="4" w:space="0" w:color="auto"/>
              <w:right w:val="single" w:sz="4" w:space="0" w:color="auto"/>
            </w:tcBorders>
            <w:shd w:val="clear" w:color="000000" w:fill="FFFFFF"/>
            <w:noWrap/>
            <w:vAlign w:val="center"/>
            <w:hideMark/>
          </w:tcPr>
          <w:p w14:paraId="2C55AA4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1074" w:type="dxa"/>
            <w:tcBorders>
              <w:top w:val="nil"/>
              <w:left w:val="nil"/>
              <w:bottom w:val="single" w:sz="4" w:space="0" w:color="auto"/>
              <w:right w:val="single" w:sz="4" w:space="0" w:color="auto"/>
            </w:tcBorders>
            <w:shd w:val="clear" w:color="auto" w:fill="auto"/>
            <w:noWrap/>
            <w:vAlign w:val="center"/>
            <w:hideMark/>
          </w:tcPr>
          <w:p w14:paraId="6D71A0A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w:t>
            </w:r>
          </w:p>
        </w:tc>
        <w:tc>
          <w:tcPr>
            <w:tcW w:w="1075" w:type="dxa"/>
            <w:tcBorders>
              <w:top w:val="nil"/>
              <w:left w:val="nil"/>
              <w:bottom w:val="single" w:sz="4" w:space="0" w:color="auto"/>
              <w:right w:val="single" w:sz="4" w:space="0" w:color="auto"/>
            </w:tcBorders>
            <w:shd w:val="clear" w:color="auto" w:fill="auto"/>
            <w:noWrap/>
            <w:vAlign w:val="center"/>
            <w:hideMark/>
          </w:tcPr>
          <w:p w14:paraId="3B2C4DF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12</w:t>
            </w:r>
          </w:p>
        </w:tc>
        <w:tc>
          <w:tcPr>
            <w:tcW w:w="1074" w:type="dxa"/>
            <w:tcBorders>
              <w:top w:val="nil"/>
              <w:left w:val="nil"/>
              <w:bottom w:val="single" w:sz="4" w:space="0" w:color="auto"/>
              <w:right w:val="single" w:sz="4" w:space="0" w:color="auto"/>
            </w:tcBorders>
            <w:shd w:val="clear" w:color="auto" w:fill="auto"/>
            <w:noWrap/>
            <w:vAlign w:val="center"/>
            <w:hideMark/>
          </w:tcPr>
          <w:p w14:paraId="2DB7611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075" w:type="dxa"/>
            <w:tcBorders>
              <w:top w:val="nil"/>
              <w:left w:val="nil"/>
              <w:bottom w:val="single" w:sz="4" w:space="0" w:color="auto"/>
              <w:right w:val="single" w:sz="4" w:space="0" w:color="auto"/>
            </w:tcBorders>
            <w:shd w:val="clear" w:color="auto" w:fill="auto"/>
            <w:noWrap/>
            <w:vAlign w:val="center"/>
            <w:hideMark/>
          </w:tcPr>
          <w:p w14:paraId="6F143B7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074" w:type="dxa"/>
            <w:tcBorders>
              <w:top w:val="nil"/>
              <w:left w:val="nil"/>
              <w:bottom w:val="single" w:sz="4" w:space="0" w:color="auto"/>
              <w:right w:val="single" w:sz="4" w:space="0" w:color="auto"/>
            </w:tcBorders>
            <w:shd w:val="clear" w:color="auto" w:fill="auto"/>
            <w:noWrap/>
            <w:vAlign w:val="bottom"/>
            <w:hideMark/>
          </w:tcPr>
          <w:p w14:paraId="763B3AF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17%</w:t>
            </w:r>
          </w:p>
        </w:tc>
        <w:tc>
          <w:tcPr>
            <w:tcW w:w="1075" w:type="dxa"/>
            <w:tcBorders>
              <w:top w:val="nil"/>
              <w:left w:val="nil"/>
              <w:bottom w:val="single" w:sz="4" w:space="0" w:color="auto"/>
              <w:right w:val="single" w:sz="4" w:space="0" w:color="auto"/>
            </w:tcBorders>
            <w:shd w:val="clear" w:color="auto" w:fill="auto"/>
            <w:noWrap/>
            <w:vAlign w:val="bottom"/>
            <w:hideMark/>
          </w:tcPr>
          <w:p w14:paraId="59513E9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1074" w:type="dxa"/>
            <w:tcBorders>
              <w:top w:val="nil"/>
              <w:left w:val="nil"/>
              <w:bottom w:val="single" w:sz="4" w:space="0" w:color="auto"/>
              <w:right w:val="single" w:sz="4" w:space="0" w:color="auto"/>
            </w:tcBorders>
            <w:shd w:val="clear" w:color="auto" w:fill="auto"/>
            <w:noWrap/>
            <w:vAlign w:val="center"/>
            <w:hideMark/>
          </w:tcPr>
          <w:p w14:paraId="1CDAF74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075" w:type="dxa"/>
            <w:tcBorders>
              <w:top w:val="nil"/>
              <w:left w:val="nil"/>
              <w:bottom w:val="single" w:sz="4" w:space="0" w:color="auto"/>
              <w:right w:val="single" w:sz="4" w:space="0" w:color="auto"/>
            </w:tcBorders>
            <w:shd w:val="clear" w:color="auto" w:fill="auto"/>
            <w:noWrap/>
            <w:vAlign w:val="center"/>
            <w:hideMark/>
          </w:tcPr>
          <w:p w14:paraId="174C4EA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074" w:type="dxa"/>
            <w:tcBorders>
              <w:top w:val="nil"/>
              <w:left w:val="nil"/>
              <w:bottom w:val="single" w:sz="4" w:space="0" w:color="auto"/>
              <w:right w:val="single" w:sz="4" w:space="0" w:color="auto"/>
            </w:tcBorders>
            <w:shd w:val="clear" w:color="auto" w:fill="auto"/>
            <w:noWrap/>
            <w:vAlign w:val="bottom"/>
            <w:hideMark/>
          </w:tcPr>
          <w:p w14:paraId="6571646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075" w:type="dxa"/>
            <w:tcBorders>
              <w:top w:val="nil"/>
              <w:left w:val="nil"/>
              <w:bottom w:val="single" w:sz="4" w:space="0" w:color="auto"/>
              <w:right w:val="single" w:sz="8" w:space="0" w:color="auto"/>
            </w:tcBorders>
            <w:shd w:val="clear" w:color="auto" w:fill="auto"/>
            <w:noWrap/>
            <w:vAlign w:val="bottom"/>
            <w:hideMark/>
          </w:tcPr>
          <w:p w14:paraId="4A25D58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r>
      <w:tr w:rsidR="00DB44BD" w:rsidRPr="005250A2" w14:paraId="715713D9" w14:textId="77777777" w:rsidTr="002E59A1">
        <w:trPr>
          <w:trHeight w:val="290"/>
        </w:trPr>
        <w:tc>
          <w:tcPr>
            <w:tcW w:w="970" w:type="dxa"/>
            <w:vMerge w:val="restart"/>
            <w:tcBorders>
              <w:top w:val="nil"/>
              <w:left w:val="single" w:sz="8" w:space="0" w:color="auto"/>
              <w:bottom w:val="single" w:sz="4" w:space="0" w:color="auto"/>
              <w:right w:val="single" w:sz="4" w:space="0" w:color="auto"/>
            </w:tcBorders>
            <w:shd w:val="clear" w:color="000000" w:fill="FFFFFF"/>
            <w:vAlign w:val="center"/>
            <w:hideMark/>
          </w:tcPr>
          <w:p w14:paraId="7145639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2016/17</w:t>
            </w:r>
          </w:p>
        </w:tc>
        <w:tc>
          <w:tcPr>
            <w:tcW w:w="1600" w:type="dxa"/>
            <w:tcBorders>
              <w:top w:val="nil"/>
              <w:left w:val="nil"/>
              <w:bottom w:val="single" w:sz="4" w:space="0" w:color="auto"/>
              <w:right w:val="single" w:sz="4" w:space="0" w:color="auto"/>
            </w:tcBorders>
            <w:shd w:val="clear" w:color="000000" w:fill="FFFFFF"/>
            <w:noWrap/>
            <w:vAlign w:val="center"/>
            <w:hideMark/>
          </w:tcPr>
          <w:p w14:paraId="0E0A262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1074" w:type="dxa"/>
            <w:tcBorders>
              <w:top w:val="nil"/>
              <w:left w:val="nil"/>
              <w:bottom w:val="single" w:sz="4" w:space="0" w:color="auto"/>
              <w:right w:val="single" w:sz="4" w:space="0" w:color="auto"/>
            </w:tcBorders>
            <w:shd w:val="clear" w:color="auto" w:fill="auto"/>
            <w:noWrap/>
            <w:vAlign w:val="center"/>
            <w:hideMark/>
          </w:tcPr>
          <w:p w14:paraId="36670DC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19</w:t>
            </w:r>
          </w:p>
        </w:tc>
        <w:tc>
          <w:tcPr>
            <w:tcW w:w="1075" w:type="dxa"/>
            <w:tcBorders>
              <w:top w:val="nil"/>
              <w:left w:val="nil"/>
              <w:bottom w:val="single" w:sz="4" w:space="0" w:color="auto"/>
              <w:right w:val="single" w:sz="4" w:space="0" w:color="auto"/>
            </w:tcBorders>
            <w:shd w:val="clear" w:color="auto" w:fill="auto"/>
            <w:noWrap/>
            <w:vAlign w:val="center"/>
            <w:hideMark/>
          </w:tcPr>
          <w:p w14:paraId="2A8829B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34</w:t>
            </w:r>
          </w:p>
        </w:tc>
        <w:tc>
          <w:tcPr>
            <w:tcW w:w="1074" w:type="dxa"/>
            <w:tcBorders>
              <w:top w:val="nil"/>
              <w:left w:val="nil"/>
              <w:bottom w:val="single" w:sz="4" w:space="0" w:color="auto"/>
              <w:right w:val="single" w:sz="4" w:space="0" w:color="auto"/>
            </w:tcBorders>
            <w:shd w:val="clear" w:color="auto" w:fill="auto"/>
            <w:noWrap/>
            <w:vAlign w:val="center"/>
            <w:hideMark/>
          </w:tcPr>
          <w:p w14:paraId="44B5219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075" w:type="dxa"/>
            <w:tcBorders>
              <w:top w:val="nil"/>
              <w:left w:val="nil"/>
              <w:bottom w:val="single" w:sz="4" w:space="0" w:color="auto"/>
              <w:right w:val="single" w:sz="4" w:space="0" w:color="auto"/>
            </w:tcBorders>
            <w:shd w:val="clear" w:color="auto" w:fill="auto"/>
            <w:noWrap/>
            <w:vAlign w:val="center"/>
            <w:hideMark/>
          </w:tcPr>
          <w:p w14:paraId="73D60B4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w:t>
            </w:r>
          </w:p>
        </w:tc>
        <w:tc>
          <w:tcPr>
            <w:tcW w:w="1074" w:type="dxa"/>
            <w:tcBorders>
              <w:top w:val="nil"/>
              <w:left w:val="nil"/>
              <w:bottom w:val="single" w:sz="4" w:space="0" w:color="auto"/>
              <w:right w:val="single" w:sz="4" w:space="0" w:color="auto"/>
            </w:tcBorders>
            <w:shd w:val="clear" w:color="auto" w:fill="auto"/>
            <w:noWrap/>
            <w:vAlign w:val="bottom"/>
            <w:hideMark/>
          </w:tcPr>
          <w:p w14:paraId="757B547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16%</w:t>
            </w:r>
          </w:p>
        </w:tc>
        <w:tc>
          <w:tcPr>
            <w:tcW w:w="1075" w:type="dxa"/>
            <w:tcBorders>
              <w:top w:val="nil"/>
              <w:left w:val="nil"/>
              <w:bottom w:val="single" w:sz="4" w:space="0" w:color="auto"/>
              <w:right w:val="single" w:sz="4" w:space="0" w:color="auto"/>
            </w:tcBorders>
            <w:shd w:val="clear" w:color="auto" w:fill="auto"/>
            <w:noWrap/>
            <w:vAlign w:val="bottom"/>
            <w:hideMark/>
          </w:tcPr>
          <w:p w14:paraId="176469E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15%</w:t>
            </w:r>
          </w:p>
        </w:tc>
        <w:tc>
          <w:tcPr>
            <w:tcW w:w="1074" w:type="dxa"/>
            <w:tcBorders>
              <w:top w:val="nil"/>
              <w:left w:val="nil"/>
              <w:bottom w:val="single" w:sz="4" w:space="0" w:color="auto"/>
              <w:right w:val="single" w:sz="4" w:space="0" w:color="auto"/>
            </w:tcBorders>
            <w:shd w:val="clear" w:color="auto" w:fill="auto"/>
            <w:noWrap/>
            <w:vAlign w:val="center"/>
            <w:hideMark/>
          </w:tcPr>
          <w:p w14:paraId="02402CA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075" w:type="dxa"/>
            <w:tcBorders>
              <w:top w:val="nil"/>
              <w:left w:val="nil"/>
              <w:bottom w:val="single" w:sz="4" w:space="0" w:color="auto"/>
              <w:right w:val="single" w:sz="4" w:space="0" w:color="auto"/>
            </w:tcBorders>
            <w:shd w:val="clear" w:color="auto" w:fill="auto"/>
            <w:noWrap/>
            <w:vAlign w:val="center"/>
            <w:hideMark/>
          </w:tcPr>
          <w:p w14:paraId="72FC97D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074" w:type="dxa"/>
            <w:tcBorders>
              <w:top w:val="nil"/>
              <w:left w:val="nil"/>
              <w:bottom w:val="single" w:sz="4" w:space="0" w:color="auto"/>
              <w:right w:val="single" w:sz="4" w:space="0" w:color="auto"/>
            </w:tcBorders>
            <w:shd w:val="clear" w:color="auto" w:fill="auto"/>
            <w:noWrap/>
            <w:vAlign w:val="bottom"/>
            <w:hideMark/>
          </w:tcPr>
          <w:p w14:paraId="5F5A094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075" w:type="dxa"/>
            <w:tcBorders>
              <w:top w:val="nil"/>
              <w:left w:val="nil"/>
              <w:bottom w:val="single" w:sz="4" w:space="0" w:color="auto"/>
              <w:right w:val="single" w:sz="8" w:space="0" w:color="auto"/>
            </w:tcBorders>
            <w:shd w:val="clear" w:color="auto" w:fill="auto"/>
            <w:noWrap/>
            <w:vAlign w:val="bottom"/>
            <w:hideMark/>
          </w:tcPr>
          <w:p w14:paraId="1C2277B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60%</w:t>
            </w:r>
          </w:p>
        </w:tc>
      </w:tr>
      <w:tr w:rsidR="00DB44BD" w:rsidRPr="005250A2" w14:paraId="13395419" w14:textId="77777777" w:rsidTr="002E59A1">
        <w:trPr>
          <w:trHeight w:val="290"/>
        </w:trPr>
        <w:tc>
          <w:tcPr>
            <w:tcW w:w="970" w:type="dxa"/>
            <w:vMerge/>
            <w:tcBorders>
              <w:top w:val="nil"/>
              <w:left w:val="single" w:sz="8" w:space="0" w:color="auto"/>
              <w:bottom w:val="single" w:sz="4" w:space="0" w:color="auto"/>
              <w:right w:val="single" w:sz="4" w:space="0" w:color="auto"/>
            </w:tcBorders>
            <w:vAlign w:val="center"/>
            <w:hideMark/>
          </w:tcPr>
          <w:p w14:paraId="34A15568" w14:textId="77777777" w:rsidR="00DB44BD" w:rsidRPr="005250A2" w:rsidRDefault="00DB44BD" w:rsidP="002E59A1">
            <w:pPr>
              <w:spacing w:after="0" w:line="240" w:lineRule="auto"/>
              <w:rPr>
                <w:rFonts w:ascii="Arial" w:eastAsia="Times New Roman" w:hAnsi="Arial" w:cs="Arial"/>
                <w:color w:val="000000"/>
                <w:lang w:eastAsia="en-GB"/>
              </w:rPr>
            </w:pPr>
          </w:p>
        </w:tc>
        <w:tc>
          <w:tcPr>
            <w:tcW w:w="1600" w:type="dxa"/>
            <w:tcBorders>
              <w:top w:val="nil"/>
              <w:left w:val="nil"/>
              <w:bottom w:val="single" w:sz="4" w:space="0" w:color="auto"/>
              <w:right w:val="single" w:sz="4" w:space="0" w:color="auto"/>
            </w:tcBorders>
            <w:shd w:val="clear" w:color="000000" w:fill="FFFFFF"/>
            <w:noWrap/>
            <w:vAlign w:val="center"/>
            <w:hideMark/>
          </w:tcPr>
          <w:p w14:paraId="2C564E1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1074" w:type="dxa"/>
            <w:tcBorders>
              <w:top w:val="nil"/>
              <w:left w:val="nil"/>
              <w:bottom w:val="single" w:sz="4" w:space="0" w:color="auto"/>
              <w:right w:val="single" w:sz="4" w:space="0" w:color="auto"/>
            </w:tcBorders>
            <w:shd w:val="clear" w:color="auto" w:fill="auto"/>
            <w:noWrap/>
            <w:vAlign w:val="center"/>
            <w:hideMark/>
          </w:tcPr>
          <w:p w14:paraId="05FDF9D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12</w:t>
            </w:r>
          </w:p>
        </w:tc>
        <w:tc>
          <w:tcPr>
            <w:tcW w:w="1075" w:type="dxa"/>
            <w:tcBorders>
              <w:top w:val="nil"/>
              <w:left w:val="nil"/>
              <w:bottom w:val="single" w:sz="4" w:space="0" w:color="auto"/>
              <w:right w:val="single" w:sz="4" w:space="0" w:color="auto"/>
            </w:tcBorders>
            <w:shd w:val="clear" w:color="auto" w:fill="auto"/>
            <w:noWrap/>
            <w:vAlign w:val="center"/>
            <w:hideMark/>
          </w:tcPr>
          <w:p w14:paraId="7B662C6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1074" w:type="dxa"/>
            <w:tcBorders>
              <w:top w:val="nil"/>
              <w:left w:val="nil"/>
              <w:bottom w:val="single" w:sz="4" w:space="0" w:color="auto"/>
              <w:right w:val="single" w:sz="4" w:space="0" w:color="auto"/>
            </w:tcBorders>
            <w:shd w:val="clear" w:color="auto" w:fill="auto"/>
            <w:noWrap/>
            <w:vAlign w:val="center"/>
            <w:hideMark/>
          </w:tcPr>
          <w:p w14:paraId="19C35FD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nil"/>
              <w:left w:val="nil"/>
              <w:bottom w:val="single" w:sz="4" w:space="0" w:color="auto"/>
              <w:right w:val="single" w:sz="4" w:space="0" w:color="auto"/>
            </w:tcBorders>
            <w:shd w:val="clear" w:color="auto" w:fill="auto"/>
            <w:noWrap/>
            <w:vAlign w:val="center"/>
            <w:hideMark/>
          </w:tcPr>
          <w:p w14:paraId="773F7F1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bottom"/>
            <w:hideMark/>
          </w:tcPr>
          <w:p w14:paraId="59FC392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nil"/>
              <w:left w:val="nil"/>
              <w:bottom w:val="single" w:sz="4" w:space="0" w:color="auto"/>
              <w:right w:val="single" w:sz="4" w:space="0" w:color="auto"/>
            </w:tcBorders>
            <w:shd w:val="clear" w:color="auto" w:fill="auto"/>
            <w:noWrap/>
            <w:vAlign w:val="bottom"/>
            <w:hideMark/>
          </w:tcPr>
          <w:p w14:paraId="3C28667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center"/>
            <w:hideMark/>
          </w:tcPr>
          <w:p w14:paraId="74EF443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nil"/>
              <w:left w:val="nil"/>
              <w:bottom w:val="single" w:sz="4" w:space="0" w:color="auto"/>
              <w:right w:val="single" w:sz="4" w:space="0" w:color="auto"/>
            </w:tcBorders>
            <w:shd w:val="clear" w:color="auto" w:fill="auto"/>
            <w:noWrap/>
            <w:vAlign w:val="center"/>
            <w:hideMark/>
          </w:tcPr>
          <w:p w14:paraId="1A189DD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bottom"/>
            <w:hideMark/>
          </w:tcPr>
          <w:p w14:paraId="3D6B187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w:t>
            </w:r>
          </w:p>
        </w:tc>
        <w:tc>
          <w:tcPr>
            <w:tcW w:w="1075" w:type="dxa"/>
            <w:tcBorders>
              <w:top w:val="nil"/>
              <w:left w:val="nil"/>
              <w:bottom w:val="single" w:sz="4" w:space="0" w:color="auto"/>
              <w:right w:val="single" w:sz="8" w:space="0" w:color="auto"/>
            </w:tcBorders>
            <w:shd w:val="clear" w:color="auto" w:fill="auto"/>
            <w:noWrap/>
            <w:vAlign w:val="bottom"/>
            <w:hideMark/>
          </w:tcPr>
          <w:p w14:paraId="509585C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w:t>
            </w:r>
          </w:p>
        </w:tc>
      </w:tr>
      <w:tr w:rsidR="00DB44BD" w:rsidRPr="005250A2" w14:paraId="1DD6D2A5" w14:textId="77777777" w:rsidTr="002E59A1">
        <w:trPr>
          <w:trHeight w:val="290"/>
        </w:trPr>
        <w:tc>
          <w:tcPr>
            <w:tcW w:w="970" w:type="dxa"/>
            <w:vMerge/>
            <w:tcBorders>
              <w:top w:val="nil"/>
              <w:left w:val="single" w:sz="8" w:space="0" w:color="auto"/>
              <w:bottom w:val="single" w:sz="4" w:space="0" w:color="auto"/>
              <w:right w:val="single" w:sz="4" w:space="0" w:color="auto"/>
            </w:tcBorders>
            <w:vAlign w:val="center"/>
            <w:hideMark/>
          </w:tcPr>
          <w:p w14:paraId="195BF6C9" w14:textId="77777777" w:rsidR="00DB44BD" w:rsidRPr="005250A2" w:rsidRDefault="00DB44BD" w:rsidP="002E59A1">
            <w:pPr>
              <w:spacing w:after="0" w:line="240" w:lineRule="auto"/>
              <w:rPr>
                <w:rFonts w:ascii="Arial" w:eastAsia="Times New Roman" w:hAnsi="Arial" w:cs="Arial"/>
                <w:color w:val="000000"/>
                <w:lang w:eastAsia="en-GB"/>
              </w:rPr>
            </w:pPr>
          </w:p>
        </w:tc>
        <w:tc>
          <w:tcPr>
            <w:tcW w:w="1600" w:type="dxa"/>
            <w:tcBorders>
              <w:top w:val="nil"/>
              <w:left w:val="nil"/>
              <w:bottom w:val="single" w:sz="4" w:space="0" w:color="auto"/>
              <w:right w:val="single" w:sz="4" w:space="0" w:color="auto"/>
            </w:tcBorders>
            <w:shd w:val="clear" w:color="000000" w:fill="FFFFFF"/>
            <w:noWrap/>
            <w:vAlign w:val="center"/>
            <w:hideMark/>
          </w:tcPr>
          <w:p w14:paraId="78173D3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1074" w:type="dxa"/>
            <w:tcBorders>
              <w:top w:val="nil"/>
              <w:left w:val="nil"/>
              <w:bottom w:val="single" w:sz="4" w:space="0" w:color="auto"/>
              <w:right w:val="single" w:sz="4" w:space="0" w:color="auto"/>
            </w:tcBorders>
            <w:shd w:val="clear" w:color="auto" w:fill="auto"/>
            <w:noWrap/>
            <w:vAlign w:val="center"/>
            <w:hideMark/>
          </w:tcPr>
          <w:p w14:paraId="2E94F3D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w:t>
            </w:r>
          </w:p>
        </w:tc>
        <w:tc>
          <w:tcPr>
            <w:tcW w:w="1075" w:type="dxa"/>
            <w:tcBorders>
              <w:top w:val="nil"/>
              <w:left w:val="nil"/>
              <w:bottom w:val="single" w:sz="4" w:space="0" w:color="auto"/>
              <w:right w:val="single" w:sz="4" w:space="0" w:color="auto"/>
            </w:tcBorders>
            <w:shd w:val="clear" w:color="auto" w:fill="auto"/>
            <w:noWrap/>
            <w:vAlign w:val="center"/>
            <w:hideMark/>
          </w:tcPr>
          <w:p w14:paraId="235AB50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11</w:t>
            </w:r>
          </w:p>
        </w:tc>
        <w:tc>
          <w:tcPr>
            <w:tcW w:w="1074" w:type="dxa"/>
            <w:tcBorders>
              <w:top w:val="nil"/>
              <w:left w:val="nil"/>
              <w:bottom w:val="single" w:sz="4" w:space="0" w:color="auto"/>
              <w:right w:val="single" w:sz="4" w:space="0" w:color="auto"/>
            </w:tcBorders>
            <w:shd w:val="clear" w:color="auto" w:fill="auto"/>
            <w:noWrap/>
            <w:vAlign w:val="center"/>
            <w:hideMark/>
          </w:tcPr>
          <w:p w14:paraId="69DEA88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1075" w:type="dxa"/>
            <w:tcBorders>
              <w:top w:val="nil"/>
              <w:left w:val="nil"/>
              <w:bottom w:val="single" w:sz="4" w:space="0" w:color="auto"/>
              <w:right w:val="single" w:sz="4" w:space="0" w:color="auto"/>
            </w:tcBorders>
            <w:shd w:val="clear" w:color="auto" w:fill="auto"/>
            <w:noWrap/>
            <w:vAlign w:val="center"/>
            <w:hideMark/>
          </w:tcPr>
          <w:p w14:paraId="1DF5041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074" w:type="dxa"/>
            <w:tcBorders>
              <w:top w:val="nil"/>
              <w:left w:val="nil"/>
              <w:bottom w:val="single" w:sz="4" w:space="0" w:color="auto"/>
              <w:right w:val="single" w:sz="4" w:space="0" w:color="auto"/>
            </w:tcBorders>
            <w:shd w:val="clear" w:color="auto" w:fill="auto"/>
            <w:noWrap/>
            <w:vAlign w:val="bottom"/>
            <w:hideMark/>
          </w:tcPr>
          <w:p w14:paraId="5BAB8CA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40%</w:t>
            </w:r>
          </w:p>
        </w:tc>
        <w:tc>
          <w:tcPr>
            <w:tcW w:w="1075" w:type="dxa"/>
            <w:tcBorders>
              <w:top w:val="nil"/>
              <w:left w:val="nil"/>
              <w:bottom w:val="single" w:sz="4" w:space="0" w:color="auto"/>
              <w:right w:val="single" w:sz="4" w:space="0" w:color="auto"/>
            </w:tcBorders>
            <w:shd w:val="clear" w:color="auto" w:fill="auto"/>
            <w:noWrap/>
            <w:vAlign w:val="bottom"/>
            <w:hideMark/>
          </w:tcPr>
          <w:p w14:paraId="5F408EE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27%</w:t>
            </w:r>
          </w:p>
        </w:tc>
        <w:tc>
          <w:tcPr>
            <w:tcW w:w="1074" w:type="dxa"/>
            <w:tcBorders>
              <w:top w:val="nil"/>
              <w:left w:val="nil"/>
              <w:bottom w:val="single" w:sz="4" w:space="0" w:color="auto"/>
              <w:right w:val="single" w:sz="4" w:space="0" w:color="auto"/>
            </w:tcBorders>
            <w:shd w:val="clear" w:color="auto" w:fill="auto"/>
            <w:noWrap/>
            <w:vAlign w:val="center"/>
            <w:hideMark/>
          </w:tcPr>
          <w:p w14:paraId="4AB72DC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075" w:type="dxa"/>
            <w:tcBorders>
              <w:top w:val="nil"/>
              <w:left w:val="nil"/>
              <w:bottom w:val="single" w:sz="4" w:space="0" w:color="auto"/>
              <w:right w:val="single" w:sz="4" w:space="0" w:color="auto"/>
            </w:tcBorders>
            <w:shd w:val="clear" w:color="auto" w:fill="auto"/>
            <w:noWrap/>
            <w:vAlign w:val="center"/>
            <w:hideMark/>
          </w:tcPr>
          <w:p w14:paraId="706305E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bottom"/>
            <w:hideMark/>
          </w:tcPr>
          <w:p w14:paraId="21E7338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50%</w:t>
            </w:r>
          </w:p>
        </w:tc>
        <w:tc>
          <w:tcPr>
            <w:tcW w:w="1075" w:type="dxa"/>
            <w:tcBorders>
              <w:top w:val="nil"/>
              <w:left w:val="nil"/>
              <w:bottom w:val="single" w:sz="4" w:space="0" w:color="auto"/>
              <w:right w:val="single" w:sz="8" w:space="0" w:color="auto"/>
            </w:tcBorders>
            <w:shd w:val="clear" w:color="auto" w:fill="auto"/>
            <w:noWrap/>
            <w:vAlign w:val="bottom"/>
            <w:hideMark/>
          </w:tcPr>
          <w:p w14:paraId="3DAFD6F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r>
      <w:tr w:rsidR="00DB44BD" w:rsidRPr="005250A2" w14:paraId="695D042D" w14:textId="77777777" w:rsidTr="002E59A1">
        <w:trPr>
          <w:trHeight w:val="290"/>
        </w:trPr>
        <w:tc>
          <w:tcPr>
            <w:tcW w:w="970" w:type="dxa"/>
            <w:vMerge w:val="restart"/>
            <w:tcBorders>
              <w:top w:val="nil"/>
              <w:left w:val="single" w:sz="8" w:space="0" w:color="auto"/>
              <w:bottom w:val="single" w:sz="4" w:space="0" w:color="auto"/>
              <w:right w:val="single" w:sz="4" w:space="0" w:color="auto"/>
            </w:tcBorders>
            <w:shd w:val="clear" w:color="000000" w:fill="FFFFFF"/>
            <w:vAlign w:val="center"/>
            <w:hideMark/>
          </w:tcPr>
          <w:p w14:paraId="555BC2A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2017/18</w:t>
            </w:r>
          </w:p>
        </w:tc>
        <w:tc>
          <w:tcPr>
            <w:tcW w:w="1600" w:type="dxa"/>
            <w:tcBorders>
              <w:top w:val="nil"/>
              <w:left w:val="nil"/>
              <w:bottom w:val="single" w:sz="4" w:space="0" w:color="auto"/>
              <w:right w:val="single" w:sz="4" w:space="0" w:color="auto"/>
            </w:tcBorders>
            <w:shd w:val="clear" w:color="000000" w:fill="FFFFFF"/>
            <w:noWrap/>
            <w:vAlign w:val="center"/>
            <w:hideMark/>
          </w:tcPr>
          <w:p w14:paraId="3C47822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1074" w:type="dxa"/>
            <w:tcBorders>
              <w:top w:val="nil"/>
              <w:left w:val="nil"/>
              <w:bottom w:val="single" w:sz="4" w:space="0" w:color="auto"/>
              <w:right w:val="single" w:sz="4" w:space="0" w:color="auto"/>
            </w:tcBorders>
            <w:shd w:val="clear" w:color="auto" w:fill="auto"/>
            <w:noWrap/>
            <w:vAlign w:val="center"/>
            <w:hideMark/>
          </w:tcPr>
          <w:p w14:paraId="1E589A7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w:t>
            </w:r>
          </w:p>
        </w:tc>
        <w:tc>
          <w:tcPr>
            <w:tcW w:w="1075" w:type="dxa"/>
            <w:tcBorders>
              <w:top w:val="nil"/>
              <w:left w:val="nil"/>
              <w:bottom w:val="single" w:sz="4" w:space="0" w:color="auto"/>
              <w:right w:val="single" w:sz="4" w:space="0" w:color="auto"/>
            </w:tcBorders>
            <w:shd w:val="clear" w:color="auto" w:fill="auto"/>
            <w:noWrap/>
            <w:vAlign w:val="center"/>
            <w:hideMark/>
          </w:tcPr>
          <w:p w14:paraId="482B671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36</w:t>
            </w:r>
          </w:p>
        </w:tc>
        <w:tc>
          <w:tcPr>
            <w:tcW w:w="1074" w:type="dxa"/>
            <w:tcBorders>
              <w:top w:val="nil"/>
              <w:left w:val="nil"/>
              <w:bottom w:val="single" w:sz="4" w:space="0" w:color="auto"/>
              <w:right w:val="single" w:sz="4" w:space="0" w:color="auto"/>
            </w:tcBorders>
            <w:shd w:val="clear" w:color="auto" w:fill="auto"/>
            <w:noWrap/>
            <w:vAlign w:val="center"/>
            <w:hideMark/>
          </w:tcPr>
          <w:p w14:paraId="441F4B6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nil"/>
              <w:left w:val="nil"/>
              <w:bottom w:val="single" w:sz="4" w:space="0" w:color="auto"/>
              <w:right w:val="single" w:sz="4" w:space="0" w:color="auto"/>
            </w:tcBorders>
            <w:shd w:val="clear" w:color="auto" w:fill="auto"/>
            <w:noWrap/>
            <w:vAlign w:val="center"/>
            <w:hideMark/>
          </w:tcPr>
          <w:p w14:paraId="7F9C8B0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bottom"/>
            <w:hideMark/>
          </w:tcPr>
          <w:p w14:paraId="338E78D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nil"/>
              <w:left w:val="nil"/>
              <w:bottom w:val="single" w:sz="4" w:space="0" w:color="auto"/>
              <w:right w:val="single" w:sz="4" w:space="0" w:color="auto"/>
            </w:tcBorders>
            <w:shd w:val="clear" w:color="auto" w:fill="auto"/>
            <w:noWrap/>
            <w:vAlign w:val="bottom"/>
            <w:hideMark/>
          </w:tcPr>
          <w:p w14:paraId="7BBF90B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center"/>
            <w:hideMark/>
          </w:tcPr>
          <w:p w14:paraId="7F1FEC4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nil"/>
              <w:left w:val="nil"/>
              <w:bottom w:val="single" w:sz="4" w:space="0" w:color="auto"/>
              <w:right w:val="single" w:sz="4" w:space="0" w:color="auto"/>
            </w:tcBorders>
            <w:shd w:val="clear" w:color="auto" w:fill="auto"/>
            <w:noWrap/>
            <w:vAlign w:val="center"/>
            <w:hideMark/>
          </w:tcPr>
          <w:p w14:paraId="06B7A54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bottom"/>
            <w:hideMark/>
          </w:tcPr>
          <w:p w14:paraId="4E4C4DA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w:t>
            </w:r>
          </w:p>
        </w:tc>
        <w:tc>
          <w:tcPr>
            <w:tcW w:w="1075" w:type="dxa"/>
            <w:tcBorders>
              <w:top w:val="nil"/>
              <w:left w:val="nil"/>
              <w:bottom w:val="single" w:sz="4" w:space="0" w:color="auto"/>
              <w:right w:val="single" w:sz="8" w:space="0" w:color="auto"/>
            </w:tcBorders>
            <w:shd w:val="clear" w:color="auto" w:fill="auto"/>
            <w:noWrap/>
            <w:vAlign w:val="bottom"/>
            <w:hideMark/>
          </w:tcPr>
          <w:p w14:paraId="604C476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w:t>
            </w:r>
          </w:p>
        </w:tc>
      </w:tr>
      <w:tr w:rsidR="00DB44BD" w:rsidRPr="005250A2" w14:paraId="1F8E4A0A" w14:textId="77777777" w:rsidTr="002E59A1">
        <w:trPr>
          <w:trHeight w:val="290"/>
        </w:trPr>
        <w:tc>
          <w:tcPr>
            <w:tcW w:w="970" w:type="dxa"/>
            <w:vMerge/>
            <w:tcBorders>
              <w:top w:val="nil"/>
              <w:left w:val="single" w:sz="8" w:space="0" w:color="auto"/>
              <w:bottom w:val="single" w:sz="4" w:space="0" w:color="auto"/>
              <w:right w:val="single" w:sz="4" w:space="0" w:color="auto"/>
            </w:tcBorders>
            <w:vAlign w:val="center"/>
            <w:hideMark/>
          </w:tcPr>
          <w:p w14:paraId="30761B8C" w14:textId="77777777" w:rsidR="00DB44BD" w:rsidRPr="005250A2" w:rsidRDefault="00DB44BD" w:rsidP="002E59A1">
            <w:pPr>
              <w:spacing w:after="0" w:line="240" w:lineRule="auto"/>
              <w:rPr>
                <w:rFonts w:ascii="Arial" w:eastAsia="Times New Roman" w:hAnsi="Arial" w:cs="Arial"/>
                <w:color w:val="000000"/>
                <w:lang w:eastAsia="en-GB"/>
              </w:rPr>
            </w:pPr>
          </w:p>
        </w:tc>
        <w:tc>
          <w:tcPr>
            <w:tcW w:w="1600" w:type="dxa"/>
            <w:tcBorders>
              <w:top w:val="nil"/>
              <w:left w:val="nil"/>
              <w:bottom w:val="single" w:sz="4" w:space="0" w:color="auto"/>
              <w:right w:val="single" w:sz="4" w:space="0" w:color="auto"/>
            </w:tcBorders>
            <w:shd w:val="clear" w:color="000000" w:fill="FFFFFF"/>
            <w:noWrap/>
            <w:vAlign w:val="center"/>
            <w:hideMark/>
          </w:tcPr>
          <w:p w14:paraId="3E0BA49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1074" w:type="dxa"/>
            <w:tcBorders>
              <w:top w:val="nil"/>
              <w:left w:val="nil"/>
              <w:bottom w:val="single" w:sz="4" w:space="0" w:color="auto"/>
              <w:right w:val="single" w:sz="4" w:space="0" w:color="auto"/>
            </w:tcBorders>
            <w:shd w:val="clear" w:color="auto" w:fill="auto"/>
            <w:noWrap/>
            <w:vAlign w:val="center"/>
            <w:hideMark/>
          </w:tcPr>
          <w:p w14:paraId="5FB65A2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11</w:t>
            </w:r>
          </w:p>
        </w:tc>
        <w:tc>
          <w:tcPr>
            <w:tcW w:w="1075" w:type="dxa"/>
            <w:tcBorders>
              <w:top w:val="nil"/>
              <w:left w:val="nil"/>
              <w:bottom w:val="single" w:sz="4" w:space="0" w:color="auto"/>
              <w:right w:val="single" w:sz="4" w:space="0" w:color="auto"/>
            </w:tcBorders>
            <w:shd w:val="clear" w:color="auto" w:fill="auto"/>
            <w:noWrap/>
            <w:vAlign w:val="center"/>
            <w:hideMark/>
          </w:tcPr>
          <w:p w14:paraId="71AD321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1074" w:type="dxa"/>
            <w:tcBorders>
              <w:top w:val="nil"/>
              <w:left w:val="nil"/>
              <w:bottom w:val="single" w:sz="4" w:space="0" w:color="auto"/>
              <w:right w:val="single" w:sz="4" w:space="0" w:color="auto"/>
            </w:tcBorders>
            <w:shd w:val="clear" w:color="auto" w:fill="auto"/>
            <w:noWrap/>
            <w:vAlign w:val="center"/>
            <w:hideMark/>
          </w:tcPr>
          <w:p w14:paraId="1C68088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075" w:type="dxa"/>
            <w:tcBorders>
              <w:top w:val="nil"/>
              <w:left w:val="nil"/>
              <w:bottom w:val="single" w:sz="4" w:space="0" w:color="auto"/>
              <w:right w:val="single" w:sz="4" w:space="0" w:color="auto"/>
            </w:tcBorders>
            <w:shd w:val="clear" w:color="auto" w:fill="auto"/>
            <w:noWrap/>
            <w:vAlign w:val="center"/>
            <w:hideMark/>
          </w:tcPr>
          <w:p w14:paraId="5E1C114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074" w:type="dxa"/>
            <w:tcBorders>
              <w:top w:val="nil"/>
              <w:left w:val="nil"/>
              <w:bottom w:val="single" w:sz="4" w:space="0" w:color="auto"/>
              <w:right w:val="single" w:sz="4" w:space="0" w:color="auto"/>
            </w:tcBorders>
            <w:shd w:val="clear" w:color="auto" w:fill="auto"/>
            <w:noWrap/>
            <w:vAlign w:val="bottom"/>
            <w:hideMark/>
          </w:tcPr>
          <w:p w14:paraId="75CF189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1075" w:type="dxa"/>
            <w:tcBorders>
              <w:top w:val="nil"/>
              <w:left w:val="nil"/>
              <w:bottom w:val="single" w:sz="4" w:space="0" w:color="auto"/>
              <w:right w:val="single" w:sz="4" w:space="0" w:color="auto"/>
            </w:tcBorders>
            <w:shd w:val="clear" w:color="auto" w:fill="auto"/>
            <w:noWrap/>
            <w:vAlign w:val="bottom"/>
            <w:hideMark/>
          </w:tcPr>
          <w:p w14:paraId="24EF769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43%</w:t>
            </w:r>
          </w:p>
        </w:tc>
        <w:tc>
          <w:tcPr>
            <w:tcW w:w="1074" w:type="dxa"/>
            <w:tcBorders>
              <w:top w:val="nil"/>
              <w:left w:val="nil"/>
              <w:bottom w:val="single" w:sz="4" w:space="0" w:color="auto"/>
              <w:right w:val="single" w:sz="4" w:space="0" w:color="auto"/>
            </w:tcBorders>
            <w:shd w:val="clear" w:color="auto" w:fill="auto"/>
            <w:noWrap/>
            <w:vAlign w:val="center"/>
            <w:hideMark/>
          </w:tcPr>
          <w:p w14:paraId="11A4F33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075" w:type="dxa"/>
            <w:tcBorders>
              <w:top w:val="nil"/>
              <w:left w:val="nil"/>
              <w:bottom w:val="single" w:sz="4" w:space="0" w:color="auto"/>
              <w:right w:val="single" w:sz="4" w:space="0" w:color="auto"/>
            </w:tcBorders>
            <w:shd w:val="clear" w:color="auto" w:fill="auto"/>
            <w:noWrap/>
            <w:vAlign w:val="center"/>
            <w:hideMark/>
          </w:tcPr>
          <w:p w14:paraId="0014657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074" w:type="dxa"/>
            <w:tcBorders>
              <w:top w:val="nil"/>
              <w:left w:val="nil"/>
              <w:bottom w:val="single" w:sz="4" w:space="0" w:color="auto"/>
              <w:right w:val="single" w:sz="4" w:space="0" w:color="auto"/>
            </w:tcBorders>
            <w:shd w:val="clear" w:color="auto" w:fill="auto"/>
            <w:noWrap/>
            <w:vAlign w:val="bottom"/>
            <w:hideMark/>
          </w:tcPr>
          <w:p w14:paraId="29848AA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075" w:type="dxa"/>
            <w:tcBorders>
              <w:top w:val="nil"/>
              <w:left w:val="nil"/>
              <w:bottom w:val="single" w:sz="4" w:space="0" w:color="auto"/>
              <w:right w:val="single" w:sz="8" w:space="0" w:color="auto"/>
            </w:tcBorders>
            <w:shd w:val="clear" w:color="auto" w:fill="auto"/>
            <w:noWrap/>
            <w:vAlign w:val="bottom"/>
            <w:hideMark/>
          </w:tcPr>
          <w:p w14:paraId="5CC8D48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33%</w:t>
            </w:r>
          </w:p>
        </w:tc>
      </w:tr>
      <w:tr w:rsidR="00DB44BD" w:rsidRPr="005250A2" w14:paraId="2BE76C51" w14:textId="77777777" w:rsidTr="002E59A1">
        <w:trPr>
          <w:trHeight w:val="290"/>
        </w:trPr>
        <w:tc>
          <w:tcPr>
            <w:tcW w:w="970" w:type="dxa"/>
            <w:vMerge/>
            <w:tcBorders>
              <w:top w:val="nil"/>
              <w:left w:val="single" w:sz="8" w:space="0" w:color="auto"/>
              <w:bottom w:val="single" w:sz="4" w:space="0" w:color="auto"/>
              <w:right w:val="single" w:sz="4" w:space="0" w:color="auto"/>
            </w:tcBorders>
            <w:vAlign w:val="center"/>
            <w:hideMark/>
          </w:tcPr>
          <w:p w14:paraId="30BB12F0" w14:textId="77777777" w:rsidR="00DB44BD" w:rsidRPr="005250A2" w:rsidRDefault="00DB44BD" w:rsidP="002E59A1">
            <w:pPr>
              <w:spacing w:after="0" w:line="240" w:lineRule="auto"/>
              <w:rPr>
                <w:rFonts w:ascii="Arial" w:eastAsia="Times New Roman" w:hAnsi="Arial" w:cs="Arial"/>
                <w:color w:val="000000"/>
                <w:lang w:eastAsia="en-GB"/>
              </w:rPr>
            </w:pPr>
          </w:p>
        </w:tc>
        <w:tc>
          <w:tcPr>
            <w:tcW w:w="1600" w:type="dxa"/>
            <w:tcBorders>
              <w:top w:val="nil"/>
              <w:left w:val="nil"/>
              <w:bottom w:val="single" w:sz="4" w:space="0" w:color="auto"/>
              <w:right w:val="single" w:sz="4" w:space="0" w:color="auto"/>
            </w:tcBorders>
            <w:shd w:val="clear" w:color="000000" w:fill="FFFFFF"/>
            <w:noWrap/>
            <w:vAlign w:val="center"/>
            <w:hideMark/>
          </w:tcPr>
          <w:p w14:paraId="13D2489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1074" w:type="dxa"/>
            <w:tcBorders>
              <w:top w:val="nil"/>
              <w:left w:val="nil"/>
              <w:bottom w:val="single" w:sz="4" w:space="0" w:color="auto"/>
              <w:right w:val="single" w:sz="4" w:space="0" w:color="auto"/>
            </w:tcBorders>
            <w:shd w:val="clear" w:color="auto" w:fill="auto"/>
            <w:noWrap/>
            <w:vAlign w:val="center"/>
            <w:hideMark/>
          </w:tcPr>
          <w:p w14:paraId="0537CD0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1075" w:type="dxa"/>
            <w:tcBorders>
              <w:top w:val="nil"/>
              <w:left w:val="nil"/>
              <w:bottom w:val="single" w:sz="4" w:space="0" w:color="auto"/>
              <w:right w:val="single" w:sz="4" w:space="0" w:color="auto"/>
            </w:tcBorders>
            <w:shd w:val="clear" w:color="auto" w:fill="auto"/>
            <w:noWrap/>
            <w:vAlign w:val="center"/>
            <w:hideMark/>
          </w:tcPr>
          <w:p w14:paraId="48C16F4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12</w:t>
            </w:r>
          </w:p>
        </w:tc>
        <w:tc>
          <w:tcPr>
            <w:tcW w:w="1074" w:type="dxa"/>
            <w:tcBorders>
              <w:top w:val="nil"/>
              <w:left w:val="nil"/>
              <w:bottom w:val="single" w:sz="4" w:space="0" w:color="auto"/>
              <w:right w:val="single" w:sz="4" w:space="0" w:color="auto"/>
            </w:tcBorders>
            <w:shd w:val="clear" w:color="auto" w:fill="auto"/>
            <w:noWrap/>
            <w:vAlign w:val="center"/>
            <w:hideMark/>
          </w:tcPr>
          <w:p w14:paraId="3FD668D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075" w:type="dxa"/>
            <w:tcBorders>
              <w:top w:val="nil"/>
              <w:left w:val="nil"/>
              <w:bottom w:val="single" w:sz="4" w:space="0" w:color="auto"/>
              <w:right w:val="single" w:sz="4" w:space="0" w:color="auto"/>
            </w:tcBorders>
            <w:shd w:val="clear" w:color="auto" w:fill="auto"/>
            <w:noWrap/>
            <w:vAlign w:val="center"/>
            <w:hideMark/>
          </w:tcPr>
          <w:p w14:paraId="1F817BA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074" w:type="dxa"/>
            <w:tcBorders>
              <w:top w:val="nil"/>
              <w:left w:val="nil"/>
              <w:bottom w:val="single" w:sz="4" w:space="0" w:color="auto"/>
              <w:right w:val="single" w:sz="4" w:space="0" w:color="auto"/>
            </w:tcBorders>
            <w:shd w:val="clear" w:color="auto" w:fill="auto"/>
            <w:noWrap/>
            <w:vAlign w:val="bottom"/>
            <w:hideMark/>
          </w:tcPr>
          <w:p w14:paraId="4571138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14%</w:t>
            </w:r>
          </w:p>
        </w:tc>
        <w:tc>
          <w:tcPr>
            <w:tcW w:w="1075" w:type="dxa"/>
            <w:tcBorders>
              <w:top w:val="nil"/>
              <w:left w:val="nil"/>
              <w:bottom w:val="single" w:sz="4" w:space="0" w:color="auto"/>
              <w:right w:val="single" w:sz="4" w:space="0" w:color="auto"/>
            </w:tcBorders>
            <w:shd w:val="clear" w:color="auto" w:fill="auto"/>
            <w:noWrap/>
            <w:vAlign w:val="bottom"/>
            <w:hideMark/>
          </w:tcPr>
          <w:p w14:paraId="1E05F5E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c>
          <w:tcPr>
            <w:tcW w:w="1074" w:type="dxa"/>
            <w:tcBorders>
              <w:top w:val="nil"/>
              <w:left w:val="nil"/>
              <w:bottom w:val="single" w:sz="4" w:space="0" w:color="auto"/>
              <w:right w:val="single" w:sz="4" w:space="0" w:color="auto"/>
            </w:tcBorders>
            <w:shd w:val="clear" w:color="auto" w:fill="auto"/>
            <w:noWrap/>
            <w:vAlign w:val="center"/>
            <w:hideMark/>
          </w:tcPr>
          <w:p w14:paraId="65B8A2E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nil"/>
              <w:left w:val="nil"/>
              <w:bottom w:val="single" w:sz="4" w:space="0" w:color="auto"/>
              <w:right w:val="single" w:sz="4" w:space="0" w:color="auto"/>
            </w:tcBorders>
            <w:shd w:val="clear" w:color="auto" w:fill="auto"/>
            <w:noWrap/>
            <w:vAlign w:val="center"/>
            <w:hideMark/>
          </w:tcPr>
          <w:p w14:paraId="774E198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074" w:type="dxa"/>
            <w:tcBorders>
              <w:top w:val="nil"/>
              <w:left w:val="nil"/>
              <w:bottom w:val="single" w:sz="4" w:space="0" w:color="auto"/>
              <w:right w:val="single" w:sz="4" w:space="0" w:color="auto"/>
            </w:tcBorders>
            <w:shd w:val="clear" w:color="auto" w:fill="auto"/>
            <w:noWrap/>
            <w:vAlign w:val="bottom"/>
            <w:hideMark/>
          </w:tcPr>
          <w:p w14:paraId="0A37722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nil"/>
              <w:left w:val="nil"/>
              <w:bottom w:val="single" w:sz="4" w:space="0" w:color="auto"/>
              <w:right w:val="single" w:sz="8" w:space="0" w:color="auto"/>
            </w:tcBorders>
            <w:shd w:val="clear" w:color="auto" w:fill="auto"/>
            <w:noWrap/>
            <w:vAlign w:val="bottom"/>
            <w:hideMark/>
          </w:tcPr>
          <w:p w14:paraId="0C22BE3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r>
      <w:tr w:rsidR="00DB44BD" w:rsidRPr="005250A2" w14:paraId="362EB201" w14:textId="77777777" w:rsidTr="002E59A1">
        <w:trPr>
          <w:trHeight w:val="290"/>
        </w:trPr>
        <w:tc>
          <w:tcPr>
            <w:tcW w:w="970" w:type="dxa"/>
            <w:vMerge w:val="restart"/>
            <w:tcBorders>
              <w:top w:val="nil"/>
              <w:left w:val="single" w:sz="8" w:space="0" w:color="auto"/>
              <w:bottom w:val="single" w:sz="4" w:space="0" w:color="auto"/>
              <w:right w:val="single" w:sz="4" w:space="0" w:color="auto"/>
            </w:tcBorders>
            <w:shd w:val="clear" w:color="000000" w:fill="FFFFFF"/>
            <w:vAlign w:val="center"/>
            <w:hideMark/>
          </w:tcPr>
          <w:p w14:paraId="6833255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2018/19</w:t>
            </w:r>
          </w:p>
        </w:tc>
        <w:tc>
          <w:tcPr>
            <w:tcW w:w="1600" w:type="dxa"/>
            <w:tcBorders>
              <w:top w:val="nil"/>
              <w:left w:val="nil"/>
              <w:bottom w:val="single" w:sz="4" w:space="0" w:color="auto"/>
              <w:right w:val="single" w:sz="4" w:space="0" w:color="auto"/>
            </w:tcBorders>
            <w:shd w:val="clear" w:color="000000" w:fill="FFFFFF"/>
            <w:noWrap/>
            <w:vAlign w:val="center"/>
            <w:hideMark/>
          </w:tcPr>
          <w:p w14:paraId="0D2C19C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1074" w:type="dxa"/>
            <w:tcBorders>
              <w:top w:val="nil"/>
              <w:left w:val="nil"/>
              <w:bottom w:val="single" w:sz="4" w:space="0" w:color="auto"/>
              <w:right w:val="single" w:sz="4" w:space="0" w:color="auto"/>
            </w:tcBorders>
            <w:shd w:val="clear" w:color="auto" w:fill="auto"/>
            <w:noWrap/>
            <w:vAlign w:val="center"/>
            <w:hideMark/>
          </w:tcPr>
          <w:p w14:paraId="6FE5B05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21</w:t>
            </w:r>
          </w:p>
        </w:tc>
        <w:tc>
          <w:tcPr>
            <w:tcW w:w="1075" w:type="dxa"/>
            <w:tcBorders>
              <w:top w:val="nil"/>
              <w:left w:val="nil"/>
              <w:bottom w:val="single" w:sz="4" w:space="0" w:color="auto"/>
              <w:right w:val="single" w:sz="4" w:space="0" w:color="auto"/>
            </w:tcBorders>
            <w:shd w:val="clear" w:color="auto" w:fill="auto"/>
            <w:noWrap/>
            <w:vAlign w:val="center"/>
            <w:hideMark/>
          </w:tcPr>
          <w:p w14:paraId="59AB23F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31</w:t>
            </w:r>
          </w:p>
        </w:tc>
        <w:tc>
          <w:tcPr>
            <w:tcW w:w="1074" w:type="dxa"/>
            <w:tcBorders>
              <w:top w:val="nil"/>
              <w:left w:val="nil"/>
              <w:bottom w:val="single" w:sz="4" w:space="0" w:color="auto"/>
              <w:right w:val="single" w:sz="4" w:space="0" w:color="auto"/>
            </w:tcBorders>
            <w:shd w:val="clear" w:color="auto" w:fill="auto"/>
            <w:noWrap/>
            <w:vAlign w:val="center"/>
            <w:hideMark/>
          </w:tcPr>
          <w:p w14:paraId="1590A33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nil"/>
              <w:left w:val="nil"/>
              <w:bottom w:val="single" w:sz="4" w:space="0" w:color="auto"/>
              <w:right w:val="single" w:sz="4" w:space="0" w:color="auto"/>
            </w:tcBorders>
            <w:shd w:val="clear" w:color="auto" w:fill="auto"/>
            <w:noWrap/>
            <w:vAlign w:val="center"/>
            <w:hideMark/>
          </w:tcPr>
          <w:p w14:paraId="68D2239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bottom"/>
            <w:hideMark/>
          </w:tcPr>
          <w:p w14:paraId="60AC0A9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nil"/>
              <w:left w:val="nil"/>
              <w:bottom w:val="single" w:sz="4" w:space="0" w:color="auto"/>
              <w:right w:val="single" w:sz="4" w:space="0" w:color="auto"/>
            </w:tcBorders>
            <w:shd w:val="clear" w:color="auto" w:fill="auto"/>
            <w:noWrap/>
            <w:vAlign w:val="bottom"/>
            <w:hideMark/>
          </w:tcPr>
          <w:p w14:paraId="431ECED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center"/>
            <w:hideMark/>
          </w:tcPr>
          <w:p w14:paraId="0FF210B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nil"/>
              <w:left w:val="nil"/>
              <w:bottom w:val="single" w:sz="4" w:space="0" w:color="auto"/>
              <w:right w:val="single" w:sz="4" w:space="0" w:color="auto"/>
            </w:tcBorders>
            <w:shd w:val="clear" w:color="auto" w:fill="auto"/>
            <w:noWrap/>
            <w:vAlign w:val="center"/>
            <w:hideMark/>
          </w:tcPr>
          <w:p w14:paraId="5477BA3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bottom"/>
            <w:hideMark/>
          </w:tcPr>
          <w:p w14:paraId="1030586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w:t>
            </w:r>
          </w:p>
        </w:tc>
        <w:tc>
          <w:tcPr>
            <w:tcW w:w="1075" w:type="dxa"/>
            <w:tcBorders>
              <w:top w:val="nil"/>
              <w:left w:val="nil"/>
              <w:bottom w:val="single" w:sz="4" w:space="0" w:color="auto"/>
              <w:right w:val="single" w:sz="8" w:space="0" w:color="auto"/>
            </w:tcBorders>
            <w:shd w:val="clear" w:color="auto" w:fill="auto"/>
            <w:noWrap/>
            <w:vAlign w:val="bottom"/>
            <w:hideMark/>
          </w:tcPr>
          <w:p w14:paraId="29BC41A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w:t>
            </w:r>
          </w:p>
        </w:tc>
      </w:tr>
      <w:tr w:rsidR="00DB44BD" w:rsidRPr="005250A2" w14:paraId="25258B5C" w14:textId="77777777" w:rsidTr="002E59A1">
        <w:trPr>
          <w:trHeight w:val="290"/>
        </w:trPr>
        <w:tc>
          <w:tcPr>
            <w:tcW w:w="970" w:type="dxa"/>
            <w:vMerge/>
            <w:tcBorders>
              <w:top w:val="nil"/>
              <w:left w:val="single" w:sz="8" w:space="0" w:color="auto"/>
              <w:bottom w:val="single" w:sz="4" w:space="0" w:color="auto"/>
              <w:right w:val="single" w:sz="4" w:space="0" w:color="auto"/>
            </w:tcBorders>
            <w:vAlign w:val="center"/>
            <w:hideMark/>
          </w:tcPr>
          <w:p w14:paraId="386F9526" w14:textId="77777777" w:rsidR="00DB44BD" w:rsidRPr="005250A2" w:rsidRDefault="00DB44BD" w:rsidP="002E59A1">
            <w:pPr>
              <w:spacing w:after="0" w:line="240" w:lineRule="auto"/>
              <w:rPr>
                <w:rFonts w:ascii="Arial" w:eastAsia="Times New Roman" w:hAnsi="Arial" w:cs="Arial"/>
                <w:color w:val="000000"/>
                <w:lang w:eastAsia="en-GB"/>
              </w:rPr>
            </w:pPr>
          </w:p>
        </w:tc>
        <w:tc>
          <w:tcPr>
            <w:tcW w:w="1600" w:type="dxa"/>
            <w:tcBorders>
              <w:top w:val="nil"/>
              <w:left w:val="nil"/>
              <w:bottom w:val="single" w:sz="4" w:space="0" w:color="auto"/>
              <w:right w:val="single" w:sz="4" w:space="0" w:color="auto"/>
            </w:tcBorders>
            <w:shd w:val="clear" w:color="000000" w:fill="FFFFFF"/>
            <w:noWrap/>
            <w:vAlign w:val="center"/>
            <w:hideMark/>
          </w:tcPr>
          <w:p w14:paraId="2BB9A2E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1074" w:type="dxa"/>
            <w:tcBorders>
              <w:top w:val="nil"/>
              <w:left w:val="nil"/>
              <w:bottom w:val="single" w:sz="4" w:space="0" w:color="auto"/>
              <w:right w:val="single" w:sz="4" w:space="0" w:color="auto"/>
            </w:tcBorders>
            <w:shd w:val="clear" w:color="auto" w:fill="auto"/>
            <w:noWrap/>
            <w:vAlign w:val="center"/>
            <w:hideMark/>
          </w:tcPr>
          <w:p w14:paraId="0BAB586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1075" w:type="dxa"/>
            <w:tcBorders>
              <w:top w:val="nil"/>
              <w:left w:val="nil"/>
              <w:bottom w:val="single" w:sz="4" w:space="0" w:color="auto"/>
              <w:right w:val="single" w:sz="4" w:space="0" w:color="auto"/>
            </w:tcBorders>
            <w:shd w:val="clear" w:color="auto" w:fill="auto"/>
            <w:noWrap/>
            <w:vAlign w:val="center"/>
            <w:hideMark/>
          </w:tcPr>
          <w:p w14:paraId="476C25A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1074" w:type="dxa"/>
            <w:tcBorders>
              <w:top w:val="nil"/>
              <w:left w:val="nil"/>
              <w:bottom w:val="single" w:sz="4" w:space="0" w:color="auto"/>
              <w:right w:val="single" w:sz="4" w:space="0" w:color="auto"/>
            </w:tcBorders>
            <w:shd w:val="clear" w:color="auto" w:fill="auto"/>
            <w:noWrap/>
            <w:vAlign w:val="center"/>
            <w:hideMark/>
          </w:tcPr>
          <w:p w14:paraId="1AECC87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075" w:type="dxa"/>
            <w:tcBorders>
              <w:top w:val="nil"/>
              <w:left w:val="nil"/>
              <w:bottom w:val="single" w:sz="4" w:space="0" w:color="auto"/>
              <w:right w:val="single" w:sz="4" w:space="0" w:color="auto"/>
            </w:tcBorders>
            <w:shd w:val="clear" w:color="auto" w:fill="auto"/>
            <w:noWrap/>
            <w:vAlign w:val="center"/>
            <w:hideMark/>
          </w:tcPr>
          <w:p w14:paraId="08D3467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074" w:type="dxa"/>
            <w:tcBorders>
              <w:top w:val="nil"/>
              <w:left w:val="nil"/>
              <w:bottom w:val="single" w:sz="4" w:space="0" w:color="auto"/>
              <w:right w:val="single" w:sz="4" w:space="0" w:color="auto"/>
            </w:tcBorders>
            <w:shd w:val="clear" w:color="auto" w:fill="auto"/>
            <w:noWrap/>
            <w:vAlign w:val="bottom"/>
            <w:hideMark/>
          </w:tcPr>
          <w:p w14:paraId="2C41FBE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33%</w:t>
            </w:r>
          </w:p>
        </w:tc>
        <w:tc>
          <w:tcPr>
            <w:tcW w:w="1075" w:type="dxa"/>
            <w:tcBorders>
              <w:top w:val="nil"/>
              <w:left w:val="nil"/>
              <w:bottom w:val="single" w:sz="4" w:space="0" w:color="auto"/>
              <w:right w:val="single" w:sz="4" w:space="0" w:color="auto"/>
            </w:tcBorders>
            <w:shd w:val="clear" w:color="auto" w:fill="auto"/>
            <w:noWrap/>
            <w:vAlign w:val="bottom"/>
            <w:hideMark/>
          </w:tcPr>
          <w:p w14:paraId="7A6A604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14%</w:t>
            </w:r>
          </w:p>
        </w:tc>
        <w:tc>
          <w:tcPr>
            <w:tcW w:w="1074" w:type="dxa"/>
            <w:tcBorders>
              <w:top w:val="nil"/>
              <w:left w:val="nil"/>
              <w:bottom w:val="single" w:sz="4" w:space="0" w:color="auto"/>
              <w:right w:val="single" w:sz="4" w:space="0" w:color="auto"/>
            </w:tcBorders>
            <w:shd w:val="clear" w:color="auto" w:fill="auto"/>
            <w:noWrap/>
            <w:vAlign w:val="center"/>
            <w:hideMark/>
          </w:tcPr>
          <w:p w14:paraId="5DFC71F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1075" w:type="dxa"/>
            <w:tcBorders>
              <w:top w:val="nil"/>
              <w:left w:val="nil"/>
              <w:bottom w:val="single" w:sz="4" w:space="0" w:color="auto"/>
              <w:right w:val="single" w:sz="4" w:space="0" w:color="auto"/>
            </w:tcBorders>
            <w:shd w:val="clear" w:color="auto" w:fill="auto"/>
            <w:noWrap/>
            <w:vAlign w:val="center"/>
            <w:hideMark/>
          </w:tcPr>
          <w:p w14:paraId="38ABDEA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bottom"/>
            <w:hideMark/>
          </w:tcPr>
          <w:p w14:paraId="3488832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67%</w:t>
            </w:r>
          </w:p>
        </w:tc>
        <w:tc>
          <w:tcPr>
            <w:tcW w:w="1075" w:type="dxa"/>
            <w:tcBorders>
              <w:top w:val="nil"/>
              <w:left w:val="nil"/>
              <w:bottom w:val="single" w:sz="4" w:space="0" w:color="auto"/>
              <w:right w:val="single" w:sz="8" w:space="0" w:color="auto"/>
            </w:tcBorders>
            <w:shd w:val="clear" w:color="auto" w:fill="auto"/>
            <w:noWrap/>
            <w:vAlign w:val="bottom"/>
            <w:hideMark/>
          </w:tcPr>
          <w:p w14:paraId="741D5A7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r>
      <w:tr w:rsidR="00DB44BD" w:rsidRPr="005250A2" w14:paraId="30B23879" w14:textId="77777777" w:rsidTr="002E59A1">
        <w:trPr>
          <w:trHeight w:val="290"/>
        </w:trPr>
        <w:tc>
          <w:tcPr>
            <w:tcW w:w="970" w:type="dxa"/>
            <w:vMerge/>
            <w:tcBorders>
              <w:top w:val="nil"/>
              <w:left w:val="single" w:sz="8" w:space="0" w:color="auto"/>
              <w:bottom w:val="single" w:sz="4" w:space="0" w:color="auto"/>
              <w:right w:val="single" w:sz="4" w:space="0" w:color="auto"/>
            </w:tcBorders>
            <w:vAlign w:val="center"/>
            <w:hideMark/>
          </w:tcPr>
          <w:p w14:paraId="2C601E5E" w14:textId="77777777" w:rsidR="00DB44BD" w:rsidRPr="005250A2" w:rsidRDefault="00DB44BD" w:rsidP="002E59A1">
            <w:pPr>
              <w:spacing w:after="0" w:line="240" w:lineRule="auto"/>
              <w:rPr>
                <w:rFonts w:ascii="Arial" w:eastAsia="Times New Roman" w:hAnsi="Arial" w:cs="Arial"/>
                <w:color w:val="000000"/>
                <w:lang w:eastAsia="en-GB"/>
              </w:rPr>
            </w:pPr>
          </w:p>
        </w:tc>
        <w:tc>
          <w:tcPr>
            <w:tcW w:w="1600" w:type="dxa"/>
            <w:tcBorders>
              <w:top w:val="nil"/>
              <w:left w:val="nil"/>
              <w:bottom w:val="single" w:sz="4" w:space="0" w:color="auto"/>
              <w:right w:val="single" w:sz="4" w:space="0" w:color="auto"/>
            </w:tcBorders>
            <w:shd w:val="clear" w:color="000000" w:fill="FFFFFF"/>
            <w:noWrap/>
            <w:vAlign w:val="center"/>
            <w:hideMark/>
          </w:tcPr>
          <w:p w14:paraId="7E79BCB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1074" w:type="dxa"/>
            <w:tcBorders>
              <w:top w:val="nil"/>
              <w:left w:val="nil"/>
              <w:bottom w:val="single" w:sz="4" w:space="0" w:color="auto"/>
              <w:right w:val="single" w:sz="4" w:space="0" w:color="auto"/>
            </w:tcBorders>
            <w:shd w:val="clear" w:color="auto" w:fill="auto"/>
            <w:noWrap/>
            <w:vAlign w:val="center"/>
            <w:hideMark/>
          </w:tcPr>
          <w:p w14:paraId="1F4A682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1075" w:type="dxa"/>
            <w:tcBorders>
              <w:top w:val="nil"/>
              <w:left w:val="nil"/>
              <w:bottom w:val="single" w:sz="4" w:space="0" w:color="auto"/>
              <w:right w:val="single" w:sz="4" w:space="0" w:color="auto"/>
            </w:tcBorders>
            <w:shd w:val="clear" w:color="auto" w:fill="auto"/>
            <w:noWrap/>
            <w:vAlign w:val="center"/>
            <w:hideMark/>
          </w:tcPr>
          <w:p w14:paraId="048AF47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11</w:t>
            </w:r>
          </w:p>
        </w:tc>
        <w:tc>
          <w:tcPr>
            <w:tcW w:w="1074" w:type="dxa"/>
            <w:tcBorders>
              <w:top w:val="nil"/>
              <w:left w:val="nil"/>
              <w:bottom w:val="single" w:sz="4" w:space="0" w:color="auto"/>
              <w:right w:val="single" w:sz="4" w:space="0" w:color="auto"/>
            </w:tcBorders>
            <w:shd w:val="clear" w:color="auto" w:fill="auto"/>
            <w:noWrap/>
            <w:vAlign w:val="center"/>
            <w:hideMark/>
          </w:tcPr>
          <w:p w14:paraId="61D05D1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nil"/>
              <w:left w:val="nil"/>
              <w:bottom w:val="single" w:sz="4" w:space="0" w:color="auto"/>
              <w:right w:val="single" w:sz="4" w:space="0" w:color="auto"/>
            </w:tcBorders>
            <w:shd w:val="clear" w:color="auto" w:fill="auto"/>
            <w:noWrap/>
            <w:vAlign w:val="center"/>
            <w:hideMark/>
          </w:tcPr>
          <w:p w14:paraId="118FB3C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074" w:type="dxa"/>
            <w:tcBorders>
              <w:top w:val="nil"/>
              <w:left w:val="nil"/>
              <w:bottom w:val="single" w:sz="4" w:space="0" w:color="auto"/>
              <w:right w:val="single" w:sz="4" w:space="0" w:color="auto"/>
            </w:tcBorders>
            <w:shd w:val="clear" w:color="auto" w:fill="auto"/>
            <w:noWrap/>
            <w:vAlign w:val="bottom"/>
            <w:hideMark/>
          </w:tcPr>
          <w:p w14:paraId="50F118F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nil"/>
              <w:left w:val="nil"/>
              <w:bottom w:val="single" w:sz="4" w:space="0" w:color="auto"/>
              <w:right w:val="single" w:sz="4" w:space="0" w:color="auto"/>
            </w:tcBorders>
            <w:shd w:val="clear" w:color="auto" w:fill="auto"/>
            <w:noWrap/>
            <w:vAlign w:val="bottom"/>
            <w:hideMark/>
          </w:tcPr>
          <w:p w14:paraId="4C57614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27%</w:t>
            </w:r>
          </w:p>
        </w:tc>
        <w:tc>
          <w:tcPr>
            <w:tcW w:w="1074" w:type="dxa"/>
            <w:tcBorders>
              <w:top w:val="nil"/>
              <w:left w:val="nil"/>
              <w:bottom w:val="single" w:sz="4" w:space="0" w:color="auto"/>
              <w:right w:val="single" w:sz="4" w:space="0" w:color="auto"/>
            </w:tcBorders>
            <w:shd w:val="clear" w:color="auto" w:fill="auto"/>
            <w:noWrap/>
            <w:vAlign w:val="center"/>
            <w:hideMark/>
          </w:tcPr>
          <w:p w14:paraId="4F3B6DF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nil"/>
              <w:left w:val="nil"/>
              <w:bottom w:val="single" w:sz="4" w:space="0" w:color="auto"/>
              <w:right w:val="single" w:sz="4" w:space="0" w:color="auto"/>
            </w:tcBorders>
            <w:shd w:val="clear" w:color="auto" w:fill="auto"/>
            <w:noWrap/>
            <w:vAlign w:val="center"/>
            <w:hideMark/>
          </w:tcPr>
          <w:p w14:paraId="35F70ED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074" w:type="dxa"/>
            <w:tcBorders>
              <w:top w:val="nil"/>
              <w:left w:val="nil"/>
              <w:bottom w:val="single" w:sz="4" w:space="0" w:color="auto"/>
              <w:right w:val="single" w:sz="4" w:space="0" w:color="auto"/>
            </w:tcBorders>
            <w:shd w:val="clear" w:color="auto" w:fill="auto"/>
            <w:noWrap/>
            <w:vAlign w:val="bottom"/>
            <w:hideMark/>
          </w:tcPr>
          <w:p w14:paraId="620089E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w:t>
            </w:r>
          </w:p>
        </w:tc>
        <w:tc>
          <w:tcPr>
            <w:tcW w:w="1075" w:type="dxa"/>
            <w:tcBorders>
              <w:top w:val="nil"/>
              <w:left w:val="nil"/>
              <w:bottom w:val="single" w:sz="4" w:space="0" w:color="auto"/>
              <w:right w:val="single" w:sz="8" w:space="0" w:color="auto"/>
            </w:tcBorders>
            <w:shd w:val="clear" w:color="auto" w:fill="auto"/>
            <w:noWrap/>
            <w:vAlign w:val="bottom"/>
            <w:hideMark/>
          </w:tcPr>
          <w:p w14:paraId="49B7F15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r>
      <w:tr w:rsidR="00DB44BD" w:rsidRPr="005250A2" w14:paraId="54B06883" w14:textId="77777777" w:rsidTr="002E59A1">
        <w:trPr>
          <w:trHeight w:val="290"/>
        </w:trPr>
        <w:tc>
          <w:tcPr>
            <w:tcW w:w="970" w:type="dxa"/>
            <w:vMerge w:val="restart"/>
            <w:tcBorders>
              <w:top w:val="nil"/>
              <w:left w:val="single" w:sz="8" w:space="0" w:color="auto"/>
              <w:bottom w:val="single" w:sz="4" w:space="0" w:color="auto"/>
              <w:right w:val="single" w:sz="4" w:space="0" w:color="auto"/>
            </w:tcBorders>
            <w:shd w:val="clear" w:color="auto" w:fill="auto"/>
            <w:vAlign w:val="center"/>
            <w:hideMark/>
          </w:tcPr>
          <w:p w14:paraId="402D57B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2019/20</w:t>
            </w:r>
          </w:p>
        </w:tc>
        <w:tc>
          <w:tcPr>
            <w:tcW w:w="1600" w:type="dxa"/>
            <w:tcBorders>
              <w:top w:val="nil"/>
              <w:left w:val="nil"/>
              <w:bottom w:val="single" w:sz="4" w:space="0" w:color="auto"/>
              <w:right w:val="single" w:sz="4" w:space="0" w:color="auto"/>
            </w:tcBorders>
            <w:shd w:val="clear" w:color="auto" w:fill="auto"/>
            <w:noWrap/>
            <w:vAlign w:val="center"/>
            <w:hideMark/>
          </w:tcPr>
          <w:p w14:paraId="268A040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1074" w:type="dxa"/>
            <w:tcBorders>
              <w:top w:val="nil"/>
              <w:left w:val="nil"/>
              <w:bottom w:val="single" w:sz="4" w:space="0" w:color="auto"/>
              <w:right w:val="single" w:sz="4" w:space="0" w:color="auto"/>
            </w:tcBorders>
            <w:shd w:val="clear" w:color="000000" w:fill="FFFFFF"/>
            <w:noWrap/>
            <w:vAlign w:val="center"/>
            <w:hideMark/>
          </w:tcPr>
          <w:p w14:paraId="17CA765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w:t>
            </w:r>
          </w:p>
        </w:tc>
        <w:tc>
          <w:tcPr>
            <w:tcW w:w="1075" w:type="dxa"/>
            <w:tcBorders>
              <w:top w:val="nil"/>
              <w:left w:val="nil"/>
              <w:bottom w:val="single" w:sz="4" w:space="0" w:color="auto"/>
              <w:right w:val="single" w:sz="4" w:space="0" w:color="auto"/>
            </w:tcBorders>
            <w:shd w:val="clear" w:color="000000" w:fill="FFFFFF"/>
            <w:noWrap/>
            <w:vAlign w:val="center"/>
            <w:hideMark/>
          </w:tcPr>
          <w:p w14:paraId="4D2B892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31</w:t>
            </w:r>
          </w:p>
        </w:tc>
        <w:tc>
          <w:tcPr>
            <w:tcW w:w="1074" w:type="dxa"/>
            <w:tcBorders>
              <w:top w:val="nil"/>
              <w:left w:val="nil"/>
              <w:bottom w:val="single" w:sz="4" w:space="0" w:color="auto"/>
              <w:right w:val="single" w:sz="4" w:space="0" w:color="auto"/>
            </w:tcBorders>
            <w:shd w:val="clear" w:color="auto" w:fill="auto"/>
            <w:noWrap/>
            <w:vAlign w:val="center"/>
            <w:hideMark/>
          </w:tcPr>
          <w:p w14:paraId="1A388B6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nil"/>
              <w:left w:val="nil"/>
              <w:bottom w:val="single" w:sz="4" w:space="0" w:color="auto"/>
              <w:right w:val="single" w:sz="4" w:space="0" w:color="auto"/>
            </w:tcBorders>
            <w:shd w:val="clear" w:color="auto" w:fill="auto"/>
            <w:noWrap/>
            <w:vAlign w:val="center"/>
            <w:hideMark/>
          </w:tcPr>
          <w:p w14:paraId="0649F00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bottom"/>
            <w:hideMark/>
          </w:tcPr>
          <w:p w14:paraId="5D88FF3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nil"/>
              <w:left w:val="nil"/>
              <w:bottom w:val="single" w:sz="4" w:space="0" w:color="auto"/>
              <w:right w:val="single" w:sz="4" w:space="0" w:color="auto"/>
            </w:tcBorders>
            <w:shd w:val="clear" w:color="auto" w:fill="auto"/>
            <w:noWrap/>
            <w:vAlign w:val="bottom"/>
            <w:hideMark/>
          </w:tcPr>
          <w:p w14:paraId="6BB3212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center"/>
            <w:hideMark/>
          </w:tcPr>
          <w:p w14:paraId="520B453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nil"/>
              <w:left w:val="nil"/>
              <w:bottom w:val="single" w:sz="4" w:space="0" w:color="auto"/>
              <w:right w:val="single" w:sz="4" w:space="0" w:color="auto"/>
            </w:tcBorders>
            <w:shd w:val="clear" w:color="auto" w:fill="auto"/>
            <w:noWrap/>
            <w:vAlign w:val="center"/>
            <w:hideMark/>
          </w:tcPr>
          <w:p w14:paraId="156AE81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bottom"/>
            <w:hideMark/>
          </w:tcPr>
          <w:p w14:paraId="415641B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w:t>
            </w:r>
          </w:p>
        </w:tc>
        <w:tc>
          <w:tcPr>
            <w:tcW w:w="1075" w:type="dxa"/>
            <w:tcBorders>
              <w:top w:val="nil"/>
              <w:left w:val="nil"/>
              <w:bottom w:val="single" w:sz="4" w:space="0" w:color="auto"/>
              <w:right w:val="single" w:sz="8" w:space="0" w:color="auto"/>
            </w:tcBorders>
            <w:shd w:val="clear" w:color="auto" w:fill="auto"/>
            <w:noWrap/>
            <w:vAlign w:val="bottom"/>
            <w:hideMark/>
          </w:tcPr>
          <w:p w14:paraId="2523423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w:t>
            </w:r>
          </w:p>
        </w:tc>
      </w:tr>
      <w:tr w:rsidR="00DB44BD" w:rsidRPr="005250A2" w14:paraId="2446EB9B" w14:textId="77777777" w:rsidTr="002E59A1">
        <w:trPr>
          <w:trHeight w:val="290"/>
        </w:trPr>
        <w:tc>
          <w:tcPr>
            <w:tcW w:w="970" w:type="dxa"/>
            <w:vMerge/>
            <w:tcBorders>
              <w:top w:val="nil"/>
              <w:left w:val="single" w:sz="8" w:space="0" w:color="auto"/>
              <w:bottom w:val="single" w:sz="4" w:space="0" w:color="auto"/>
              <w:right w:val="single" w:sz="4" w:space="0" w:color="auto"/>
            </w:tcBorders>
            <w:vAlign w:val="center"/>
            <w:hideMark/>
          </w:tcPr>
          <w:p w14:paraId="0EA64156" w14:textId="77777777" w:rsidR="00DB44BD" w:rsidRPr="005250A2" w:rsidRDefault="00DB44BD" w:rsidP="002E59A1">
            <w:pPr>
              <w:spacing w:after="0" w:line="240" w:lineRule="auto"/>
              <w:rPr>
                <w:rFonts w:ascii="Arial" w:eastAsia="Times New Roman" w:hAnsi="Arial" w:cs="Arial"/>
                <w:color w:val="000000"/>
                <w:lang w:eastAsia="en-GB"/>
              </w:rPr>
            </w:pPr>
          </w:p>
        </w:tc>
        <w:tc>
          <w:tcPr>
            <w:tcW w:w="1600" w:type="dxa"/>
            <w:tcBorders>
              <w:top w:val="nil"/>
              <w:left w:val="nil"/>
              <w:bottom w:val="single" w:sz="4" w:space="0" w:color="auto"/>
              <w:right w:val="single" w:sz="4" w:space="0" w:color="auto"/>
            </w:tcBorders>
            <w:shd w:val="clear" w:color="auto" w:fill="auto"/>
            <w:noWrap/>
            <w:vAlign w:val="center"/>
            <w:hideMark/>
          </w:tcPr>
          <w:p w14:paraId="1B25284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1074" w:type="dxa"/>
            <w:tcBorders>
              <w:top w:val="nil"/>
              <w:left w:val="nil"/>
              <w:bottom w:val="single" w:sz="4" w:space="0" w:color="auto"/>
              <w:right w:val="single" w:sz="4" w:space="0" w:color="auto"/>
            </w:tcBorders>
            <w:shd w:val="clear" w:color="000000" w:fill="FFFFFF"/>
            <w:noWrap/>
            <w:vAlign w:val="center"/>
            <w:hideMark/>
          </w:tcPr>
          <w:p w14:paraId="7B861F4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1075" w:type="dxa"/>
            <w:tcBorders>
              <w:top w:val="nil"/>
              <w:left w:val="nil"/>
              <w:bottom w:val="single" w:sz="4" w:space="0" w:color="auto"/>
              <w:right w:val="single" w:sz="4" w:space="0" w:color="auto"/>
            </w:tcBorders>
            <w:shd w:val="clear" w:color="000000" w:fill="FFFFFF"/>
            <w:noWrap/>
            <w:vAlign w:val="center"/>
            <w:hideMark/>
          </w:tcPr>
          <w:p w14:paraId="636BB71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11</w:t>
            </w:r>
          </w:p>
        </w:tc>
        <w:tc>
          <w:tcPr>
            <w:tcW w:w="1074" w:type="dxa"/>
            <w:tcBorders>
              <w:top w:val="nil"/>
              <w:left w:val="nil"/>
              <w:bottom w:val="single" w:sz="4" w:space="0" w:color="auto"/>
              <w:right w:val="single" w:sz="4" w:space="0" w:color="auto"/>
            </w:tcBorders>
            <w:shd w:val="clear" w:color="auto" w:fill="auto"/>
            <w:noWrap/>
            <w:vAlign w:val="center"/>
            <w:hideMark/>
          </w:tcPr>
          <w:p w14:paraId="365B0F2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1075" w:type="dxa"/>
            <w:tcBorders>
              <w:top w:val="nil"/>
              <w:left w:val="nil"/>
              <w:bottom w:val="single" w:sz="4" w:space="0" w:color="auto"/>
              <w:right w:val="single" w:sz="4" w:space="0" w:color="auto"/>
            </w:tcBorders>
            <w:shd w:val="clear" w:color="auto" w:fill="auto"/>
            <w:noWrap/>
            <w:vAlign w:val="center"/>
            <w:hideMark/>
          </w:tcPr>
          <w:p w14:paraId="5E61D87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bottom"/>
            <w:hideMark/>
          </w:tcPr>
          <w:p w14:paraId="6AB9F9A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w:t>
            </w:r>
          </w:p>
        </w:tc>
        <w:tc>
          <w:tcPr>
            <w:tcW w:w="1075" w:type="dxa"/>
            <w:tcBorders>
              <w:top w:val="nil"/>
              <w:left w:val="nil"/>
              <w:bottom w:val="single" w:sz="4" w:space="0" w:color="auto"/>
              <w:right w:val="single" w:sz="4" w:space="0" w:color="auto"/>
            </w:tcBorders>
            <w:shd w:val="clear" w:color="auto" w:fill="auto"/>
            <w:noWrap/>
            <w:vAlign w:val="bottom"/>
            <w:hideMark/>
          </w:tcPr>
          <w:p w14:paraId="7BABBD9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center"/>
            <w:hideMark/>
          </w:tcPr>
          <w:p w14:paraId="0694DA4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1075" w:type="dxa"/>
            <w:tcBorders>
              <w:top w:val="nil"/>
              <w:left w:val="nil"/>
              <w:bottom w:val="single" w:sz="4" w:space="0" w:color="auto"/>
              <w:right w:val="single" w:sz="4" w:space="0" w:color="auto"/>
            </w:tcBorders>
            <w:shd w:val="clear" w:color="auto" w:fill="auto"/>
            <w:noWrap/>
            <w:vAlign w:val="center"/>
            <w:hideMark/>
          </w:tcPr>
          <w:p w14:paraId="1786342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bottom"/>
            <w:hideMark/>
          </w:tcPr>
          <w:p w14:paraId="128B80A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075" w:type="dxa"/>
            <w:tcBorders>
              <w:top w:val="nil"/>
              <w:left w:val="nil"/>
              <w:bottom w:val="single" w:sz="4" w:space="0" w:color="auto"/>
              <w:right w:val="single" w:sz="8" w:space="0" w:color="auto"/>
            </w:tcBorders>
            <w:shd w:val="clear" w:color="auto" w:fill="auto"/>
            <w:noWrap/>
            <w:vAlign w:val="bottom"/>
            <w:hideMark/>
          </w:tcPr>
          <w:p w14:paraId="0CD3614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w:t>
            </w:r>
          </w:p>
        </w:tc>
      </w:tr>
      <w:tr w:rsidR="00DB44BD" w:rsidRPr="005250A2" w14:paraId="070359D1" w14:textId="77777777" w:rsidTr="002E59A1">
        <w:trPr>
          <w:trHeight w:val="290"/>
        </w:trPr>
        <w:tc>
          <w:tcPr>
            <w:tcW w:w="970" w:type="dxa"/>
            <w:vMerge/>
            <w:tcBorders>
              <w:top w:val="nil"/>
              <w:left w:val="single" w:sz="8" w:space="0" w:color="auto"/>
              <w:bottom w:val="single" w:sz="4" w:space="0" w:color="auto"/>
              <w:right w:val="single" w:sz="4" w:space="0" w:color="auto"/>
            </w:tcBorders>
            <w:vAlign w:val="center"/>
            <w:hideMark/>
          </w:tcPr>
          <w:p w14:paraId="4FC96FDA" w14:textId="77777777" w:rsidR="00DB44BD" w:rsidRPr="005250A2" w:rsidRDefault="00DB44BD" w:rsidP="002E59A1">
            <w:pPr>
              <w:spacing w:after="0" w:line="240" w:lineRule="auto"/>
              <w:rPr>
                <w:rFonts w:ascii="Arial" w:eastAsia="Times New Roman" w:hAnsi="Arial" w:cs="Arial"/>
                <w:color w:val="000000"/>
                <w:lang w:eastAsia="en-GB"/>
              </w:rPr>
            </w:pPr>
          </w:p>
        </w:tc>
        <w:tc>
          <w:tcPr>
            <w:tcW w:w="1600" w:type="dxa"/>
            <w:tcBorders>
              <w:top w:val="nil"/>
              <w:left w:val="nil"/>
              <w:bottom w:val="single" w:sz="4" w:space="0" w:color="auto"/>
              <w:right w:val="single" w:sz="4" w:space="0" w:color="auto"/>
            </w:tcBorders>
            <w:shd w:val="clear" w:color="auto" w:fill="auto"/>
            <w:noWrap/>
            <w:vAlign w:val="center"/>
            <w:hideMark/>
          </w:tcPr>
          <w:p w14:paraId="7DD4D02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1074" w:type="dxa"/>
            <w:tcBorders>
              <w:top w:val="nil"/>
              <w:left w:val="nil"/>
              <w:bottom w:val="single" w:sz="4" w:space="0" w:color="auto"/>
              <w:right w:val="single" w:sz="4" w:space="0" w:color="auto"/>
            </w:tcBorders>
            <w:shd w:val="clear" w:color="000000" w:fill="FFFFFF"/>
            <w:noWrap/>
            <w:vAlign w:val="center"/>
            <w:hideMark/>
          </w:tcPr>
          <w:p w14:paraId="6842D08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1075" w:type="dxa"/>
            <w:tcBorders>
              <w:top w:val="nil"/>
              <w:left w:val="nil"/>
              <w:bottom w:val="single" w:sz="4" w:space="0" w:color="auto"/>
              <w:right w:val="single" w:sz="4" w:space="0" w:color="auto"/>
            </w:tcBorders>
            <w:shd w:val="clear" w:color="000000" w:fill="FFFFFF"/>
            <w:noWrap/>
            <w:vAlign w:val="center"/>
            <w:hideMark/>
          </w:tcPr>
          <w:p w14:paraId="6646627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11</w:t>
            </w:r>
          </w:p>
        </w:tc>
        <w:tc>
          <w:tcPr>
            <w:tcW w:w="1074" w:type="dxa"/>
            <w:tcBorders>
              <w:top w:val="nil"/>
              <w:left w:val="nil"/>
              <w:bottom w:val="single" w:sz="4" w:space="0" w:color="auto"/>
              <w:right w:val="single" w:sz="4" w:space="0" w:color="auto"/>
            </w:tcBorders>
            <w:shd w:val="clear" w:color="auto" w:fill="auto"/>
            <w:noWrap/>
            <w:vAlign w:val="center"/>
            <w:hideMark/>
          </w:tcPr>
          <w:p w14:paraId="353D765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075" w:type="dxa"/>
            <w:tcBorders>
              <w:top w:val="nil"/>
              <w:left w:val="nil"/>
              <w:bottom w:val="single" w:sz="4" w:space="0" w:color="auto"/>
              <w:right w:val="single" w:sz="4" w:space="0" w:color="auto"/>
            </w:tcBorders>
            <w:shd w:val="clear" w:color="auto" w:fill="auto"/>
            <w:noWrap/>
            <w:vAlign w:val="center"/>
            <w:hideMark/>
          </w:tcPr>
          <w:p w14:paraId="11F2613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074" w:type="dxa"/>
            <w:tcBorders>
              <w:top w:val="nil"/>
              <w:left w:val="nil"/>
              <w:bottom w:val="single" w:sz="4" w:space="0" w:color="auto"/>
              <w:right w:val="single" w:sz="4" w:space="0" w:color="auto"/>
            </w:tcBorders>
            <w:shd w:val="clear" w:color="auto" w:fill="auto"/>
            <w:noWrap/>
            <w:vAlign w:val="bottom"/>
            <w:hideMark/>
          </w:tcPr>
          <w:p w14:paraId="1A87705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33%</w:t>
            </w:r>
          </w:p>
        </w:tc>
        <w:tc>
          <w:tcPr>
            <w:tcW w:w="1075" w:type="dxa"/>
            <w:tcBorders>
              <w:top w:val="nil"/>
              <w:left w:val="nil"/>
              <w:bottom w:val="single" w:sz="4" w:space="0" w:color="auto"/>
              <w:right w:val="single" w:sz="4" w:space="0" w:color="auto"/>
            </w:tcBorders>
            <w:shd w:val="clear" w:color="auto" w:fill="auto"/>
            <w:noWrap/>
            <w:vAlign w:val="bottom"/>
            <w:hideMark/>
          </w:tcPr>
          <w:p w14:paraId="58EE784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1074" w:type="dxa"/>
            <w:tcBorders>
              <w:top w:val="nil"/>
              <w:left w:val="nil"/>
              <w:bottom w:val="single" w:sz="4" w:space="0" w:color="auto"/>
              <w:right w:val="single" w:sz="4" w:space="0" w:color="auto"/>
            </w:tcBorders>
            <w:shd w:val="clear" w:color="auto" w:fill="auto"/>
            <w:noWrap/>
            <w:vAlign w:val="center"/>
            <w:hideMark/>
          </w:tcPr>
          <w:p w14:paraId="4F89032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075" w:type="dxa"/>
            <w:tcBorders>
              <w:top w:val="nil"/>
              <w:left w:val="nil"/>
              <w:bottom w:val="single" w:sz="4" w:space="0" w:color="auto"/>
              <w:right w:val="single" w:sz="4" w:space="0" w:color="auto"/>
            </w:tcBorders>
            <w:shd w:val="clear" w:color="auto" w:fill="auto"/>
            <w:noWrap/>
            <w:vAlign w:val="center"/>
            <w:hideMark/>
          </w:tcPr>
          <w:p w14:paraId="5649B97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074" w:type="dxa"/>
            <w:tcBorders>
              <w:top w:val="nil"/>
              <w:left w:val="nil"/>
              <w:bottom w:val="single" w:sz="4" w:space="0" w:color="auto"/>
              <w:right w:val="single" w:sz="4" w:space="0" w:color="auto"/>
            </w:tcBorders>
            <w:shd w:val="clear" w:color="auto" w:fill="auto"/>
            <w:noWrap/>
            <w:vAlign w:val="bottom"/>
            <w:hideMark/>
          </w:tcPr>
          <w:p w14:paraId="655CF81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075" w:type="dxa"/>
            <w:tcBorders>
              <w:top w:val="nil"/>
              <w:left w:val="nil"/>
              <w:bottom w:val="single" w:sz="4" w:space="0" w:color="auto"/>
              <w:right w:val="single" w:sz="8" w:space="0" w:color="auto"/>
            </w:tcBorders>
            <w:shd w:val="clear" w:color="auto" w:fill="auto"/>
            <w:noWrap/>
            <w:vAlign w:val="bottom"/>
            <w:hideMark/>
          </w:tcPr>
          <w:p w14:paraId="3AA5D5A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r>
      <w:tr w:rsidR="00DB44BD" w:rsidRPr="005250A2" w14:paraId="4BB3384A" w14:textId="77777777" w:rsidTr="002E59A1">
        <w:trPr>
          <w:trHeight w:val="290"/>
        </w:trPr>
        <w:tc>
          <w:tcPr>
            <w:tcW w:w="970" w:type="dxa"/>
            <w:vMerge w:val="restart"/>
            <w:tcBorders>
              <w:top w:val="nil"/>
              <w:left w:val="single" w:sz="8" w:space="0" w:color="auto"/>
              <w:bottom w:val="single" w:sz="4" w:space="0" w:color="auto"/>
              <w:right w:val="single" w:sz="4" w:space="0" w:color="auto"/>
            </w:tcBorders>
            <w:shd w:val="clear" w:color="auto" w:fill="auto"/>
            <w:vAlign w:val="center"/>
            <w:hideMark/>
          </w:tcPr>
          <w:p w14:paraId="2699661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2020/21</w:t>
            </w:r>
          </w:p>
        </w:tc>
        <w:tc>
          <w:tcPr>
            <w:tcW w:w="1600" w:type="dxa"/>
            <w:tcBorders>
              <w:top w:val="nil"/>
              <w:left w:val="nil"/>
              <w:bottom w:val="single" w:sz="4" w:space="0" w:color="auto"/>
              <w:right w:val="single" w:sz="4" w:space="0" w:color="auto"/>
            </w:tcBorders>
            <w:shd w:val="clear" w:color="auto" w:fill="auto"/>
            <w:noWrap/>
            <w:vAlign w:val="center"/>
            <w:hideMark/>
          </w:tcPr>
          <w:p w14:paraId="65EE5EE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1074" w:type="dxa"/>
            <w:tcBorders>
              <w:top w:val="nil"/>
              <w:left w:val="nil"/>
              <w:bottom w:val="single" w:sz="4" w:space="0" w:color="auto"/>
              <w:right w:val="single" w:sz="4" w:space="0" w:color="auto"/>
            </w:tcBorders>
            <w:shd w:val="clear" w:color="000000" w:fill="FFFFFF"/>
            <w:noWrap/>
            <w:vAlign w:val="center"/>
            <w:hideMark/>
          </w:tcPr>
          <w:p w14:paraId="04BC19B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24</w:t>
            </w:r>
          </w:p>
        </w:tc>
        <w:tc>
          <w:tcPr>
            <w:tcW w:w="1075" w:type="dxa"/>
            <w:tcBorders>
              <w:top w:val="nil"/>
              <w:left w:val="nil"/>
              <w:bottom w:val="single" w:sz="4" w:space="0" w:color="auto"/>
              <w:right w:val="single" w:sz="4" w:space="0" w:color="auto"/>
            </w:tcBorders>
            <w:shd w:val="clear" w:color="000000" w:fill="FFFFFF"/>
            <w:noWrap/>
            <w:vAlign w:val="center"/>
            <w:hideMark/>
          </w:tcPr>
          <w:p w14:paraId="3F32573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31</w:t>
            </w:r>
          </w:p>
        </w:tc>
        <w:tc>
          <w:tcPr>
            <w:tcW w:w="1074" w:type="dxa"/>
            <w:tcBorders>
              <w:top w:val="nil"/>
              <w:left w:val="nil"/>
              <w:bottom w:val="single" w:sz="4" w:space="0" w:color="auto"/>
              <w:right w:val="single" w:sz="4" w:space="0" w:color="auto"/>
            </w:tcBorders>
            <w:shd w:val="clear" w:color="auto" w:fill="auto"/>
            <w:noWrap/>
            <w:vAlign w:val="center"/>
            <w:hideMark/>
          </w:tcPr>
          <w:p w14:paraId="0949CB5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nil"/>
              <w:left w:val="nil"/>
              <w:bottom w:val="single" w:sz="4" w:space="0" w:color="auto"/>
              <w:right w:val="single" w:sz="4" w:space="0" w:color="auto"/>
            </w:tcBorders>
            <w:shd w:val="clear" w:color="auto" w:fill="auto"/>
            <w:noWrap/>
            <w:vAlign w:val="center"/>
            <w:hideMark/>
          </w:tcPr>
          <w:p w14:paraId="6F0B0FC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bottom"/>
            <w:hideMark/>
          </w:tcPr>
          <w:p w14:paraId="1668A46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nil"/>
              <w:left w:val="nil"/>
              <w:bottom w:val="single" w:sz="4" w:space="0" w:color="auto"/>
              <w:right w:val="single" w:sz="4" w:space="0" w:color="auto"/>
            </w:tcBorders>
            <w:shd w:val="clear" w:color="auto" w:fill="auto"/>
            <w:noWrap/>
            <w:vAlign w:val="bottom"/>
            <w:hideMark/>
          </w:tcPr>
          <w:p w14:paraId="4777C0E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center"/>
            <w:hideMark/>
          </w:tcPr>
          <w:p w14:paraId="58316F8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nil"/>
              <w:left w:val="nil"/>
              <w:bottom w:val="single" w:sz="4" w:space="0" w:color="auto"/>
              <w:right w:val="single" w:sz="4" w:space="0" w:color="auto"/>
            </w:tcBorders>
            <w:shd w:val="clear" w:color="auto" w:fill="auto"/>
            <w:noWrap/>
            <w:vAlign w:val="center"/>
            <w:hideMark/>
          </w:tcPr>
          <w:p w14:paraId="7B90A50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bottom"/>
            <w:hideMark/>
          </w:tcPr>
          <w:p w14:paraId="7717B13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w:t>
            </w:r>
          </w:p>
        </w:tc>
        <w:tc>
          <w:tcPr>
            <w:tcW w:w="1075" w:type="dxa"/>
            <w:tcBorders>
              <w:top w:val="nil"/>
              <w:left w:val="nil"/>
              <w:bottom w:val="single" w:sz="4" w:space="0" w:color="auto"/>
              <w:right w:val="single" w:sz="8" w:space="0" w:color="auto"/>
            </w:tcBorders>
            <w:shd w:val="clear" w:color="auto" w:fill="auto"/>
            <w:noWrap/>
            <w:vAlign w:val="bottom"/>
            <w:hideMark/>
          </w:tcPr>
          <w:p w14:paraId="62F77E4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w:t>
            </w:r>
          </w:p>
        </w:tc>
      </w:tr>
      <w:tr w:rsidR="00DB44BD" w:rsidRPr="005250A2" w14:paraId="7ADD1C59" w14:textId="77777777" w:rsidTr="002E59A1">
        <w:trPr>
          <w:trHeight w:val="290"/>
        </w:trPr>
        <w:tc>
          <w:tcPr>
            <w:tcW w:w="970" w:type="dxa"/>
            <w:vMerge/>
            <w:tcBorders>
              <w:top w:val="nil"/>
              <w:left w:val="single" w:sz="8" w:space="0" w:color="auto"/>
              <w:bottom w:val="single" w:sz="4" w:space="0" w:color="auto"/>
              <w:right w:val="single" w:sz="4" w:space="0" w:color="auto"/>
            </w:tcBorders>
            <w:vAlign w:val="center"/>
            <w:hideMark/>
          </w:tcPr>
          <w:p w14:paraId="35833CF6" w14:textId="77777777" w:rsidR="00DB44BD" w:rsidRPr="005250A2" w:rsidRDefault="00DB44BD" w:rsidP="002E59A1">
            <w:pPr>
              <w:spacing w:after="0" w:line="240" w:lineRule="auto"/>
              <w:rPr>
                <w:rFonts w:ascii="Arial" w:eastAsia="Times New Roman" w:hAnsi="Arial" w:cs="Arial"/>
                <w:color w:val="000000"/>
                <w:lang w:eastAsia="en-GB"/>
              </w:rPr>
            </w:pPr>
          </w:p>
        </w:tc>
        <w:tc>
          <w:tcPr>
            <w:tcW w:w="1600" w:type="dxa"/>
            <w:tcBorders>
              <w:top w:val="nil"/>
              <w:left w:val="nil"/>
              <w:bottom w:val="single" w:sz="4" w:space="0" w:color="auto"/>
              <w:right w:val="single" w:sz="4" w:space="0" w:color="auto"/>
            </w:tcBorders>
            <w:shd w:val="clear" w:color="auto" w:fill="auto"/>
            <w:noWrap/>
            <w:vAlign w:val="center"/>
            <w:hideMark/>
          </w:tcPr>
          <w:p w14:paraId="06C6673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1074" w:type="dxa"/>
            <w:tcBorders>
              <w:top w:val="nil"/>
              <w:left w:val="nil"/>
              <w:bottom w:val="single" w:sz="4" w:space="0" w:color="auto"/>
              <w:right w:val="single" w:sz="4" w:space="0" w:color="auto"/>
            </w:tcBorders>
            <w:shd w:val="clear" w:color="000000" w:fill="FFFFFF"/>
            <w:noWrap/>
            <w:vAlign w:val="center"/>
            <w:hideMark/>
          </w:tcPr>
          <w:p w14:paraId="04714A4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1075" w:type="dxa"/>
            <w:tcBorders>
              <w:top w:val="nil"/>
              <w:left w:val="nil"/>
              <w:bottom w:val="single" w:sz="4" w:space="0" w:color="auto"/>
              <w:right w:val="single" w:sz="4" w:space="0" w:color="auto"/>
            </w:tcBorders>
            <w:shd w:val="clear" w:color="000000" w:fill="FFFFFF"/>
            <w:noWrap/>
            <w:vAlign w:val="center"/>
            <w:hideMark/>
          </w:tcPr>
          <w:p w14:paraId="093BFF6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12</w:t>
            </w:r>
          </w:p>
        </w:tc>
        <w:tc>
          <w:tcPr>
            <w:tcW w:w="1074" w:type="dxa"/>
            <w:tcBorders>
              <w:top w:val="nil"/>
              <w:left w:val="nil"/>
              <w:bottom w:val="single" w:sz="4" w:space="0" w:color="auto"/>
              <w:right w:val="single" w:sz="4" w:space="0" w:color="auto"/>
            </w:tcBorders>
            <w:shd w:val="clear" w:color="auto" w:fill="auto"/>
            <w:noWrap/>
            <w:vAlign w:val="center"/>
            <w:hideMark/>
          </w:tcPr>
          <w:p w14:paraId="5DC107C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075" w:type="dxa"/>
            <w:tcBorders>
              <w:top w:val="nil"/>
              <w:left w:val="nil"/>
              <w:bottom w:val="single" w:sz="4" w:space="0" w:color="auto"/>
              <w:right w:val="single" w:sz="4" w:space="0" w:color="auto"/>
            </w:tcBorders>
            <w:shd w:val="clear" w:color="auto" w:fill="auto"/>
            <w:noWrap/>
            <w:vAlign w:val="center"/>
            <w:hideMark/>
          </w:tcPr>
          <w:p w14:paraId="51551BF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bottom"/>
            <w:hideMark/>
          </w:tcPr>
          <w:p w14:paraId="491E9A1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11%</w:t>
            </w:r>
          </w:p>
        </w:tc>
        <w:tc>
          <w:tcPr>
            <w:tcW w:w="1075" w:type="dxa"/>
            <w:tcBorders>
              <w:top w:val="nil"/>
              <w:left w:val="nil"/>
              <w:bottom w:val="single" w:sz="4" w:space="0" w:color="auto"/>
              <w:right w:val="single" w:sz="4" w:space="0" w:color="auto"/>
            </w:tcBorders>
            <w:shd w:val="clear" w:color="auto" w:fill="auto"/>
            <w:noWrap/>
            <w:vAlign w:val="bottom"/>
            <w:hideMark/>
          </w:tcPr>
          <w:p w14:paraId="36092EA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center"/>
            <w:hideMark/>
          </w:tcPr>
          <w:p w14:paraId="194FAA8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075" w:type="dxa"/>
            <w:tcBorders>
              <w:top w:val="nil"/>
              <w:left w:val="nil"/>
              <w:bottom w:val="single" w:sz="4" w:space="0" w:color="auto"/>
              <w:right w:val="single" w:sz="4" w:space="0" w:color="auto"/>
            </w:tcBorders>
            <w:shd w:val="clear" w:color="auto" w:fill="auto"/>
            <w:noWrap/>
            <w:vAlign w:val="center"/>
            <w:hideMark/>
          </w:tcPr>
          <w:p w14:paraId="204D485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bottom"/>
            <w:hideMark/>
          </w:tcPr>
          <w:p w14:paraId="4FDE23C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075" w:type="dxa"/>
            <w:tcBorders>
              <w:top w:val="nil"/>
              <w:left w:val="nil"/>
              <w:bottom w:val="single" w:sz="4" w:space="0" w:color="auto"/>
              <w:right w:val="single" w:sz="8" w:space="0" w:color="auto"/>
            </w:tcBorders>
            <w:shd w:val="clear" w:color="auto" w:fill="auto"/>
            <w:noWrap/>
            <w:vAlign w:val="bottom"/>
            <w:hideMark/>
          </w:tcPr>
          <w:p w14:paraId="180E624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w:t>
            </w:r>
          </w:p>
        </w:tc>
      </w:tr>
      <w:tr w:rsidR="00DB44BD" w:rsidRPr="005250A2" w14:paraId="747CD307" w14:textId="77777777" w:rsidTr="002E59A1">
        <w:trPr>
          <w:trHeight w:val="290"/>
        </w:trPr>
        <w:tc>
          <w:tcPr>
            <w:tcW w:w="970" w:type="dxa"/>
            <w:vMerge/>
            <w:tcBorders>
              <w:top w:val="nil"/>
              <w:left w:val="single" w:sz="8" w:space="0" w:color="auto"/>
              <w:bottom w:val="single" w:sz="4" w:space="0" w:color="auto"/>
              <w:right w:val="single" w:sz="4" w:space="0" w:color="auto"/>
            </w:tcBorders>
            <w:vAlign w:val="center"/>
            <w:hideMark/>
          </w:tcPr>
          <w:p w14:paraId="0F958B61" w14:textId="77777777" w:rsidR="00DB44BD" w:rsidRPr="005250A2" w:rsidRDefault="00DB44BD" w:rsidP="002E59A1">
            <w:pPr>
              <w:spacing w:after="0" w:line="240" w:lineRule="auto"/>
              <w:rPr>
                <w:rFonts w:ascii="Arial" w:eastAsia="Times New Roman" w:hAnsi="Arial" w:cs="Arial"/>
                <w:color w:val="000000"/>
                <w:lang w:eastAsia="en-GB"/>
              </w:rPr>
            </w:pPr>
          </w:p>
        </w:tc>
        <w:tc>
          <w:tcPr>
            <w:tcW w:w="1600" w:type="dxa"/>
            <w:tcBorders>
              <w:top w:val="nil"/>
              <w:left w:val="nil"/>
              <w:bottom w:val="nil"/>
              <w:right w:val="single" w:sz="4" w:space="0" w:color="auto"/>
            </w:tcBorders>
            <w:shd w:val="clear" w:color="auto" w:fill="auto"/>
            <w:noWrap/>
            <w:vAlign w:val="center"/>
            <w:hideMark/>
          </w:tcPr>
          <w:p w14:paraId="7710C44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1074" w:type="dxa"/>
            <w:tcBorders>
              <w:top w:val="nil"/>
              <w:left w:val="nil"/>
              <w:bottom w:val="nil"/>
              <w:right w:val="single" w:sz="4" w:space="0" w:color="auto"/>
            </w:tcBorders>
            <w:shd w:val="clear" w:color="000000" w:fill="FFFFFF"/>
            <w:noWrap/>
            <w:vAlign w:val="center"/>
            <w:hideMark/>
          </w:tcPr>
          <w:p w14:paraId="5945DE6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1075" w:type="dxa"/>
            <w:tcBorders>
              <w:top w:val="nil"/>
              <w:left w:val="nil"/>
              <w:bottom w:val="nil"/>
              <w:right w:val="single" w:sz="4" w:space="0" w:color="auto"/>
            </w:tcBorders>
            <w:shd w:val="clear" w:color="000000" w:fill="FFFFFF"/>
            <w:noWrap/>
            <w:vAlign w:val="center"/>
            <w:hideMark/>
          </w:tcPr>
          <w:p w14:paraId="6872321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1074" w:type="dxa"/>
            <w:tcBorders>
              <w:top w:val="nil"/>
              <w:left w:val="nil"/>
              <w:bottom w:val="nil"/>
              <w:right w:val="single" w:sz="4" w:space="0" w:color="auto"/>
            </w:tcBorders>
            <w:shd w:val="clear" w:color="auto" w:fill="auto"/>
            <w:noWrap/>
            <w:vAlign w:val="center"/>
            <w:hideMark/>
          </w:tcPr>
          <w:p w14:paraId="7FF8954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075" w:type="dxa"/>
            <w:tcBorders>
              <w:top w:val="nil"/>
              <w:left w:val="nil"/>
              <w:bottom w:val="nil"/>
              <w:right w:val="single" w:sz="4" w:space="0" w:color="auto"/>
            </w:tcBorders>
            <w:shd w:val="clear" w:color="auto" w:fill="auto"/>
            <w:noWrap/>
            <w:vAlign w:val="center"/>
            <w:hideMark/>
          </w:tcPr>
          <w:p w14:paraId="7E84182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074" w:type="dxa"/>
            <w:tcBorders>
              <w:top w:val="nil"/>
              <w:left w:val="nil"/>
              <w:bottom w:val="nil"/>
              <w:right w:val="single" w:sz="4" w:space="0" w:color="auto"/>
            </w:tcBorders>
            <w:shd w:val="clear" w:color="auto" w:fill="auto"/>
            <w:noWrap/>
            <w:vAlign w:val="bottom"/>
            <w:hideMark/>
          </w:tcPr>
          <w:p w14:paraId="2C9FECD5"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38%</w:t>
            </w:r>
          </w:p>
        </w:tc>
        <w:tc>
          <w:tcPr>
            <w:tcW w:w="1075" w:type="dxa"/>
            <w:tcBorders>
              <w:top w:val="nil"/>
              <w:left w:val="nil"/>
              <w:bottom w:val="nil"/>
              <w:right w:val="single" w:sz="4" w:space="0" w:color="auto"/>
            </w:tcBorders>
            <w:shd w:val="clear" w:color="auto" w:fill="auto"/>
            <w:noWrap/>
            <w:vAlign w:val="bottom"/>
            <w:hideMark/>
          </w:tcPr>
          <w:p w14:paraId="0E4D7EA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13%</w:t>
            </w:r>
          </w:p>
        </w:tc>
        <w:tc>
          <w:tcPr>
            <w:tcW w:w="1074" w:type="dxa"/>
            <w:tcBorders>
              <w:top w:val="nil"/>
              <w:left w:val="nil"/>
              <w:bottom w:val="nil"/>
              <w:right w:val="single" w:sz="4" w:space="0" w:color="auto"/>
            </w:tcBorders>
            <w:shd w:val="clear" w:color="auto" w:fill="auto"/>
            <w:noWrap/>
            <w:vAlign w:val="center"/>
            <w:hideMark/>
          </w:tcPr>
          <w:p w14:paraId="4E01576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075" w:type="dxa"/>
            <w:tcBorders>
              <w:top w:val="nil"/>
              <w:left w:val="nil"/>
              <w:bottom w:val="nil"/>
              <w:right w:val="single" w:sz="4" w:space="0" w:color="auto"/>
            </w:tcBorders>
            <w:shd w:val="clear" w:color="auto" w:fill="auto"/>
            <w:noWrap/>
            <w:vAlign w:val="center"/>
            <w:hideMark/>
          </w:tcPr>
          <w:p w14:paraId="2483499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074" w:type="dxa"/>
            <w:tcBorders>
              <w:top w:val="nil"/>
              <w:left w:val="nil"/>
              <w:bottom w:val="nil"/>
              <w:right w:val="single" w:sz="4" w:space="0" w:color="auto"/>
            </w:tcBorders>
            <w:shd w:val="clear" w:color="auto" w:fill="auto"/>
            <w:noWrap/>
            <w:vAlign w:val="bottom"/>
            <w:hideMark/>
          </w:tcPr>
          <w:p w14:paraId="5BA9DACC"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075" w:type="dxa"/>
            <w:tcBorders>
              <w:top w:val="nil"/>
              <w:left w:val="nil"/>
              <w:bottom w:val="nil"/>
              <w:right w:val="single" w:sz="8" w:space="0" w:color="auto"/>
            </w:tcBorders>
            <w:shd w:val="clear" w:color="auto" w:fill="auto"/>
            <w:noWrap/>
            <w:vAlign w:val="bottom"/>
            <w:hideMark/>
          </w:tcPr>
          <w:p w14:paraId="1E3BBAE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r>
      <w:tr w:rsidR="00DB44BD" w:rsidRPr="005250A2" w14:paraId="75A55AA9" w14:textId="77777777" w:rsidTr="002E59A1">
        <w:trPr>
          <w:trHeight w:val="290"/>
        </w:trPr>
        <w:tc>
          <w:tcPr>
            <w:tcW w:w="97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73B8A17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2021/22</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0D1717B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1074" w:type="dxa"/>
            <w:tcBorders>
              <w:top w:val="single" w:sz="4" w:space="0" w:color="auto"/>
              <w:left w:val="nil"/>
              <w:bottom w:val="single" w:sz="4" w:space="0" w:color="auto"/>
              <w:right w:val="single" w:sz="4" w:space="0" w:color="auto"/>
            </w:tcBorders>
            <w:shd w:val="clear" w:color="000000" w:fill="FFFFFF"/>
            <w:noWrap/>
            <w:vAlign w:val="center"/>
            <w:hideMark/>
          </w:tcPr>
          <w:p w14:paraId="49F4A37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31</w:t>
            </w:r>
          </w:p>
        </w:tc>
        <w:tc>
          <w:tcPr>
            <w:tcW w:w="1075" w:type="dxa"/>
            <w:tcBorders>
              <w:top w:val="single" w:sz="4" w:space="0" w:color="auto"/>
              <w:left w:val="nil"/>
              <w:bottom w:val="single" w:sz="4" w:space="0" w:color="auto"/>
              <w:right w:val="single" w:sz="4" w:space="0" w:color="auto"/>
            </w:tcBorders>
            <w:shd w:val="clear" w:color="000000" w:fill="FFFFFF"/>
            <w:noWrap/>
            <w:vAlign w:val="center"/>
            <w:hideMark/>
          </w:tcPr>
          <w:p w14:paraId="492FCE9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32</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4A165AB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56A2033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2062BA7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06990EE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38DD5DF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1F6A2FA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47B32DF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w:t>
            </w:r>
          </w:p>
        </w:tc>
        <w:tc>
          <w:tcPr>
            <w:tcW w:w="1075" w:type="dxa"/>
            <w:tcBorders>
              <w:top w:val="single" w:sz="4" w:space="0" w:color="auto"/>
              <w:left w:val="nil"/>
              <w:bottom w:val="single" w:sz="4" w:space="0" w:color="auto"/>
              <w:right w:val="single" w:sz="8" w:space="0" w:color="auto"/>
            </w:tcBorders>
            <w:shd w:val="clear" w:color="auto" w:fill="auto"/>
            <w:noWrap/>
            <w:vAlign w:val="bottom"/>
            <w:hideMark/>
          </w:tcPr>
          <w:p w14:paraId="3FF6AF0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w:t>
            </w:r>
          </w:p>
        </w:tc>
      </w:tr>
      <w:tr w:rsidR="00DB44BD" w:rsidRPr="005250A2" w14:paraId="5183DE0C" w14:textId="77777777" w:rsidTr="002E59A1">
        <w:trPr>
          <w:trHeight w:val="290"/>
        </w:trPr>
        <w:tc>
          <w:tcPr>
            <w:tcW w:w="970" w:type="dxa"/>
            <w:vMerge/>
            <w:tcBorders>
              <w:top w:val="single" w:sz="4" w:space="0" w:color="auto"/>
              <w:left w:val="single" w:sz="8" w:space="0" w:color="auto"/>
              <w:bottom w:val="single" w:sz="4" w:space="0" w:color="auto"/>
              <w:right w:val="single" w:sz="4" w:space="0" w:color="auto"/>
            </w:tcBorders>
            <w:vAlign w:val="center"/>
            <w:hideMark/>
          </w:tcPr>
          <w:p w14:paraId="6393EB4C" w14:textId="77777777" w:rsidR="00DB44BD" w:rsidRPr="005250A2" w:rsidRDefault="00DB44BD" w:rsidP="002E59A1">
            <w:pPr>
              <w:spacing w:after="0" w:line="240" w:lineRule="auto"/>
              <w:rPr>
                <w:rFonts w:ascii="Arial" w:eastAsia="Times New Roman" w:hAnsi="Arial" w:cs="Arial"/>
                <w:color w:val="000000"/>
                <w:lang w:eastAsia="en-GB"/>
              </w:rPr>
            </w:pPr>
          </w:p>
        </w:tc>
        <w:tc>
          <w:tcPr>
            <w:tcW w:w="1600" w:type="dxa"/>
            <w:tcBorders>
              <w:top w:val="nil"/>
              <w:left w:val="nil"/>
              <w:bottom w:val="single" w:sz="4" w:space="0" w:color="auto"/>
              <w:right w:val="single" w:sz="4" w:space="0" w:color="auto"/>
            </w:tcBorders>
            <w:shd w:val="clear" w:color="auto" w:fill="auto"/>
            <w:noWrap/>
            <w:vAlign w:val="center"/>
            <w:hideMark/>
          </w:tcPr>
          <w:p w14:paraId="3CB69DA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1074" w:type="dxa"/>
            <w:tcBorders>
              <w:top w:val="nil"/>
              <w:left w:val="nil"/>
              <w:bottom w:val="single" w:sz="4" w:space="0" w:color="auto"/>
              <w:right w:val="single" w:sz="4" w:space="0" w:color="auto"/>
            </w:tcBorders>
            <w:shd w:val="clear" w:color="000000" w:fill="FFFFFF"/>
            <w:noWrap/>
            <w:vAlign w:val="center"/>
            <w:hideMark/>
          </w:tcPr>
          <w:p w14:paraId="44CAB76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1075" w:type="dxa"/>
            <w:tcBorders>
              <w:top w:val="nil"/>
              <w:left w:val="nil"/>
              <w:bottom w:val="single" w:sz="4" w:space="0" w:color="auto"/>
              <w:right w:val="single" w:sz="4" w:space="0" w:color="auto"/>
            </w:tcBorders>
            <w:shd w:val="clear" w:color="000000" w:fill="FFFFFF"/>
            <w:noWrap/>
            <w:vAlign w:val="center"/>
            <w:hideMark/>
          </w:tcPr>
          <w:p w14:paraId="2FE9E86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12</w:t>
            </w:r>
          </w:p>
        </w:tc>
        <w:tc>
          <w:tcPr>
            <w:tcW w:w="1074" w:type="dxa"/>
            <w:tcBorders>
              <w:top w:val="nil"/>
              <w:left w:val="nil"/>
              <w:bottom w:val="single" w:sz="4" w:space="0" w:color="auto"/>
              <w:right w:val="single" w:sz="4" w:space="0" w:color="auto"/>
            </w:tcBorders>
            <w:shd w:val="clear" w:color="auto" w:fill="auto"/>
            <w:noWrap/>
            <w:vAlign w:val="center"/>
            <w:hideMark/>
          </w:tcPr>
          <w:p w14:paraId="3B86251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075" w:type="dxa"/>
            <w:tcBorders>
              <w:top w:val="nil"/>
              <w:left w:val="nil"/>
              <w:bottom w:val="single" w:sz="4" w:space="0" w:color="auto"/>
              <w:right w:val="single" w:sz="4" w:space="0" w:color="auto"/>
            </w:tcBorders>
            <w:shd w:val="clear" w:color="auto" w:fill="auto"/>
            <w:noWrap/>
            <w:vAlign w:val="center"/>
            <w:hideMark/>
          </w:tcPr>
          <w:p w14:paraId="2449C37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bottom"/>
            <w:hideMark/>
          </w:tcPr>
          <w:p w14:paraId="3CDD6DF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11%</w:t>
            </w:r>
          </w:p>
        </w:tc>
        <w:tc>
          <w:tcPr>
            <w:tcW w:w="1075" w:type="dxa"/>
            <w:tcBorders>
              <w:top w:val="nil"/>
              <w:left w:val="nil"/>
              <w:bottom w:val="single" w:sz="4" w:space="0" w:color="auto"/>
              <w:right w:val="single" w:sz="4" w:space="0" w:color="auto"/>
            </w:tcBorders>
            <w:shd w:val="clear" w:color="auto" w:fill="auto"/>
            <w:noWrap/>
            <w:vAlign w:val="bottom"/>
            <w:hideMark/>
          </w:tcPr>
          <w:p w14:paraId="15D0C1F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center"/>
            <w:hideMark/>
          </w:tcPr>
          <w:p w14:paraId="04AD4E9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075" w:type="dxa"/>
            <w:tcBorders>
              <w:top w:val="nil"/>
              <w:left w:val="nil"/>
              <w:bottom w:val="single" w:sz="4" w:space="0" w:color="auto"/>
              <w:right w:val="single" w:sz="4" w:space="0" w:color="auto"/>
            </w:tcBorders>
            <w:shd w:val="clear" w:color="auto" w:fill="auto"/>
            <w:noWrap/>
            <w:vAlign w:val="center"/>
            <w:hideMark/>
          </w:tcPr>
          <w:p w14:paraId="07AD8D8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0</w:t>
            </w:r>
          </w:p>
        </w:tc>
        <w:tc>
          <w:tcPr>
            <w:tcW w:w="1074" w:type="dxa"/>
            <w:tcBorders>
              <w:top w:val="nil"/>
              <w:left w:val="nil"/>
              <w:bottom w:val="single" w:sz="4" w:space="0" w:color="auto"/>
              <w:right w:val="single" w:sz="4" w:space="0" w:color="auto"/>
            </w:tcBorders>
            <w:shd w:val="clear" w:color="auto" w:fill="auto"/>
            <w:noWrap/>
            <w:vAlign w:val="bottom"/>
            <w:hideMark/>
          </w:tcPr>
          <w:p w14:paraId="281AC87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075" w:type="dxa"/>
            <w:tcBorders>
              <w:top w:val="nil"/>
              <w:left w:val="nil"/>
              <w:bottom w:val="single" w:sz="4" w:space="0" w:color="auto"/>
              <w:right w:val="single" w:sz="8" w:space="0" w:color="auto"/>
            </w:tcBorders>
            <w:shd w:val="clear" w:color="auto" w:fill="auto"/>
            <w:noWrap/>
            <w:vAlign w:val="bottom"/>
            <w:hideMark/>
          </w:tcPr>
          <w:p w14:paraId="26882F1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w:t>
            </w:r>
          </w:p>
        </w:tc>
      </w:tr>
      <w:tr w:rsidR="00DB44BD" w:rsidRPr="005250A2" w14:paraId="31CF36A6" w14:textId="77777777" w:rsidTr="002E59A1">
        <w:trPr>
          <w:trHeight w:val="300"/>
        </w:trPr>
        <w:tc>
          <w:tcPr>
            <w:tcW w:w="970" w:type="dxa"/>
            <w:vMerge/>
            <w:tcBorders>
              <w:top w:val="single" w:sz="4" w:space="0" w:color="auto"/>
              <w:left w:val="single" w:sz="8" w:space="0" w:color="auto"/>
              <w:bottom w:val="single" w:sz="4" w:space="0" w:color="auto"/>
              <w:right w:val="single" w:sz="4" w:space="0" w:color="auto"/>
            </w:tcBorders>
            <w:vAlign w:val="center"/>
            <w:hideMark/>
          </w:tcPr>
          <w:p w14:paraId="4AEA57E3" w14:textId="77777777" w:rsidR="00DB44BD" w:rsidRPr="005250A2" w:rsidRDefault="00DB44BD" w:rsidP="002E59A1">
            <w:pPr>
              <w:spacing w:after="0" w:line="240" w:lineRule="auto"/>
              <w:rPr>
                <w:rFonts w:ascii="Arial" w:eastAsia="Times New Roman" w:hAnsi="Arial" w:cs="Arial"/>
                <w:color w:val="000000"/>
                <w:lang w:eastAsia="en-GB"/>
              </w:rPr>
            </w:pPr>
          </w:p>
        </w:tc>
        <w:tc>
          <w:tcPr>
            <w:tcW w:w="1600" w:type="dxa"/>
            <w:tcBorders>
              <w:top w:val="nil"/>
              <w:left w:val="nil"/>
              <w:bottom w:val="nil"/>
              <w:right w:val="single" w:sz="4" w:space="0" w:color="auto"/>
            </w:tcBorders>
            <w:shd w:val="clear" w:color="auto" w:fill="auto"/>
            <w:noWrap/>
            <w:vAlign w:val="center"/>
            <w:hideMark/>
          </w:tcPr>
          <w:p w14:paraId="1B3A7E0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1074" w:type="dxa"/>
            <w:tcBorders>
              <w:top w:val="nil"/>
              <w:left w:val="nil"/>
              <w:bottom w:val="nil"/>
              <w:right w:val="single" w:sz="4" w:space="0" w:color="auto"/>
            </w:tcBorders>
            <w:shd w:val="clear" w:color="000000" w:fill="FFFFFF"/>
            <w:noWrap/>
            <w:vAlign w:val="center"/>
            <w:hideMark/>
          </w:tcPr>
          <w:p w14:paraId="2E018ED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1075" w:type="dxa"/>
            <w:tcBorders>
              <w:top w:val="nil"/>
              <w:left w:val="nil"/>
              <w:bottom w:val="nil"/>
              <w:right w:val="single" w:sz="4" w:space="0" w:color="auto"/>
            </w:tcBorders>
            <w:shd w:val="clear" w:color="000000" w:fill="FFFFFF"/>
            <w:noWrap/>
            <w:vAlign w:val="center"/>
            <w:hideMark/>
          </w:tcPr>
          <w:p w14:paraId="0CD2703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1074" w:type="dxa"/>
            <w:tcBorders>
              <w:top w:val="nil"/>
              <w:left w:val="nil"/>
              <w:bottom w:val="nil"/>
              <w:right w:val="single" w:sz="4" w:space="0" w:color="auto"/>
            </w:tcBorders>
            <w:shd w:val="clear" w:color="auto" w:fill="auto"/>
            <w:noWrap/>
            <w:vAlign w:val="center"/>
            <w:hideMark/>
          </w:tcPr>
          <w:p w14:paraId="002846E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075" w:type="dxa"/>
            <w:tcBorders>
              <w:top w:val="nil"/>
              <w:left w:val="nil"/>
              <w:bottom w:val="nil"/>
              <w:right w:val="single" w:sz="4" w:space="0" w:color="auto"/>
            </w:tcBorders>
            <w:shd w:val="clear" w:color="auto" w:fill="auto"/>
            <w:noWrap/>
            <w:vAlign w:val="center"/>
            <w:hideMark/>
          </w:tcPr>
          <w:p w14:paraId="2434B9A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074" w:type="dxa"/>
            <w:tcBorders>
              <w:top w:val="nil"/>
              <w:left w:val="nil"/>
              <w:bottom w:val="nil"/>
              <w:right w:val="single" w:sz="4" w:space="0" w:color="auto"/>
            </w:tcBorders>
            <w:shd w:val="clear" w:color="auto" w:fill="auto"/>
            <w:noWrap/>
            <w:vAlign w:val="bottom"/>
            <w:hideMark/>
          </w:tcPr>
          <w:p w14:paraId="15C2015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43%</w:t>
            </w:r>
          </w:p>
        </w:tc>
        <w:tc>
          <w:tcPr>
            <w:tcW w:w="1075" w:type="dxa"/>
            <w:tcBorders>
              <w:top w:val="nil"/>
              <w:left w:val="nil"/>
              <w:bottom w:val="nil"/>
              <w:right w:val="single" w:sz="4" w:space="0" w:color="auto"/>
            </w:tcBorders>
            <w:shd w:val="clear" w:color="auto" w:fill="auto"/>
            <w:noWrap/>
            <w:vAlign w:val="bottom"/>
            <w:hideMark/>
          </w:tcPr>
          <w:p w14:paraId="4EB998F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11%</w:t>
            </w:r>
          </w:p>
        </w:tc>
        <w:tc>
          <w:tcPr>
            <w:tcW w:w="1074" w:type="dxa"/>
            <w:tcBorders>
              <w:top w:val="nil"/>
              <w:left w:val="nil"/>
              <w:bottom w:val="nil"/>
              <w:right w:val="single" w:sz="4" w:space="0" w:color="auto"/>
            </w:tcBorders>
            <w:shd w:val="clear" w:color="auto" w:fill="auto"/>
            <w:noWrap/>
            <w:vAlign w:val="center"/>
            <w:hideMark/>
          </w:tcPr>
          <w:p w14:paraId="412EA82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075" w:type="dxa"/>
            <w:tcBorders>
              <w:top w:val="nil"/>
              <w:left w:val="nil"/>
              <w:bottom w:val="nil"/>
              <w:right w:val="single" w:sz="4" w:space="0" w:color="auto"/>
            </w:tcBorders>
            <w:shd w:val="clear" w:color="auto" w:fill="auto"/>
            <w:noWrap/>
            <w:vAlign w:val="center"/>
            <w:hideMark/>
          </w:tcPr>
          <w:p w14:paraId="35F4D6C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w:t>
            </w:r>
          </w:p>
        </w:tc>
        <w:tc>
          <w:tcPr>
            <w:tcW w:w="1074" w:type="dxa"/>
            <w:tcBorders>
              <w:top w:val="nil"/>
              <w:left w:val="nil"/>
              <w:bottom w:val="nil"/>
              <w:right w:val="single" w:sz="4" w:space="0" w:color="auto"/>
            </w:tcBorders>
            <w:shd w:val="clear" w:color="auto" w:fill="auto"/>
            <w:noWrap/>
            <w:vAlign w:val="bottom"/>
            <w:hideMark/>
          </w:tcPr>
          <w:p w14:paraId="0CDF58A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075" w:type="dxa"/>
            <w:tcBorders>
              <w:top w:val="nil"/>
              <w:left w:val="nil"/>
              <w:bottom w:val="nil"/>
              <w:right w:val="single" w:sz="8" w:space="0" w:color="auto"/>
            </w:tcBorders>
            <w:shd w:val="clear" w:color="auto" w:fill="auto"/>
            <w:noWrap/>
            <w:vAlign w:val="bottom"/>
            <w:hideMark/>
          </w:tcPr>
          <w:p w14:paraId="6F58840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r>
      <w:tr w:rsidR="00DB44BD" w:rsidRPr="005250A2" w14:paraId="4AEA1F10" w14:textId="77777777" w:rsidTr="002E59A1">
        <w:trPr>
          <w:trHeight w:val="290"/>
        </w:trPr>
        <w:tc>
          <w:tcPr>
            <w:tcW w:w="97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5705A3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All years</w:t>
            </w:r>
          </w:p>
        </w:tc>
        <w:tc>
          <w:tcPr>
            <w:tcW w:w="1600" w:type="dxa"/>
            <w:tcBorders>
              <w:top w:val="single" w:sz="8" w:space="0" w:color="auto"/>
              <w:left w:val="nil"/>
              <w:bottom w:val="single" w:sz="4" w:space="0" w:color="auto"/>
              <w:right w:val="single" w:sz="4" w:space="0" w:color="auto"/>
            </w:tcBorders>
            <w:shd w:val="clear" w:color="auto" w:fill="auto"/>
            <w:noWrap/>
            <w:vAlign w:val="center"/>
            <w:hideMark/>
          </w:tcPr>
          <w:p w14:paraId="7242D17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w:t>
            </w:r>
          </w:p>
        </w:tc>
        <w:tc>
          <w:tcPr>
            <w:tcW w:w="1074" w:type="dxa"/>
            <w:tcBorders>
              <w:top w:val="single" w:sz="8" w:space="0" w:color="auto"/>
              <w:left w:val="nil"/>
              <w:bottom w:val="single" w:sz="4" w:space="0" w:color="auto"/>
              <w:right w:val="single" w:sz="4" w:space="0" w:color="auto"/>
            </w:tcBorders>
            <w:shd w:val="clear" w:color="000000" w:fill="FFFFFF"/>
            <w:noWrap/>
            <w:vAlign w:val="center"/>
            <w:hideMark/>
          </w:tcPr>
          <w:p w14:paraId="086BA80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126</w:t>
            </w:r>
          </w:p>
        </w:tc>
        <w:tc>
          <w:tcPr>
            <w:tcW w:w="1075" w:type="dxa"/>
            <w:tcBorders>
              <w:top w:val="single" w:sz="8" w:space="0" w:color="auto"/>
              <w:left w:val="nil"/>
              <w:bottom w:val="single" w:sz="4" w:space="0" w:color="auto"/>
              <w:right w:val="single" w:sz="4" w:space="0" w:color="auto"/>
            </w:tcBorders>
            <w:shd w:val="clear" w:color="000000" w:fill="FFFFFF"/>
            <w:noWrap/>
            <w:vAlign w:val="center"/>
            <w:hideMark/>
          </w:tcPr>
          <w:p w14:paraId="251961D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197</w:t>
            </w:r>
          </w:p>
        </w:tc>
        <w:tc>
          <w:tcPr>
            <w:tcW w:w="1074" w:type="dxa"/>
            <w:tcBorders>
              <w:top w:val="single" w:sz="8" w:space="0" w:color="auto"/>
              <w:left w:val="nil"/>
              <w:bottom w:val="single" w:sz="4" w:space="0" w:color="auto"/>
              <w:right w:val="single" w:sz="4" w:space="0" w:color="auto"/>
            </w:tcBorders>
            <w:shd w:val="clear" w:color="000000" w:fill="FFFFFF"/>
            <w:noWrap/>
            <w:vAlign w:val="center"/>
            <w:hideMark/>
          </w:tcPr>
          <w:p w14:paraId="59CA69E3"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075" w:type="dxa"/>
            <w:tcBorders>
              <w:top w:val="single" w:sz="8" w:space="0" w:color="auto"/>
              <w:left w:val="nil"/>
              <w:bottom w:val="single" w:sz="4" w:space="0" w:color="auto"/>
              <w:right w:val="single" w:sz="4" w:space="0" w:color="auto"/>
            </w:tcBorders>
            <w:shd w:val="clear" w:color="000000" w:fill="FFFFFF"/>
            <w:noWrap/>
            <w:vAlign w:val="center"/>
            <w:hideMark/>
          </w:tcPr>
          <w:p w14:paraId="454D16E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w:t>
            </w:r>
          </w:p>
        </w:tc>
        <w:tc>
          <w:tcPr>
            <w:tcW w:w="1074" w:type="dxa"/>
            <w:tcBorders>
              <w:top w:val="single" w:sz="8" w:space="0" w:color="auto"/>
              <w:left w:val="nil"/>
              <w:bottom w:val="single" w:sz="4" w:space="0" w:color="auto"/>
              <w:right w:val="single" w:sz="4" w:space="0" w:color="auto"/>
            </w:tcBorders>
            <w:shd w:val="clear" w:color="auto" w:fill="auto"/>
            <w:noWrap/>
            <w:vAlign w:val="bottom"/>
            <w:hideMark/>
          </w:tcPr>
          <w:p w14:paraId="3975B72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1075" w:type="dxa"/>
            <w:tcBorders>
              <w:top w:val="single" w:sz="8" w:space="0" w:color="auto"/>
              <w:left w:val="nil"/>
              <w:bottom w:val="single" w:sz="4" w:space="0" w:color="auto"/>
              <w:right w:val="single" w:sz="4" w:space="0" w:color="auto"/>
            </w:tcBorders>
            <w:shd w:val="clear" w:color="auto" w:fill="auto"/>
            <w:noWrap/>
            <w:vAlign w:val="bottom"/>
            <w:hideMark/>
          </w:tcPr>
          <w:p w14:paraId="73FF1A78"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074" w:type="dxa"/>
            <w:tcBorders>
              <w:top w:val="single" w:sz="8" w:space="0" w:color="auto"/>
              <w:left w:val="nil"/>
              <w:bottom w:val="single" w:sz="4" w:space="0" w:color="auto"/>
              <w:right w:val="single" w:sz="4" w:space="0" w:color="auto"/>
            </w:tcBorders>
            <w:shd w:val="clear" w:color="000000" w:fill="FFFFFF"/>
            <w:noWrap/>
            <w:vAlign w:val="center"/>
            <w:hideMark/>
          </w:tcPr>
          <w:p w14:paraId="1CA7514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075" w:type="dxa"/>
            <w:tcBorders>
              <w:top w:val="single" w:sz="8" w:space="0" w:color="auto"/>
              <w:left w:val="nil"/>
              <w:bottom w:val="single" w:sz="4" w:space="0" w:color="auto"/>
              <w:right w:val="single" w:sz="4" w:space="0" w:color="auto"/>
            </w:tcBorders>
            <w:shd w:val="clear" w:color="000000" w:fill="FFFFFF"/>
            <w:noWrap/>
            <w:vAlign w:val="center"/>
            <w:hideMark/>
          </w:tcPr>
          <w:p w14:paraId="59E4CE3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3</w:t>
            </w:r>
          </w:p>
        </w:tc>
        <w:tc>
          <w:tcPr>
            <w:tcW w:w="1074" w:type="dxa"/>
            <w:tcBorders>
              <w:top w:val="single" w:sz="8" w:space="0" w:color="auto"/>
              <w:left w:val="nil"/>
              <w:bottom w:val="single" w:sz="4" w:space="0" w:color="auto"/>
              <w:right w:val="single" w:sz="4" w:space="0" w:color="auto"/>
            </w:tcBorders>
            <w:shd w:val="clear" w:color="auto" w:fill="auto"/>
            <w:noWrap/>
            <w:vAlign w:val="bottom"/>
            <w:hideMark/>
          </w:tcPr>
          <w:p w14:paraId="39C7857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100%</w:t>
            </w:r>
          </w:p>
        </w:tc>
        <w:tc>
          <w:tcPr>
            <w:tcW w:w="1075" w:type="dxa"/>
            <w:tcBorders>
              <w:top w:val="single" w:sz="8" w:space="0" w:color="auto"/>
              <w:left w:val="nil"/>
              <w:bottom w:val="single" w:sz="4" w:space="0" w:color="auto"/>
              <w:right w:val="single" w:sz="8" w:space="0" w:color="auto"/>
            </w:tcBorders>
            <w:shd w:val="clear" w:color="auto" w:fill="auto"/>
            <w:noWrap/>
            <w:vAlign w:val="bottom"/>
            <w:hideMark/>
          </w:tcPr>
          <w:p w14:paraId="3657371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60%</w:t>
            </w:r>
          </w:p>
        </w:tc>
      </w:tr>
      <w:tr w:rsidR="00DB44BD" w:rsidRPr="005250A2" w14:paraId="76174BB1" w14:textId="77777777" w:rsidTr="002E59A1">
        <w:trPr>
          <w:trHeight w:val="290"/>
        </w:trPr>
        <w:tc>
          <w:tcPr>
            <w:tcW w:w="970" w:type="dxa"/>
            <w:vMerge/>
            <w:tcBorders>
              <w:top w:val="single" w:sz="8" w:space="0" w:color="auto"/>
              <w:left w:val="single" w:sz="8" w:space="0" w:color="auto"/>
              <w:bottom w:val="single" w:sz="8" w:space="0" w:color="000000"/>
              <w:right w:val="single" w:sz="4" w:space="0" w:color="auto"/>
            </w:tcBorders>
            <w:vAlign w:val="center"/>
            <w:hideMark/>
          </w:tcPr>
          <w:p w14:paraId="12B68640" w14:textId="77777777" w:rsidR="00DB44BD" w:rsidRPr="005250A2" w:rsidRDefault="00DB44BD" w:rsidP="002E59A1">
            <w:pPr>
              <w:spacing w:after="0" w:line="240" w:lineRule="auto"/>
              <w:rPr>
                <w:rFonts w:ascii="Arial" w:eastAsia="Times New Roman" w:hAnsi="Arial" w:cs="Arial"/>
                <w:color w:val="000000"/>
                <w:lang w:eastAsia="en-GB"/>
              </w:rPr>
            </w:pPr>
          </w:p>
        </w:tc>
        <w:tc>
          <w:tcPr>
            <w:tcW w:w="1600" w:type="dxa"/>
            <w:tcBorders>
              <w:top w:val="nil"/>
              <w:left w:val="nil"/>
              <w:bottom w:val="single" w:sz="4" w:space="0" w:color="auto"/>
              <w:right w:val="single" w:sz="4" w:space="0" w:color="auto"/>
            </w:tcBorders>
            <w:shd w:val="clear" w:color="auto" w:fill="auto"/>
            <w:noWrap/>
            <w:vAlign w:val="center"/>
            <w:hideMark/>
          </w:tcPr>
          <w:p w14:paraId="7F490C2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1074" w:type="dxa"/>
            <w:tcBorders>
              <w:top w:val="nil"/>
              <w:left w:val="nil"/>
              <w:bottom w:val="single" w:sz="4" w:space="0" w:color="auto"/>
              <w:right w:val="single" w:sz="4" w:space="0" w:color="auto"/>
            </w:tcBorders>
            <w:shd w:val="clear" w:color="000000" w:fill="FFFFFF"/>
            <w:noWrap/>
            <w:vAlign w:val="center"/>
            <w:hideMark/>
          </w:tcPr>
          <w:p w14:paraId="306347BF"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59</w:t>
            </w:r>
          </w:p>
        </w:tc>
        <w:tc>
          <w:tcPr>
            <w:tcW w:w="1075" w:type="dxa"/>
            <w:tcBorders>
              <w:top w:val="nil"/>
              <w:left w:val="nil"/>
              <w:bottom w:val="single" w:sz="4" w:space="0" w:color="auto"/>
              <w:right w:val="single" w:sz="4" w:space="0" w:color="auto"/>
            </w:tcBorders>
            <w:shd w:val="clear" w:color="000000" w:fill="FFFFFF"/>
            <w:noWrap/>
            <w:vAlign w:val="center"/>
            <w:hideMark/>
          </w:tcPr>
          <w:p w14:paraId="6BC44AA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57</w:t>
            </w:r>
          </w:p>
        </w:tc>
        <w:tc>
          <w:tcPr>
            <w:tcW w:w="1074" w:type="dxa"/>
            <w:tcBorders>
              <w:top w:val="nil"/>
              <w:left w:val="nil"/>
              <w:bottom w:val="single" w:sz="4" w:space="0" w:color="auto"/>
              <w:right w:val="single" w:sz="4" w:space="0" w:color="auto"/>
            </w:tcBorders>
            <w:shd w:val="clear" w:color="000000" w:fill="FFFFFF"/>
            <w:noWrap/>
            <w:vAlign w:val="center"/>
            <w:hideMark/>
          </w:tcPr>
          <w:p w14:paraId="64716B9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1075" w:type="dxa"/>
            <w:tcBorders>
              <w:top w:val="nil"/>
              <w:left w:val="nil"/>
              <w:bottom w:val="single" w:sz="4" w:space="0" w:color="auto"/>
              <w:right w:val="single" w:sz="4" w:space="0" w:color="auto"/>
            </w:tcBorders>
            <w:shd w:val="clear" w:color="000000" w:fill="FFFFFF"/>
            <w:noWrap/>
            <w:vAlign w:val="center"/>
            <w:hideMark/>
          </w:tcPr>
          <w:p w14:paraId="6E3A830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1074" w:type="dxa"/>
            <w:tcBorders>
              <w:top w:val="nil"/>
              <w:left w:val="nil"/>
              <w:bottom w:val="single" w:sz="4" w:space="0" w:color="auto"/>
              <w:right w:val="single" w:sz="4" w:space="0" w:color="auto"/>
            </w:tcBorders>
            <w:shd w:val="clear" w:color="auto" w:fill="auto"/>
            <w:noWrap/>
            <w:vAlign w:val="bottom"/>
            <w:hideMark/>
          </w:tcPr>
          <w:p w14:paraId="55C0D22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17%</w:t>
            </w:r>
          </w:p>
        </w:tc>
        <w:tc>
          <w:tcPr>
            <w:tcW w:w="1075" w:type="dxa"/>
            <w:tcBorders>
              <w:top w:val="nil"/>
              <w:left w:val="nil"/>
              <w:bottom w:val="single" w:sz="4" w:space="0" w:color="auto"/>
              <w:right w:val="single" w:sz="4" w:space="0" w:color="auto"/>
            </w:tcBorders>
            <w:shd w:val="clear" w:color="auto" w:fill="auto"/>
            <w:noWrap/>
            <w:vAlign w:val="bottom"/>
            <w:hideMark/>
          </w:tcPr>
          <w:p w14:paraId="614BB1EE"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14%</w:t>
            </w:r>
          </w:p>
        </w:tc>
        <w:tc>
          <w:tcPr>
            <w:tcW w:w="1074" w:type="dxa"/>
            <w:tcBorders>
              <w:top w:val="nil"/>
              <w:left w:val="nil"/>
              <w:bottom w:val="single" w:sz="4" w:space="0" w:color="auto"/>
              <w:right w:val="single" w:sz="4" w:space="0" w:color="auto"/>
            </w:tcBorders>
            <w:shd w:val="clear" w:color="000000" w:fill="FFFFFF"/>
            <w:noWrap/>
            <w:vAlign w:val="center"/>
            <w:hideMark/>
          </w:tcPr>
          <w:p w14:paraId="2FF5F066"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w:t>
            </w:r>
          </w:p>
        </w:tc>
        <w:tc>
          <w:tcPr>
            <w:tcW w:w="1075" w:type="dxa"/>
            <w:tcBorders>
              <w:top w:val="nil"/>
              <w:left w:val="nil"/>
              <w:bottom w:val="single" w:sz="4" w:space="0" w:color="auto"/>
              <w:right w:val="single" w:sz="4" w:space="0" w:color="auto"/>
            </w:tcBorders>
            <w:shd w:val="clear" w:color="000000" w:fill="FFFFFF"/>
            <w:noWrap/>
            <w:vAlign w:val="center"/>
            <w:hideMark/>
          </w:tcPr>
          <w:p w14:paraId="091432F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w:t>
            </w:r>
          </w:p>
        </w:tc>
        <w:tc>
          <w:tcPr>
            <w:tcW w:w="1074" w:type="dxa"/>
            <w:tcBorders>
              <w:top w:val="nil"/>
              <w:left w:val="nil"/>
              <w:bottom w:val="single" w:sz="4" w:space="0" w:color="auto"/>
              <w:right w:val="single" w:sz="4" w:space="0" w:color="auto"/>
            </w:tcBorders>
            <w:shd w:val="clear" w:color="auto" w:fill="auto"/>
            <w:noWrap/>
            <w:vAlign w:val="bottom"/>
            <w:hideMark/>
          </w:tcPr>
          <w:p w14:paraId="66F463F4"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60%</w:t>
            </w:r>
          </w:p>
        </w:tc>
        <w:tc>
          <w:tcPr>
            <w:tcW w:w="1075" w:type="dxa"/>
            <w:tcBorders>
              <w:top w:val="nil"/>
              <w:left w:val="nil"/>
              <w:bottom w:val="single" w:sz="4" w:space="0" w:color="auto"/>
              <w:right w:val="single" w:sz="8" w:space="0" w:color="auto"/>
            </w:tcBorders>
            <w:shd w:val="clear" w:color="auto" w:fill="auto"/>
            <w:noWrap/>
            <w:vAlign w:val="bottom"/>
            <w:hideMark/>
          </w:tcPr>
          <w:p w14:paraId="48AB7E40"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25%</w:t>
            </w:r>
          </w:p>
        </w:tc>
      </w:tr>
      <w:tr w:rsidR="00DB44BD" w:rsidRPr="005250A2" w14:paraId="1D97075D" w14:textId="77777777" w:rsidTr="002E59A1">
        <w:trPr>
          <w:trHeight w:val="300"/>
        </w:trPr>
        <w:tc>
          <w:tcPr>
            <w:tcW w:w="970" w:type="dxa"/>
            <w:vMerge/>
            <w:tcBorders>
              <w:top w:val="single" w:sz="8" w:space="0" w:color="auto"/>
              <w:left w:val="single" w:sz="8" w:space="0" w:color="auto"/>
              <w:bottom w:val="single" w:sz="8" w:space="0" w:color="000000"/>
              <w:right w:val="single" w:sz="4" w:space="0" w:color="auto"/>
            </w:tcBorders>
            <w:vAlign w:val="center"/>
            <w:hideMark/>
          </w:tcPr>
          <w:p w14:paraId="76BFBB76" w14:textId="77777777" w:rsidR="00DB44BD" w:rsidRPr="005250A2" w:rsidRDefault="00DB44BD" w:rsidP="002E59A1">
            <w:pPr>
              <w:spacing w:after="0" w:line="240" w:lineRule="auto"/>
              <w:rPr>
                <w:rFonts w:ascii="Arial" w:eastAsia="Times New Roman" w:hAnsi="Arial" w:cs="Arial"/>
                <w:color w:val="000000"/>
                <w:lang w:eastAsia="en-GB"/>
              </w:rPr>
            </w:pPr>
          </w:p>
        </w:tc>
        <w:tc>
          <w:tcPr>
            <w:tcW w:w="1600" w:type="dxa"/>
            <w:tcBorders>
              <w:top w:val="nil"/>
              <w:left w:val="nil"/>
              <w:bottom w:val="single" w:sz="8" w:space="0" w:color="auto"/>
              <w:right w:val="single" w:sz="4" w:space="0" w:color="auto"/>
            </w:tcBorders>
            <w:shd w:val="clear" w:color="auto" w:fill="auto"/>
            <w:noWrap/>
            <w:vAlign w:val="center"/>
            <w:hideMark/>
          </w:tcPr>
          <w:p w14:paraId="348788F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1074" w:type="dxa"/>
            <w:tcBorders>
              <w:top w:val="nil"/>
              <w:left w:val="nil"/>
              <w:bottom w:val="single" w:sz="8" w:space="0" w:color="auto"/>
              <w:right w:val="single" w:sz="4" w:space="0" w:color="auto"/>
            </w:tcBorders>
            <w:shd w:val="clear" w:color="000000" w:fill="FFFFFF"/>
            <w:noWrap/>
            <w:vAlign w:val="center"/>
            <w:hideMark/>
          </w:tcPr>
          <w:p w14:paraId="4E9D4EC1"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43</w:t>
            </w:r>
          </w:p>
        </w:tc>
        <w:tc>
          <w:tcPr>
            <w:tcW w:w="1075" w:type="dxa"/>
            <w:tcBorders>
              <w:top w:val="nil"/>
              <w:left w:val="nil"/>
              <w:bottom w:val="single" w:sz="8" w:space="0" w:color="auto"/>
              <w:right w:val="single" w:sz="4" w:space="0" w:color="auto"/>
            </w:tcBorders>
            <w:shd w:val="clear" w:color="000000" w:fill="FFFFFF"/>
            <w:noWrap/>
            <w:vAlign w:val="center"/>
            <w:hideMark/>
          </w:tcPr>
          <w:p w14:paraId="03E32DB7"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65</w:t>
            </w:r>
          </w:p>
        </w:tc>
        <w:tc>
          <w:tcPr>
            <w:tcW w:w="1074" w:type="dxa"/>
            <w:tcBorders>
              <w:top w:val="nil"/>
              <w:left w:val="nil"/>
              <w:bottom w:val="single" w:sz="8" w:space="0" w:color="auto"/>
              <w:right w:val="single" w:sz="4" w:space="0" w:color="auto"/>
            </w:tcBorders>
            <w:shd w:val="clear" w:color="000000" w:fill="FFFFFF"/>
            <w:noWrap/>
            <w:vAlign w:val="center"/>
            <w:hideMark/>
          </w:tcPr>
          <w:p w14:paraId="3D5D72A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10</w:t>
            </w:r>
          </w:p>
        </w:tc>
        <w:tc>
          <w:tcPr>
            <w:tcW w:w="1075" w:type="dxa"/>
            <w:tcBorders>
              <w:top w:val="nil"/>
              <w:left w:val="nil"/>
              <w:bottom w:val="single" w:sz="8" w:space="0" w:color="auto"/>
              <w:right w:val="single" w:sz="4" w:space="0" w:color="auto"/>
            </w:tcBorders>
            <w:shd w:val="clear" w:color="000000" w:fill="FFFFFF"/>
            <w:noWrap/>
            <w:vAlign w:val="center"/>
            <w:hideMark/>
          </w:tcPr>
          <w:p w14:paraId="4504AB8A"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12</w:t>
            </w:r>
          </w:p>
        </w:tc>
        <w:tc>
          <w:tcPr>
            <w:tcW w:w="1074" w:type="dxa"/>
            <w:tcBorders>
              <w:top w:val="nil"/>
              <w:left w:val="nil"/>
              <w:bottom w:val="single" w:sz="8" w:space="0" w:color="auto"/>
              <w:right w:val="single" w:sz="4" w:space="0" w:color="auto"/>
            </w:tcBorders>
            <w:shd w:val="clear" w:color="auto" w:fill="auto"/>
            <w:noWrap/>
            <w:vAlign w:val="bottom"/>
            <w:hideMark/>
          </w:tcPr>
          <w:p w14:paraId="5F35A76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23%</w:t>
            </w:r>
          </w:p>
        </w:tc>
        <w:tc>
          <w:tcPr>
            <w:tcW w:w="1075" w:type="dxa"/>
            <w:tcBorders>
              <w:top w:val="nil"/>
              <w:left w:val="nil"/>
              <w:bottom w:val="single" w:sz="8" w:space="0" w:color="auto"/>
              <w:right w:val="single" w:sz="4" w:space="0" w:color="auto"/>
            </w:tcBorders>
            <w:shd w:val="clear" w:color="auto" w:fill="auto"/>
            <w:noWrap/>
            <w:vAlign w:val="bottom"/>
            <w:hideMark/>
          </w:tcPr>
          <w:p w14:paraId="2864AF5B"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18%</w:t>
            </w:r>
          </w:p>
        </w:tc>
        <w:tc>
          <w:tcPr>
            <w:tcW w:w="1074" w:type="dxa"/>
            <w:tcBorders>
              <w:top w:val="nil"/>
              <w:left w:val="nil"/>
              <w:bottom w:val="single" w:sz="8" w:space="0" w:color="auto"/>
              <w:right w:val="single" w:sz="4" w:space="0" w:color="auto"/>
            </w:tcBorders>
            <w:shd w:val="clear" w:color="000000" w:fill="FFFFFF"/>
            <w:noWrap/>
            <w:vAlign w:val="center"/>
            <w:hideMark/>
          </w:tcPr>
          <w:p w14:paraId="39A7F6B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w:t>
            </w:r>
          </w:p>
        </w:tc>
        <w:tc>
          <w:tcPr>
            <w:tcW w:w="1075" w:type="dxa"/>
            <w:tcBorders>
              <w:top w:val="nil"/>
              <w:left w:val="nil"/>
              <w:bottom w:val="single" w:sz="8" w:space="0" w:color="auto"/>
              <w:right w:val="single" w:sz="4" w:space="0" w:color="auto"/>
            </w:tcBorders>
            <w:shd w:val="clear" w:color="000000" w:fill="FFFFFF"/>
            <w:noWrap/>
            <w:vAlign w:val="center"/>
            <w:hideMark/>
          </w:tcPr>
          <w:p w14:paraId="7BB0E7AD"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9</w:t>
            </w:r>
          </w:p>
        </w:tc>
        <w:tc>
          <w:tcPr>
            <w:tcW w:w="1074" w:type="dxa"/>
            <w:tcBorders>
              <w:top w:val="nil"/>
              <w:left w:val="nil"/>
              <w:bottom w:val="single" w:sz="8" w:space="0" w:color="auto"/>
              <w:right w:val="single" w:sz="4" w:space="0" w:color="auto"/>
            </w:tcBorders>
            <w:shd w:val="clear" w:color="auto" w:fill="auto"/>
            <w:noWrap/>
            <w:vAlign w:val="bottom"/>
            <w:hideMark/>
          </w:tcPr>
          <w:p w14:paraId="4CB4DB32"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80%</w:t>
            </w:r>
          </w:p>
        </w:tc>
        <w:tc>
          <w:tcPr>
            <w:tcW w:w="1075" w:type="dxa"/>
            <w:tcBorders>
              <w:top w:val="nil"/>
              <w:left w:val="nil"/>
              <w:bottom w:val="single" w:sz="8" w:space="0" w:color="auto"/>
              <w:right w:val="single" w:sz="8" w:space="0" w:color="auto"/>
            </w:tcBorders>
            <w:shd w:val="clear" w:color="auto" w:fill="auto"/>
            <w:noWrap/>
            <w:vAlign w:val="bottom"/>
            <w:hideMark/>
          </w:tcPr>
          <w:p w14:paraId="5149F709" w14:textId="77777777" w:rsidR="00DB44BD" w:rsidRPr="005250A2" w:rsidRDefault="00DB44BD" w:rsidP="002E59A1">
            <w:pPr>
              <w:spacing w:after="0" w:line="240" w:lineRule="auto"/>
              <w:jc w:val="center"/>
              <w:rPr>
                <w:rFonts w:ascii="Arial" w:eastAsia="Times New Roman" w:hAnsi="Arial" w:cs="Arial"/>
                <w:color w:val="000000"/>
                <w:lang w:eastAsia="en-GB"/>
              </w:rPr>
            </w:pPr>
            <w:r w:rsidRPr="005250A2">
              <w:rPr>
                <w:rFonts w:ascii="Arial" w:eastAsia="Times New Roman" w:hAnsi="Arial" w:cs="Arial"/>
                <w:color w:val="000000"/>
                <w:lang w:eastAsia="en-GB"/>
              </w:rPr>
              <w:t>75%</w:t>
            </w:r>
          </w:p>
        </w:tc>
      </w:tr>
    </w:tbl>
    <w:p w14:paraId="46022E43" w14:textId="77777777" w:rsidR="00DB44BD" w:rsidRPr="005250A2" w:rsidRDefault="00DB44BD" w:rsidP="000541E6">
      <w:pPr>
        <w:pStyle w:val="Heading2"/>
        <w:sectPr w:rsidR="00DB44BD" w:rsidRPr="005250A2" w:rsidSect="00D53CE2">
          <w:pgSz w:w="16838" w:h="11906" w:orient="landscape"/>
          <w:pgMar w:top="993" w:right="1440" w:bottom="1440" w:left="1440" w:header="708" w:footer="708" w:gutter="0"/>
          <w:cols w:space="708"/>
          <w:docGrid w:linePitch="360"/>
        </w:sectPr>
      </w:pPr>
    </w:p>
    <w:p w14:paraId="5CB59203" w14:textId="77777777" w:rsidR="00DB44BD" w:rsidRPr="005250A2" w:rsidRDefault="00DB44BD" w:rsidP="000541E6">
      <w:pPr>
        <w:pStyle w:val="Heading2"/>
      </w:pPr>
      <w:bookmarkStart w:id="43" w:name="_Toc168928163"/>
      <w:r w:rsidRPr="005250A2">
        <w:t>Applications and success rates for PTO progression</w:t>
      </w:r>
      <w:bookmarkEnd w:id="43"/>
    </w:p>
    <w:p w14:paraId="3CAF567B" w14:textId="001EF465" w:rsidR="00DB44BD" w:rsidRPr="005250A2" w:rsidRDefault="00DB44BD" w:rsidP="00DB44BD">
      <w:pPr>
        <w:rPr>
          <w:rFonts w:ascii="Arial" w:hAnsi="Arial" w:cs="Arial"/>
        </w:rPr>
      </w:pPr>
      <w:r w:rsidRPr="005250A2">
        <w:rPr>
          <w:rFonts w:ascii="Arial" w:hAnsi="Arial" w:cs="Arial"/>
        </w:rPr>
        <w:t xml:space="preserve">2018/19 one </w:t>
      </w:r>
      <w:r w:rsidR="0061361C" w:rsidRPr="005250A2">
        <w:rPr>
          <w:rFonts w:ascii="Arial" w:hAnsi="Arial" w:cs="Arial"/>
        </w:rPr>
        <w:t>unsuccessful</w:t>
      </w:r>
      <w:r w:rsidRPr="005250A2">
        <w:rPr>
          <w:rFonts w:ascii="Arial" w:hAnsi="Arial" w:cs="Arial"/>
        </w:rPr>
        <w:t xml:space="preserve"> female application to grade 6 for a PSS </w:t>
      </w:r>
      <w:r w:rsidRPr="005250A2">
        <w:rPr>
          <w:rFonts w:ascii="Arial" w:hAnsi="Arial" w:cs="Arial"/>
        </w:rPr>
        <w:tab/>
      </w:r>
    </w:p>
    <w:p w14:paraId="2D957AE9" w14:textId="77777777" w:rsidR="00DB44BD" w:rsidRPr="005250A2" w:rsidRDefault="00DB44BD" w:rsidP="00DB44BD">
      <w:pPr>
        <w:rPr>
          <w:rFonts w:ascii="Arial" w:hAnsi="Arial" w:cs="Arial"/>
        </w:rPr>
      </w:pPr>
      <w:r w:rsidRPr="005250A2">
        <w:rPr>
          <w:rFonts w:ascii="Arial" w:hAnsi="Arial" w:cs="Arial"/>
        </w:rPr>
        <w:t>2017/18 no PSS staff</w:t>
      </w:r>
      <w:r w:rsidRPr="005250A2">
        <w:rPr>
          <w:rFonts w:ascii="Arial" w:hAnsi="Arial" w:cs="Arial"/>
        </w:rPr>
        <w:tab/>
      </w:r>
    </w:p>
    <w:p w14:paraId="5A990865" w14:textId="77777777" w:rsidR="00DB44BD" w:rsidRPr="005250A2" w:rsidRDefault="00DB44BD" w:rsidP="00DB44BD">
      <w:pPr>
        <w:rPr>
          <w:rFonts w:ascii="Arial" w:hAnsi="Arial" w:cs="Arial"/>
        </w:rPr>
      </w:pPr>
      <w:r w:rsidRPr="005250A2">
        <w:rPr>
          <w:rFonts w:ascii="Arial" w:hAnsi="Arial" w:cs="Arial"/>
        </w:rPr>
        <w:t>2019/20 no PSS staff</w:t>
      </w:r>
      <w:r w:rsidRPr="005250A2">
        <w:rPr>
          <w:rFonts w:ascii="Arial" w:hAnsi="Arial" w:cs="Arial"/>
        </w:rPr>
        <w:tab/>
      </w:r>
    </w:p>
    <w:p w14:paraId="3BE3FD08" w14:textId="77777777" w:rsidR="00DB44BD" w:rsidRPr="005250A2" w:rsidRDefault="00DB44BD" w:rsidP="00DB44BD">
      <w:pPr>
        <w:rPr>
          <w:rFonts w:ascii="Arial" w:hAnsi="Arial" w:cs="Arial"/>
        </w:rPr>
      </w:pPr>
      <w:r w:rsidRPr="005250A2">
        <w:rPr>
          <w:rFonts w:ascii="Arial" w:hAnsi="Arial" w:cs="Arial"/>
        </w:rPr>
        <w:t>2016/17 no PSS staff</w:t>
      </w:r>
      <w:r w:rsidRPr="005250A2">
        <w:rPr>
          <w:rFonts w:ascii="Arial" w:hAnsi="Arial" w:cs="Arial"/>
        </w:rPr>
        <w:tab/>
      </w:r>
    </w:p>
    <w:p w14:paraId="03AF8C00" w14:textId="77777777" w:rsidR="00A646F9" w:rsidRPr="005250A2" w:rsidRDefault="00A646F9">
      <w:pPr>
        <w:rPr>
          <w:rFonts w:ascii="Arial" w:eastAsia="Calibri" w:hAnsi="Arial" w:cs="Arial"/>
          <w:b/>
        </w:rPr>
      </w:pPr>
      <w:r w:rsidRPr="005250A2">
        <w:rPr>
          <w:rFonts w:ascii="Arial" w:eastAsia="Calibri" w:hAnsi="Arial" w:cs="Arial"/>
          <w:b/>
        </w:rPr>
        <w:br w:type="page"/>
      </w:r>
    </w:p>
    <w:p w14:paraId="511993C9" w14:textId="1D9BF916" w:rsidR="000425E4" w:rsidRPr="005250A2" w:rsidRDefault="000425E4" w:rsidP="000425E4">
      <w:pPr>
        <w:spacing w:after="240" w:line="240" w:lineRule="auto"/>
        <w:outlineLvl w:val="0"/>
        <w:rPr>
          <w:rFonts w:ascii="Arial" w:eastAsia="Calibri" w:hAnsi="Arial" w:cs="Arial"/>
          <w:b/>
        </w:rPr>
      </w:pPr>
      <w:bookmarkStart w:id="44" w:name="_Toc168928164"/>
      <w:r w:rsidRPr="005250A2">
        <w:rPr>
          <w:rFonts w:ascii="Arial" w:eastAsia="Calibri" w:hAnsi="Arial" w:cs="Arial"/>
          <w:b/>
        </w:rPr>
        <w:t>Appendix 3: Glossary</w:t>
      </w:r>
      <w:bookmarkEnd w:id="44"/>
    </w:p>
    <w:p w14:paraId="212BDEB1" w14:textId="77777777" w:rsidR="000425E4" w:rsidRPr="005250A2" w:rsidRDefault="000425E4" w:rsidP="000425E4">
      <w:pPr>
        <w:spacing w:after="240" w:line="240" w:lineRule="auto"/>
        <w:rPr>
          <w:rFonts w:ascii="Arial" w:eastAsia="Calibri" w:hAnsi="Arial" w:cs="Arial"/>
        </w:rPr>
      </w:pPr>
      <w:r w:rsidRPr="005250A2">
        <w:rPr>
          <w:rFonts w:ascii="Arial" w:eastAsia="Calibri" w:hAnsi="Arial" w:cs="Arial"/>
        </w:rPr>
        <w:t>Please provide a glossary of abbreviations and acronyms used in the application.</w:t>
      </w:r>
    </w:p>
    <w:p w14:paraId="4E7AC405" w14:textId="77777777" w:rsidR="00A646F9" w:rsidRPr="005250A2" w:rsidRDefault="00A646F9" w:rsidP="00A646F9">
      <w:pPr>
        <w:rPr>
          <w:rFonts w:ascii="Arial" w:hAnsi="Arial" w:cs="Arial"/>
        </w:rPr>
      </w:pPr>
      <w:r w:rsidRPr="005250A2">
        <w:rPr>
          <w:rFonts w:ascii="Arial" w:hAnsi="Arial" w:cs="Arial"/>
        </w:rPr>
        <w:t xml:space="preserve">Abe2040: Aberdeen 2040: University of Aberdeen Strategic Plan </w:t>
      </w:r>
    </w:p>
    <w:p w14:paraId="56BEDF43" w14:textId="77777777" w:rsidR="00A646F9" w:rsidRPr="005250A2" w:rsidRDefault="00A646F9" w:rsidP="00A646F9">
      <w:pPr>
        <w:rPr>
          <w:rFonts w:ascii="Arial" w:hAnsi="Arial" w:cs="Arial"/>
        </w:rPr>
      </w:pPr>
      <w:r w:rsidRPr="005250A2">
        <w:rPr>
          <w:rFonts w:ascii="Arial" w:hAnsi="Arial" w:cs="Arial"/>
        </w:rPr>
        <w:t>ALM: Academic Line Manager</w:t>
      </w:r>
    </w:p>
    <w:p w14:paraId="7387F94F" w14:textId="77777777" w:rsidR="00A646F9" w:rsidRPr="005250A2" w:rsidRDefault="00A646F9" w:rsidP="00A646F9">
      <w:pPr>
        <w:rPr>
          <w:rFonts w:ascii="Arial" w:hAnsi="Arial" w:cs="Arial"/>
        </w:rPr>
      </w:pPr>
      <w:r w:rsidRPr="005250A2">
        <w:rPr>
          <w:rFonts w:ascii="Arial" w:hAnsi="Arial" w:cs="Arial"/>
        </w:rPr>
        <w:t>AS: Athena SWAN</w:t>
      </w:r>
    </w:p>
    <w:p w14:paraId="42744216" w14:textId="77777777" w:rsidR="00A646F9" w:rsidRPr="005250A2" w:rsidRDefault="00A646F9" w:rsidP="00A646F9">
      <w:pPr>
        <w:rPr>
          <w:rFonts w:ascii="Arial" w:hAnsi="Arial" w:cs="Arial"/>
        </w:rPr>
      </w:pPr>
      <w:r w:rsidRPr="005250A2">
        <w:rPr>
          <w:rFonts w:ascii="Arial" w:hAnsi="Arial" w:cs="Arial"/>
        </w:rPr>
        <w:t>DPLP: Diploma in Professional and Legal Practice</w:t>
      </w:r>
    </w:p>
    <w:p w14:paraId="01181F89" w14:textId="77777777" w:rsidR="00A646F9" w:rsidRPr="005250A2" w:rsidRDefault="00A646F9" w:rsidP="00A646F9">
      <w:pPr>
        <w:rPr>
          <w:rFonts w:ascii="Arial" w:hAnsi="Arial" w:cs="Arial"/>
        </w:rPr>
      </w:pPr>
      <w:r w:rsidRPr="005250A2">
        <w:rPr>
          <w:rFonts w:ascii="Arial" w:hAnsi="Arial" w:cs="Arial"/>
        </w:rPr>
        <w:t xml:space="preserve">EDIC: Equality and Diversity and inclusion committee  </w:t>
      </w:r>
    </w:p>
    <w:p w14:paraId="157E8092" w14:textId="52853337" w:rsidR="00A646F9" w:rsidRPr="005250A2" w:rsidRDefault="00A646F9" w:rsidP="00A646F9">
      <w:pPr>
        <w:rPr>
          <w:rFonts w:ascii="Arial" w:hAnsi="Arial" w:cs="Arial"/>
        </w:rPr>
      </w:pPr>
      <w:r w:rsidRPr="005250A2">
        <w:rPr>
          <w:rFonts w:ascii="Arial" w:hAnsi="Arial" w:cs="Arial"/>
        </w:rPr>
        <w:t xml:space="preserve">FTE: Full time equivalent staff  </w:t>
      </w:r>
    </w:p>
    <w:p w14:paraId="3117248D" w14:textId="77777777" w:rsidR="00A646F9" w:rsidRPr="005250A2" w:rsidRDefault="00A646F9" w:rsidP="00A646F9">
      <w:pPr>
        <w:rPr>
          <w:rFonts w:ascii="Arial" w:hAnsi="Arial" w:cs="Arial"/>
          <w:color w:val="494343"/>
          <w:shd w:val="clear" w:color="auto" w:fill="FFFFFF"/>
        </w:rPr>
      </w:pPr>
      <w:r w:rsidRPr="005250A2">
        <w:rPr>
          <w:rFonts w:ascii="Arial" w:hAnsi="Arial" w:cs="Arial"/>
        </w:rPr>
        <w:t xml:space="preserve">GPA: </w:t>
      </w:r>
      <w:r w:rsidRPr="005250A2">
        <w:rPr>
          <w:rStyle w:val="Strong"/>
          <w:rFonts w:ascii="Arial" w:hAnsi="Arial" w:cs="Arial"/>
          <w:b w:val="0"/>
          <w:color w:val="494343"/>
          <w:shd w:val="clear" w:color="auto" w:fill="FFFFFF"/>
        </w:rPr>
        <w:t>grade point average</w:t>
      </w:r>
      <w:r w:rsidRPr="005250A2">
        <w:rPr>
          <w:rFonts w:ascii="Arial" w:hAnsi="Arial" w:cs="Arial"/>
          <w:color w:val="494343"/>
          <w:shd w:val="clear" w:color="auto" w:fill="FFFFFF"/>
        </w:rPr>
        <w:t xml:space="preserve"> calculated for the REF. GPA is calculated by multiplying its percentage of 4* research by 4, its percentage of 3* research by 3, its percentage of 2* research by 2 and its percentage of 1* research by 1; those figures are added together and then divided by 100 to give a score between 0 and 4.”</w:t>
      </w:r>
    </w:p>
    <w:p w14:paraId="5FE20D73" w14:textId="77777777" w:rsidR="00A646F9" w:rsidRPr="005250A2" w:rsidRDefault="00A646F9" w:rsidP="00A646F9">
      <w:pPr>
        <w:rPr>
          <w:rFonts w:ascii="Arial" w:hAnsi="Arial" w:cs="Arial"/>
        </w:rPr>
      </w:pPr>
      <w:r w:rsidRPr="005250A2">
        <w:rPr>
          <w:rFonts w:ascii="Arial" w:hAnsi="Arial" w:cs="Arial"/>
        </w:rPr>
        <w:t>HoS: Head of School</w:t>
      </w:r>
    </w:p>
    <w:p w14:paraId="3E07067B" w14:textId="6D4535FD" w:rsidR="00C504C0" w:rsidRPr="005250A2" w:rsidRDefault="00C504C0" w:rsidP="00A646F9">
      <w:pPr>
        <w:rPr>
          <w:rFonts w:ascii="Arial" w:hAnsi="Arial" w:cs="Arial"/>
        </w:rPr>
      </w:pPr>
      <w:r w:rsidRPr="005250A2">
        <w:rPr>
          <w:rFonts w:ascii="Arial" w:hAnsi="Arial" w:cs="Arial"/>
        </w:rPr>
        <w:t xml:space="preserve">LAW: Law School </w:t>
      </w:r>
    </w:p>
    <w:p w14:paraId="7E2ADD43" w14:textId="77777777" w:rsidR="00A646F9" w:rsidRPr="005250A2" w:rsidRDefault="00A646F9" w:rsidP="00A646F9">
      <w:pPr>
        <w:rPr>
          <w:rFonts w:ascii="Arial" w:hAnsi="Arial" w:cs="Arial"/>
        </w:rPr>
      </w:pPr>
      <w:r w:rsidRPr="005250A2">
        <w:rPr>
          <w:rFonts w:ascii="Arial" w:hAnsi="Arial" w:cs="Arial"/>
        </w:rPr>
        <w:t>M: men</w:t>
      </w:r>
    </w:p>
    <w:p w14:paraId="4D774BD3" w14:textId="02EEF71F" w:rsidR="00A646F9" w:rsidRPr="005250A2" w:rsidRDefault="00A646F9" w:rsidP="00A646F9">
      <w:pPr>
        <w:rPr>
          <w:rFonts w:ascii="Arial" w:hAnsi="Arial" w:cs="Arial"/>
        </w:rPr>
      </w:pPr>
      <w:r w:rsidRPr="005250A2">
        <w:rPr>
          <w:rFonts w:ascii="Arial" w:hAnsi="Arial" w:cs="Arial"/>
        </w:rPr>
        <w:t>NESColl: North East Scotland Further Education College</w:t>
      </w:r>
    </w:p>
    <w:p w14:paraId="74A4BA7C" w14:textId="77777777" w:rsidR="00A646F9" w:rsidRPr="005250A2" w:rsidRDefault="00A646F9" w:rsidP="00A646F9">
      <w:pPr>
        <w:rPr>
          <w:rFonts w:ascii="Arial" w:hAnsi="Arial" w:cs="Arial"/>
        </w:rPr>
      </w:pPr>
      <w:r w:rsidRPr="005250A2">
        <w:rPr>
          <w:rFonts w:ascii="Arial" w:hAnsi="Arial" w:cs="Arial"/>
        </w:rPr>
        <w:t xml:space="preserve">RAG rating: Red, Amber, Green rating process  </w:t>
      </w:r>
    </w:p>
    <w:p w14:paraId="2FB0D25A" w14:textId="77777777" w:rsidR="001D0CB0" w:rsidRPr="005250A2" w:rsidRDefault="00A646F9" w:rsidP="00A646F9">
      <w:pPr>
        <w:rPr>
          <w:rFonts w:ascii="Arial" w:hAnsi="Arial" w:cs="Arial"/>
        </w:rPr>
      </w:pPr>
      <w:r w:rsidRPr="005250A2">
        <w:rPr>
          <w:rFonts w:ascii="Arial" w:hAnsi="Arial" w:cs="Arial"/>
        </w:rPr>
        <w:t>REF: Research Excellence Framework</w:t>
      </w:r>
    </w:p>
    <w:p w14:paraId="6E932945" w14:textId="0A9DE1E7" w:rsidR="00A646F9" w:rsidRPr="005250A2" w:rsidRDefault="001D0CB0" w:rsidP="00A646F9">
      <w:pPr>
        <w:rPr>
          <w:rFonts w:ascii="Arial" w:hAnsi="Arial" w:cs="Arial"/>
        </w:rPr>
      </w:pPr>
      <w:r w:rsidRPr="005250A2">
        <w:rPr>
          <w:rFonts w:ascii="Arial" w:hAnsi="Arial" w:cs="Arial"/>
        </w:rPr>
        <w:t xml:space="preserve">RC: Research Committee </w:t>
      </w:r>
      <w:r w:rsidR="00A646F9" w:rsidRPr="005250A2">
        <w:rPr>
          <w:rFonts w:ascii="Arial" w:hAnsi="Arial" w:cs="Arial"/>
        </w:rPr>
        <w:t xml:space="preserve"> </w:t>
      </w:r>
    </w:p>
    <w:p w14:paraId="1EA33095" w14:textId="4D568D57" w:rsidR="00A646F9" w:rsidRPr="005250A2" w:rsidRDefault="00A646F9" w:rsidP="00A646F9">
      <w:pPr>
        <w:rPr>
          <w:rFonts w:ascii="Arial" w:hAnsi="Arial" w:cs="Arial"/>
        </w:rPr>
      </w:pPr>
      <w:r w:rsidRPr="005250A2">
        <w:rPr>
          <w:rFonts w:ascii="Arial" w:hAnsi="Arial" w:cs="Arial"/>
        </w:rPr>
        <w:t xml:space="preserve">Research power calculated for the REF: reflects both the GPA and the total number of FTE staff submitted to the </w:t>
      </w:r>
      <w:r w:rsidR="001D0CB0" w:rsidRPr="005250A2">
        <w:rPr>
          <w:rFonts w:ascii="Arial" w:hAnsi="Arial" w:cs="Arial"/>
        </w:rPr>
        <w:t>REF.</w:t>
      </w:r>
    </w:p>
    <w:p w14:paraId="758B88FC" w14:textId="77777777" w:rsidR="00A646F9" w:rsidRPr="005250A2" w:rsidRDefault="00A646F9" w:rsidP="00A646F9">
      <w:pPr>
        <w:rPr>
          <w:rFonts w:ascii="Arial" w:hAnsi="Arial" w:cs="Arial"/>
        </w:rPr>
      </w:pPr>
      <w:r w:rsidRPr="005250A2">
        <w:rPr>
          <w:rFonts w:ascii="Arial" w:hAnsi="Arial" w:cs="Arial"/>
        </w:rPr>
        <w:t>PGR: Postgraduate Research</w:t>
      </w:r>
    </w:p>
    <w:p w14:paraId="051328FB" w14:textId="77777777" w:rsidR="00A646F9" w:rsidRPr="005250A2" w:rsidRDefault="00A646F9" w:rsidP="00A646F9">
      <w:pPr>
        <w:rPr>
          <w:rFonts w:ascii="Arial" w:hAnsi="Arial" w:cs="Arial"/>
        </w:rPr>
      </w:pPr>
      <w:r w:rsidRPr="005250A2">
        <w:rPr>
          <w:rFonts w:ascii="Arial" w:hAnsi="Arial" w:cs="Arial"/>
        </w:rPr>
        <w:t xml:space="preserve">PGT: Postgraduate Taught  </w:t>
      </w:r>
    </w:p>
    <w:p w14:paraId="4B17DB5B" w14:textId="77777777" w:rsidR="00A646F9" w:rsidRDefault="00A646F9" w:rsidP="00A646F9">
      <w:pPr>
        <w:rPr>
          <w:rFonts w:ascii="Arial" w:hAnsi="Arial" w:cs="Arial"/>
        </w:rPr>
      </w:pPr>
      <w:r w:rsidRPr="005250A2">
        <w:rPr>
          <w:rFonts w:ascii="Arial" w:hAnsi="Arial" w:cs="Arial"/>
        </w:rPr>
        <w:t xml:space="preserve">PS: Professional Services </w:t>
      </w:r>
    </w:p>
    <w:p w14:paraId="459E5F2F" w14:textId="0D3CDB17" w:rsidR="006B0FBF" w:rsidRPr="005250A2" w:rsidRDefault="006B0FBF" w:rsidP="00A646F9">
      <w:pPr>
        <w:rPr>
          <w:rFonts w:ascii="Arial" w:hAnsi="Arial" w:cs="Arial"/>
        </w:rPr>
      </w:pPr>
      <w:r>
        <w:rPr>
          <w:rFonts w:ascii="Arial" w:hAnsi="Arial" w:cs="Arial"/>
        </w:rPr>
        <w:t>PSLM: Professional Services Line Manager</w:t>
      </w:r>
    </w:p>
    <w:p w14:paraId="6D471868" w14:textId="77777777" w:rsidR="00A646F9" w:rsidRPr="005250A2" w:rsidRDefault="00A646F9" w:rsidP="00A646F9">
      <w:pPr>
        <w:rPr>
          <w:rFonts w:ascii="Arial" w:hAnsi="Arial" w:cs="Arial"/>
        </w:rPr>
      </w:pPr>
      <w:r w:rsidRPr="005250A2">
        <w:rPr>
          <w:rFonts w:ascii="Arial" w:hAnsi="Arial" w:cs="Arial"/>
        </w:rPr>
        <w:t>REF: Research excellence framework</w:t>
      </w:r>
    </w:p>
    <w:p w14:paraId="5B8052A1" w14:textId="447C34D7" w:rsidR="00A646F9" w:rsidRPr="005250A2" w:rsidRDefault="00A646F9" w:rsidP="00A646F9">
      <w:pPr>
        <w:rPr>
          <w:rFonts w:ascii="Arial" w:hAnsi="Arial" w:cs="Arial"/>
        </w:rPr>
      </w:pPr>
      <w:r w:rsidRPr="005250A2">
        <w:rPr>
          <w:rFonts w:ascii="Arial" w:hAnsi="Arial" w:cs="Arial"/>
        </w:rPr>
        <w:t xml:space="preserve">SAT: AS </w:t>
      </w:r>
      <w:r w:rsidR="001D0CB0" w:rsidRPr="005250A2">
        <w:rPr>
          <w:rFonts w:ascii="Arial" w:hAnsi="Arial" w:cs="Arial"/>
        </w:rPr>
        <w:t>self-assessment</w:t>
      </w:r>
      <w:r w:rsidRPr="005250A2">
        <w:rPr>
          <w:rFonts w:ascii="Arial" w:hAnsi="Arial" w:cs="Arial"/>
        </w:rPr>
        <w:t xml:space="preserve"> team  </w:t>
      </w:r>
    </w:p>
    <w:p w14:paraId="64EEC646" w14:textId="77777777" w:rsidR="00A646F9" w:rsidRPr="005250A2" w:rsidRDefault="00A646F9" w:rsidP="00A646F9">
      <w:pPr>
        <w:rPr>
          <w:rFonts w:ascii="Arial" w:hAnsi="Arial" w:cs="Arial"/>
        </w:rPr>
      </w:pPr>
      <w:r w:rsidRPr="005250A2">
        <w:rPr>
          <w:rFonts w:ascii="Arial" w:hAnsi="Arial" w:cs="Arial"/>
        </w:rPr>
        <w:t>SEC: School Executive Committee</w:t>
      </w:r>
    </w:p>
    <w:p w14:paraId="373958D3" w14:textId="77777777" w:rsidR="00A646F9" w:rsidRPr="005250A2" w:rsidRDefault="00A646F9" w:rsidP="00A646F9">
      <w:pPr>
        <w:rPr>
          <w:rFonts w:ascii="Arial" w:hAnsi="Arial" w:cs="Arial"/>
        </w:rPr>
      </w:pPr>
      <w:r w:rsidRPr="005250A2">
        <w:rPr>
          <w:rFonts w:ascii="Arial" w:hAnsi="Arial" w:cs="Arial"/>
        </w:rPr>
        <w:t xml:space="preserve">SAM: School Administration Manger </w:t>
      </w:r>
    </w:p>
    <w:p w14:paraId="2E1177FC" w14:textId="77777777" w:rsidR="00A646F9" w:rsidRPr="005250A2" w:rsidRDefault="00A646F9" w:rsidP="00A646F9">
      <w:pPr>
        <w:rPr>
          <w:rFonts w:ascii="Arial" w:hAnsi="Arial" w:cs="Arial"/>
        </w:rPr>
      </w:pPr>
      <w:r w:rsidRPr="005250A2">
        <w:rPr>
          <w:rFonts w:ascii="Arial" w:hAnsi="Arial" w:cs="Arial"/>
        </w:rPr>
        <w:t>Taylor: Taylor Building, location for the School of Law</w:t>
      </w:r>
    </w:p>
    <w:p w14:paraId="6F34D683" w14:textId="78E3935E" w:rsidR="00A646F9" w:rsidRPr="005250A2" w:rsidRDefault="00A646F9" w:rsidP="00A646F9">
      <w:pPr>
        <w:rPr>
          <w:rFonts w:ascii="Arial" w:hAnsi="Arial" w:cs="Arial"/>
        </w:rPr>
      </w:pPr>
      <w:r w:rsidRPr="005250A2">
        <w:rPr>
          <w:rFonts w:ascii="Arial" w:hAnsi="Arial" w:cs="Arial"/>
        </w:rPr>
        <w:t>UG</w:t>
      </w:r>
      <w:r w:rsidR="00C504C0" w:rsidRPr="005250A2">
        <w:rPr>
          <w:rFonts w:ascii="Arial" w:hAnsi="Arial" w:cs="Arial"/>
        </w:rPr>
        <w:t>:</w:t>
      </w:r>
      <w:r w:rsidRPr="005250A2">
        <w:rPr>
          <w:rFonts w:ascii="Arial" w:hAnsi="Arial" w:cs="Arial"/>
        </w:rPr>
        <w:t xml:space="preserve"> Undergraduate </w:t>
      </w:r>
    </w:p>
    <w:p w14:paraId="591642DE" w14:textId="77777777" w:rsidR="00A646F9" w:rsidRPr="005250A2" w:rsidRDefault="00A646F9" w:rsidP="00A646F9">
      <w:pPr>
        <w:rPr>
          <w:rFonts w:ascii="Arial" w:hAnsi="Arial" w:cs="Arial"/>
        </w:rPr>
      </w:pPr>
      <w:r w:rsidRPr="005250A2">
        <w:rPr>
          <w:rFonts w:ascii="Arial" w:hAnsi="Arial" w:cs="Arial"/>
        </w:rPr>
        <w:t xml:space="preserve">W: women </w:t>
      </w:r>
    </w:p>
    <w:p w14:paraId="4610326A" w14:textId="77777777" w:rsidR="00A646F9" w:rsidRPr="005250A2" w:rsidRDefault="00A646F9" w:rsidP="00A646F9">
      <w:pPr>
        <w:rPr>
          <w:rFonts w:ascii="Arial" w:hAnsi="Arial" w:cs="Arial"/>
        </w:rPr>
      </w:pPr>
      <w:r w:rsidRPr="005250A2">
        <w:rPr>
          <w:rFonts w:ascii="Arial" w:hAnsi="Arial" w:cs="Arial"/>
        </w:rPr>
        <w:t xml:space="preserve">WFH: work from home </w:t>
      </w:r>
    </w:p>
    <w:p w14:paraId="4E9BC413" w14:textId="71446683" w:rsidR="002A6829" w:rsidRPr="005250A2" w:rsidRDefault="00A646F9">
      <w:pPr>
        <w:rPr>
          <w:rFonts w:ascii="Arial" w:hAnsi="Arial" w:cs="Arial"/>
        </w:rPr>
      </w:pPr>
      <w:r w:rsidRPr="005250A2">
        <w:rPr>
          <w:rFonts w:ascii="Arial" w:hAnsi="Arial" w:cs="Arial"/>
        </w:rPr>
        <w:t xml:space="preserve">UoA: University of Aberdeen </w:t>
      </w:r>
    </w:p>
    <w:sectPr w:rsidR="002A6829" w:rsidRPr="005250A2" w:rsidSect="00D53C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DCE9E" w14:textId="77777777" w:rsidR="00FB3D5A" w:rsidRDefault="00FB3D5A" w:rsidP="004E3CFC">
      <w:pPr>
        <w:spacing w:after="0" w:line="240" w:lineRule="auto"/>
      </w:pPr>
      <w:r>
        <w:separator/>
      </w:r>
    </w:p>
  </w:endnote>
  <w:endnote w:type="continuationSeparator" w:id="0">
    <w:p w14:paraId="72D9F911" w14:textId="77777777" w:rsidR="00FB3D5A" w:rsidRDefault="00FB3D5A" w:rsidP="004E3CFC">
      <w:pPr>
        <w:spacing w:after="0" w:line="240" w:lineRule="auto"/>
      </w:pPr>
      <w:r>
        <w:continuationSeparator/>
      </w:r>
    </w:p>
  </w:endnote>
  <w:endnote w:type="continuationNotice" w:id="1">
    <w:p w14:paraId="1C46DD3C" w14:textId="77777777" w:rsidR="00FB3D5A" w:rsidRDefault="00FB3D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da-Light">
    <w:altName w:val="Calibri"/>
    <w:panose1 w:val="00000000000000000000"/>
    <w:charset w:val="4D"/>
    <w:family w:val="auto"/>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845357"/>
      <w:docPartObj>
        <w:docPartGallery w:val="Page Numbers (Bottom of Page)"/>
        <w:docPartUnique/>
      </w:docPartObj>
    </w:sdtPr>
    <w:sdtEndPr>
      <w:rPr>
        <w:noProof/>
      </w:rPr>
    </w:sdtEndPr>
    <w:sdtContent>
      <w:p w14:paraId="31B920B1" w14:textId="5FB6F098" w:rsidR="00C15832" w:rsidRDefault="00C15832">
        <w:pPr>
          <w:pStyle w:val="Footer"/>
        </w:pPr>
        <w:r>
          <w:fldChar w:fldCharType="begin"/>
        </w:r>
        <w:r>
          <w:instrText xml:space="preserve"> PAGE   \* MERGEFORMAT </w:instrText>
        </w:r>
        <w:r>
          <w:fldChar w:fldCharType="separate"/>
        </w:r>
        <w:r>
          <w:rPr>
            <w:noProof/>
          </w:rPr>
          <w:t>2</w:t>
        </w:r>
        <w:r>
          <w:rPr>
            <w:noProof/>
          </w:rPr>
          <w:fldChar w:fldCharType="end"/>
        </w:r>
      </w:p>
    </w:sdtContent>
  </w:sdt>
  <w:p w14:paraId="1B539671" w14:textId="77777777" w:rsidR="00521C88" w:rsidRDefault="00521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3C1CE" w14:textId="77777777" w:rsidR="00FB3D5A" w:rsidRDefault="00FB3D5A" w:rsidP="004E3CFC">
      <w:pPr>
        <w:spacing w:after="0" w:line="240" w:lineRule="auto"/>
      </w:pPr>
      <w:r>
        <w:separator/>
      </w:r>
    </w:p>
  </w:footnote>
  <w:footnote w:type="continuationSeparator" w:id="0">
    <w:p w14:paraId="695CE05A" w14:textId="77777777" w:rsidR="00FB3D5A" w:rsidRDefault="00FB3D5A" w:rsidP="004E3CFC">
      <w:pPr>
        <w:spacing w:after="0" w:line="240" w:lineRule="auto"/>
      </w:pPr>
      <w:r>
        <w:continuationSeparator/>
      </w:r>
    </w:p>
  </w:footnote>
  <w:footnote w:type="continuationNotice" w:id="1">
    <w:p w14:paraId="485510D8" w14:textId="77777777" w:rsidR="00FB3D5A" w:rsidRDefault="00FB3D5A">
      <w:pPr>
        <w:spacing w:after="0" w:line="240" w:lineRule="auto"/>
      </w:pPr>
    </w:p>
  </w:footnote>
  <w:footnote w:id="2">
    <w:p w14:paraId="678746A4" w14:textId="77777777" w:rsidR="0030402C" w:rsidRDefault="0030402C" w:rsidP="0030402C">
      <w:pPr>
        <w:pStyle w:val="FootnoteText"/>
      </w:pPr>
      <w:r>
        <w:rPr>
          <w:rStyle w:val="FootnoteReference"/>
        </w:rPr>
        <w:footnoteRef/>
      </w:r>
      <w:r>
        <w:t xml:space="preserve"> The EDI lead and AS lead each receive an allocation of 80 hours per annum; the Deputy EDI lead receives 40 hours, while all AS SAT team members receive 20 hours.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91006"/>
    <w:multiLevelType w:val="hybridMultilevel"/>
    <w:tmpl w:val="34C6E4A0"/>
    <w:lvl w:ilvl="0" w:tplc="6CC65896">
      <w:start w:val="1"/>
      <w:numFmt w:val="bullet"/>
      <w:lvlText w:val=""/>
      <w:lvlJc w:val="left"/>
      <w:pPr>
        <w:ind w:left="720" w:hanging="360"/>
      </w:pPr>
      <w:rPr>
        <w:rFonts w:ascii="Symbol" w:hAnsi="Symbol" w:hint="default"/>
      </w:rPr>
    </w:lvl>
    <w:lvl w:ilvl="1" w:tplc="00F629B8">
      <w:start w:val="1"/>
      <w:numFmt w:val="bullet"/>
      <w:lvlText w:val="o"/>
      <w:lvlJc w:val="left"/>
      <w:pPr>
        <w:ind w:left="1440" w:hanging="360"/>
      </w:pPr>
      <w:rPr>
        <w:rFonts w:ascii="Courier New" w:hAnsi="Courier New" w:hint="default"/>
      </w:rPr>
    </w:lvl>
    <w:lvl w:ilvl="2" w:tplc="FAFC17FE">
      <w:start w:val="1"/>
      <w:numFmt w:val="bullet"/>
      <w:lvlText w:val=""/>
      <w:lvlJc w:val="left"/>
      <w:pPr>
        <w:ind w:left="2160" w:hanging="360"/>
      </w:pPr>
      <w:rPr>
        <w:rFonts w:ascii="Wingdings" w:hAnsi="Wingdings" w:hint="default"/>
      </w:rPr>
    </w:lvl>
    <w:lvl w:ilvl="3" w:tplc="B6824440">
      <w:start w:val="1"/>
      <w:numFmt w:val="bullet"/>
      <w:lvlText w:val=""/>
      <w:lvlJc w:val="left"/>
      <w:pPr>
        <w:ind w:left="2880" w:hanging="360"/>
      </w:pPr>
      <w:rPr>
        <w:rFonts w:ascii="Symbol" w:hAnsi="Symbol" w:hint="default"/>
      </w:rPr>
    </w:lvl>
    <w:lvl w:ilvl="4" w:tplc="B462B0CC">
      <w:start w:val="1"/>
      <w:numFmt w:val="bullet"/>
      <w:lvlText w:val="o"/>
      <w:lvlJc w:val="left"/>
      <w:pPr>
        <w:ind w:left="3600" w:hanging="360"/>
      </w:pPr>
      <w:rPr>
        <w:rFonts w:ascii="Courier New" w:hAnsi="Courier New" w:hint="default"/>
      </w:rPr>
    </w:lvl>
    <w:lvl w:ilvl="5" w:tplc="1F2EA5B6">
      <w:start w:val="1"/>
      <w:numFmt w:val="bullet"/>
      <w:lvlText w:val=""/>
      <w:lvlJc w:val="left"/>
      <w:pPr>
        <w:ind w:left="4320" w:hanging="360"/>
      </w:pPr>
      <w:rPr>
        <w:rFonts w:ascii="Wingdings" w:hAnsi="Wingdings" w:hint="default"/>
      </w:rPr>
    </w:lvl>
    <w:lvl w:ilvl="6" w:tplc="D6DC6120">
      <w:start w:val="1"/>
      <w:numFmt w:val="bullet"/>
      <w:lvlText w:val=""/>
      <w:lvlJc w:val="left"/>
      <w:pPr>
        <w:ind w:left="5040" w:hanging="360"/>
      </w:pPr>
      <w:rPr>
        <w:rFonts w:ascii="Symbol" w:hAnsi="Symbol" w:hint="default"/>
      </w:rPr>
    </w:lvl>
    <w:lvl w:ilvl="7" w:tplc="7DA0C97C">
      <w:start w:val="1"/>
      <w:numFmt w:val="bullet"/>
      <w:lvlText w:val="o"/>
      <w:lvlJc w:val="left"/>
      <w:pPr>
        <w:ind w:left="5760" w:hanging="360"/>
      </w:pPr>
      <w:rPr>
        <w:rFonts w:ascii="Courier New" w:hAnsi="Courier New" w:hint="default"/>
      </w:rPr>
    </w:lvl>
    <w:lvl w:ilvl="8" w:tplc="1FDA487E">
      <w:start w:val="1"/>
      <w:numFmt w:val="bullet"/>
      <w:lvlText w:val=""/>
      <w:lvlJc w:val="left"/>
      <w:pPr>
        <w:ind w:left="6480" w:hanging="360"/>
      </w:pPr>
      <w:rPr>
        <w:rFonts w:ascii="Wingdings" w:hAnsi="Wingdings" w:hint="default"/>
      </w:rPr>
    </w:lvl>
  </w:abstractNum>
  <w:abstractNum w:abstractNumId="1" w15:restartNumberingAfterBreak="0">
    <w:nsid w:val="1BBAD66F"/>
    <w:multiLevelType w:val="hybridMultilevel"/>
    <w:tmpl w:val="5DCCB18C"/>
    <w:lvl w:ilvl="0" w:tplc="EAE2943C">
      <w:start w:val="3"/>
      <w:numFmt w:val="decimal"/>
      <w:lvlText w:val="%1."/>
      <w:lvlJc w:val="left"/>
      <w:pPr>
        <w:ind w:left="720" w:hanging="360"/>
      </w:pPr>
    </w:lvl>
    <w:lvl w:ilvl="1" w:tplc="6736DD60">
      <w:start w:val="1"/>
      <w:numFmt w:val="lowerLetter"/>
      <w:lvlText w:val="%2."/>
      <w:lvlJc w:val="left"/>
      <w:pPr>
        <w:ind w:left="1440" w:hanging="360"/>
      </w:pPr>
    </w:lvl>
    <w:lvl w:ilvl="2" w:tplc="6C9872D2">
      <w:start w:val="1"/>
      <w:numFmt w:val="lowerRoman"/>
      <w:lvlText w:val="%3."/>
      <w:lvlJc w:val="right"/>
      <w:pPr>
        <w:ind w:left="2160" w:hanging="180"/>
      </w:pPr>
    </w:lvl>
    <w:lvl w:ilvl="3" w:tplc="50C06D3C">
      <w:start w:val="1"/>
      <w:numFmt w:val="decimal"/>
      <w:lvlText w:val="%4."/>
      <w:lvlJc w:val="left"/>
      <w:pPr>
        <w:ind w:left="2880" w:hanging="360"/>
      </w:pPr>
    </w:lvl>
    <w:lvl w:ilvl="4" w:tplc="1714B002">
      <w:start w:val="1"/>
      <w:numFmt w:val="lowerLetter"/>
      <w:lvlText w:val="%5."/>
      <w:lvlJc w:val="left"/>
      <w:pPr>
        <w:ind w:left="3600" w:hanging="360"/>
      </w:pPr>
    </w:lvl>
    <w:lvl w:ilvl="5" w:tplc="CEECB752">
      <w:start w:val="1"/>
      <w:numFmt w:val="lowerRoman"/>
      <w:lvlText w:val="%6."/>
      <w:lvlJc w:val="right"/>
      <w:pPr>
        <w:ind w:left="4320" w:hanging="180"/>
      </w:pPr>
    </w:lvl>
    <w:lvl w:ilvl="6" w:tplc="57DE43C2">
      <w:start w:val="1"/>
      <w:numFmt w:val="decimal"/>
      <w:lvlText w:val="%7."/>
      <w:lvlJc w:val="left"/>
      <w:pPr>
        <w:ind w:left="5040" w:hanging="360"/>
      </w:pPr>
    </w:lvl>
    <w:lvl w:ilvl="7" w:tplc="D01A15C8">
      <w:start w:val="1"/>
      <w:numFmt w:val="lowerLetter"/>
      <w:lvlText w:val="%8."/>
      <w:lvlJc w:val="left"/>
      <w:pPr>
        <w:ind w:left="5760" w:hanging="360"/>
      </w:pPr>
    </w:lvl>
    <w:lvl w:ilvl="8" w:tplc="17F46720">
      <w:start w:val="1"/>
      <w:numFmt w:val="lowerRoman"/>
      <w:lvlText w:val="%9."/>
      <w:lvlJc w:val="right"/>
      <w:pPr>
        <w:ind w:left="6480" w:hanging="180"/>
      </w:pPr>
    </w:lvl>
  </w:abstractNum>
  <w:abstractNum w:abstractNumId="2" w15:restartNumberingAfterBreak="0">
    <w:nsid w:val="26A24296"/>
    <w:multiLevelType w:val="hybridMultilevel"/>
    <w:tmpl w:val="7B96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8E42C5"/>
    <w:multiLevelType w:val="hybridMultilevel"/>
    <w:tmpl w:val="9AC28CF4"/>
    <w:lvl w:ilvl="0" w:tplc="16D44470">
      <w:start w:val="1"/>
      <w:numFmt w:val="bullet"/>
      <w:lvlText w:val=""/>
      <w:lvlJc w:val="left"/>
      <w:pPr>
        <w:ind w:left="2040" w:hanging="360"/>
      </w:pPr>
      <w:rPr>
        <w:rFonts w:ascii="Symbol" w:hAnsi="Symbol"/>
      </w:rPr>
    </w:lvl>
    <w:lvl w:ilvl="1" w:tplc="CDF25736">
      <w:start w:val="1"/>
      <w:numFmt w:val="bullet"/>
      <w:lvlText w:val=""/>
      <w:lvlJc w:val="left"/>
      <w:pPr>
        <w:ind w:left="2040" w:hanging="360"/>
      </w:pPr>
      <w:rPr>
        <w:rFonts w:ascii="Symbol" w:hAnsi="Symbol"/>
      </w:rPr>
    </w:lvl>
    <w:lvl w:ilvl="2" w:tplc="12DA76D0">
      <w:start w:val="1"/>
      <w:numFmt w:val="bullet"/>
      <w:lvlText w:val=""/>
      <w:lvlJc w:val="left"/>
      <w:pPr>
        <w:ind w:left="2040" w:hanging="360"/>
      </w:pPr>
      <w:rPr>
        <w:rFonts w:ascii="Symbol" w:hAnsi="Symbol"/>
      </w:rPr>
    </w:lvl>
    <w:lvl w:ilvl="3" w:tplc="6AB4E38C">
      <w:start w:val="1"/>
      <w:numFmt w:val="bullet"/>
      <w:lvlText w:val=""/>
      <w:lvlJc w:val="left"/>
      <w:pPr>
        <w:ind w:left="2040" w:hanging="360"/>
      </w:pPr>
      <w:rPr>
        <w:rFonts w:ascii="Symbol" w:hAnsi="Symbol"/>
      </w:rPr>
    </w:lvl>
    <w:lvl w:ilvl="4" w:tplc="0636C1F4">
      <w:start w:val="1"/>
      <w:numFmt w:val="bullet"/>
      <w:lvlText w:val=""/>
      <w:lvlJc w:val="left"/>
      <w:pPr>
        <w:ind w:left="2040" w:hanging="360"/>
      </w:pPr>
      <w:rPr>
        <w:rFonts w:ascii="Symbol" w:hAnsi="Symbol"/>
      </w:rPr>
    </w:lvl>
    <w:lvl w:ilvl="5" w:tplc="6074A700">
      <w:start w:val="1"/>
      <w:numFmt w:val="bullet"/>
      <w:lvlText w:val=""/>
      <w:lvlJc w:val="left"/>
      <w:pPr>
        <w:ind w:left="2040" w:hanging="360"/>
      </w:pPr>
      <w:rPr>
        <w:rFonts w:ascii="Symbol" w:hAnsi="Symbol"/>
      </w:rPr>
    </w:lvl>
    <w:lvl w:ilvl="6" w:tplc="17C64A88">
      <w:start w:val="1"/>
      <w:numFmt w:val="bullet"/>
      <w:lvlText w:val=""/>
      <w:lvlJc w:val="left"/>
      <w:pPr>
        <w:ind w:left="2040" w:hanging="360"/>
      </w:pPr>
      <w:rPr>
        <w:rFonts w:ascii="Symbol" w:hAnsi="Symbol"/>
      </w:rPr>
    </w:lvl>
    <w:lvl w:ilvl="7" w:tplc="B668514A">
      <w:start w:val="1"/>
      <w:numFmt w:val="bullet"/>
      <w:lvlText w:val=""/>
      <w:lvlJc w:val="left"/>
      <w:pPr>
        <w:ind w:left="2040" w:hanging="360"/>
      </w:pPr>
      <w:rPr>
        <w:rFonts w:ascii="Symbol" w:hAnsi="Symbol"/>
      </w:rPr>
    </w:lvl>
    <w:lvl w:ilvl="8" w:tplc="FF44626E">
      <w:start w:val="1"/>
      <w:numFmt w:val="bullet"/>
      <w:lvlText w:val=""/>
      <w:lvlJc w:val="left"/>
      <w:pPr>
        <w:ind w:left="2040" w:hanging="360"/>
      </w:pPr>
      <w:rPr>
        <w:rFonts w:ascii="Symbol" w:hAnsi="Symbol"/>
      </w:rPr>
    </w:lvl>
  </w:abstractNum>
  <w:abstractNum w:abstractNumId="4" w15:restartNumberingAfterBreak="0">
    <w:nsid w:val="342D2142"/>
    <w:multiLevelType w:val="hybridMultilevel"/>
    <w:tmpl w:val="4ECC41C2"/>
    <w:lvl w:ilvl="0" w:tplc="28FEF054">
      <w:start w:val="1"/>
      <w:numFmt w:val="decimal"/>
      <w:lvlText w:val="%1."/>
      <w:lvlJc w:val="left"/>
      <w:pPr>
        <w:ind w:left="720" w:hanging="360"/>
      </w:pPr>
    </w:lvl>
    <w:lvl w:ilvl="1" w:tplc="4836CAFE">
      <w:start w:val="1"/>
      <w:numFmt w:val="lowerLetter"/>
      <w:lvlText w:val="%2."/>
      <w:lvlJc w:val="left"/>
      <w:pPr>
        <w:ind w:left="1440" w:hanging="360"/>
      </w:pPr>
    </w:lvl>
    <w:lvl w:ilvl="2" w:tplc="18B2DBC2">
      <w:start w:val="1"/>
      <w:numFmt w:val="lowerRoman"/>
      <w:lvlText w:val="%3."/>
      <w:lvlJc w:val="right"/>
      <w:pPr>
        <w:ind w:left="2160" w:hanging="180"/>
      </w:pPr>
    </w:lvl>
    <w:lvl w:ilvl="3" w:tplc="2F1E0854">
      <w:start w:val="1"/>
      <w:numFmt w:val="decimal"/>
      <w:lvlText w:val="%4."/>
      <w:lvlJc w:val="left"/>
      <w:pPr>
        <w:ind w:left="2880" w:hanging="360"/>
      </w:pPr>
    </w:lvl>
    <w:lvl w:ilvl="4" w:tplc="EF2A9D42">
      <w:start w:val="1"/>
      <w:numFmt w:val="lowerLetter"/>
      <w:lvlText w:val="%5."/>
      <w:lvlJc w:val="left"/>
      <w:pPr>
        <w:ind w:left="3600" w:hanging="360"/>
      </w:pPr>
    </w:lvl>
    <w:lvl w:ilvl="5" w:tplc="954E568C">
      <w:start w:val="1"/>
      <w:numFmt w:val="lowerRoman"/>
      <w:lvlText w:val="%6."/>
      <w:lvlJc w:val="right"/>
      <w:pPr>
        <w:ind w:left="4320" w:hanging="180"/>
      </w:pPr>
    </w:lvl>
    <w:lvl w:ilvl="6" w:tplc="ACC46AFA">
      <w:start w:val="1"/>
      <w:numFmt w:val="decimal"/>
      <w:lvlText w:val="%7."/>
      <w:lvlJc w:val="left"/>
      <w:pPr>
        <w:ind w:left="5040" w:hanging="360"/>
      </w:pPr>
    </w:lvl>
    <w:lvl w:ilvl="7" w:tplc="6834ED6E">
      <w:start w:val="1"/>
      <w:numFmt w:val="lowerLetter"/>
      <w:lvlText w:val="%8."/>
      <w:lvlJc w:val="left"/>
      <w:pPr>
        <w:ind w:left="5760" w:hanging="360"/>
      </w:pPr>
    </w:lvl>
    <w:lvl w:ilvl="8" w:tplc="1B446704">
      <w:start w:val="1"/>
      <w:numFmt w:val="lowerRoman"/>
      <w:lvlText w:val="%9."/>
      <w:lvlJc w:val="right"/>
      <w:pPr>
        <w:ind w:left="6480" w:hanging="180"/>
      </w:pPr>
    </w:lvl>
  </w:abstractNum>
  <w:abstractNum w:abstractNumId="5" w15:restartNumberingAfterBreak="0">
    <w:nsid w:val="38334610"/>
    <w:multiLevelType w:val="multilevel"/>
    <w:tmpl w:val="37B8F3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BF1DC5"/>
    <w:multiLevelType w:val="hybridMultilevel"/>
    <w:tmpl w:val="6DBE7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AF2DF9"/>
    <w:multiLevelType w:val="hybridMultilevel"/>
    <w:tmpl w:val="386CD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895ADD"/>
    <w:multiLevelType w:val="hybridMultilevel"/>
    <w:tmpl w:val="0846AE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1425ED1"/>
    <w:multiLevelType w:val="hybridMultilevel"/>
    <w:tmpl w:val="926A5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A847DF"/>
    <w:multiLevelType w:val="hybridMultilevel"/>
    <w:tmpl w:val="E13415EA"/>
    <w:lvl w:ilvl="0" w:tplc="30E630D0">
      <w:start w:val="1"/>
      <w:numFmt w:val="bullet"/>
      <w:lvlText w:val=""/>
      <w:lvlJc w:val="left"/>
      <w:pPr>
        <w:ind w:left="2040" w:hanging="360"/>
      </w:pPr>
      <w:rPr>
        <w:rFonts w:ascii="Symbol" w:hAnsi="Symbol"/>
      </w:rPr>
    </w:lvl>
    <w:lvl w:ilvl="1" w:tplc="FE6C2558">
      <w:start w:val="1"/>
      <w:numFmt w:val="bullet"/>
      <w:lvlText w:val=""/>
      <w:lvlJc w:val="left"/>
      <w:pPr>
        <w:ind w:left="2040" w:hanging="360"/>
      </w:pPr>
      <w:rPr>
        <w:rFonts w:ascii="Symbol" w:hAnsi="Symbol"/>
      </w:rPr>
    </w:lvl>
    <w:lvl w:ilvl="2" w:tplc="1B6C874A">
      <w:start w:val="1"/>
      <w:numFmt w:val="bullet"/>
      <w:lvlText w:val=""/>
      <w:lvlJc w:val="left"/>
      <w:pPr>
        <w:ind w:left="2040" w:hanging="360"/>
      </w:pPr>
      <w:rPr>
        <w:rFonts w:ascii="Symbol" w:hAnsi="Symbol"/>
      </w:rPr>
    </w:lvl>
    <w:lvl w:ilvl="3" w:tplc="A5C02F9C">
      <w:start w:val="1"/>
      <w:numFmt w:val="bullet"/>
      <w:lvlText w:val=""/>
      <w:lvlJc w:val="left"/>
      <w:pPr>
        <w:ind w:left="2040" w:hanging="360"/>
      </w:pPr>
      <w:rPr>
        <w:rFonts w:ascii="Symbol" w:hAnsi="Symbol"/>
      </w:rPr>
    </w:lvl>
    <w:lvl w:ilvl="4" w:tplc="C112459A">
      <w:start w:val="1"/>
      <w:numFmt w:val="bullet"/>
      <w:lvlText w:val=""/>
      <w:lvlJc w:val="left"/>
      <w:pPr>
        <w:ind w:left="2040" w:hanging="360"/>
      </w:pPr>
      <w:rPr>
        <w:rFonts w:ascii="Symbol" w:hAnsi="Symbol"/>
      </w:rPr>
    </w:lvl>
    <w:lvl w:ilvl="5" w:tplc="950A0D2C">
      <w:start w:val="1"/>
      <w:numFmt w:val="bullet"/>
      <w:lvlText w:val=""/>
      <w:lvlJc w:val="left"/>
      <w:pPr>
        <w:ind w:left="2040" w:hanging="360"/>
      </w:pPr>
      <w:rPr>
        <w:rFonts w:ascii="Symbol" w:hAnsi="Symbol"/>
      </w:rPr>
    </w:lvl>
    <w:lvl w:ilvl="6" w:tplc="B332F594">
      <w:start w:val="1"/>
      <w:numFmt w:val="bullet"/>
      <w:lvlText w:val=""/>
      <w:lvlJc w:val="left"/>
      <w:pPr>
        <w:ind w:left="2040" w:hanging="360"/>
      </w:pPr>
      <w:rPr>
        <w:rFonts w:ascii="Symbol" w:hAnsi="Symbol"/>
      </w:rPr>
    </w:lvl>
    <w:lvl w:ilvl="7" w:tplc="CB029710">
      <w:start w:val="1"/>
      <w:numFmt w:val="bullet"/>
      <w:lvlText w:val=""/>
      <w:lvlJc w:val="left"/>
      <w:pPr>
        <w:ind w:left="2040" w:hanging="360"/>
      </w:pPr>
      <w:rPr>
        <w:rFonts w:ascii="Symbol" w:hAnsi="Symbol"/>
      </w:rPr>
    </w:lvl>
    <w:lvl w:ilvl="8" w:tplc="B2FA9C2C">
      <w:start w:val="1"/>
      <w:numFmt w:val="bullet"/>
      <w:lvlText w:val=""/>
      <w:lvlJc w:val="left"/>
      <w:pPr>
        <w:ind w:left="2040" w:hanging="360"/>
      </w:pPr>
      <w:rPr>
        <w:rFonts w:ascii="Symbol" w:hAnsi="Symbol"/>
      </w:rPr>
    </w:lvl>
  </w:abstractNum>
  <w:abstractNum w:abstractNumId="11" w15:restartNumberingAfterBreak="0">
    <w:nsid w:val="71E54035"/>
    <w:multiLevelType w:val="hybridMultilevel"/>
    <w:tmpl w:val="C3A2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5F94AC"/>
    <w:multiLevelType w:val="hybridMultilevel"/>
    <w:tmpl w:val="A6C2F6CE"/>
    <w:lvl w:ilvl="0" w:tplc="CABE4EC0">
      <w:start w:val="2"/>
      <w:numFmt w:val="decimal"/>
      <w:lvlText w:val="%1."/>
      <w:lvlJc w:val="left"/>
      <w:pPr>
        <w:ind w:left="720" w:hanging="360"/>
      </w:pPr>
    </w:lvl>
    <w:lvl w:ilvl="1" w:tplc="82F68F36">
      <w:start w:val="1"/>
      <w:numFmt w:val="lowerLetter"/>
      <w:lvlText w:val="%2."/>
      <w:lvlJc w:val="left"/>
      <w:pPr>
        <w:ind w:left="1440" w:hanging="360"/>
      </w:pPr>
    </w:lvl>
    <w:lvl w:ilvl="2" w:tplc="991EA032">
      <w:start w:val="1"/>
      <w:numFmt w:val="lowerRoman"/>
      <w:lvlText w:val="%3."/>
      <w:lvlJc w:val="right"/>
      <w:pPr>
        <w:ind w:left="2160" w:hanging="180"/>
      </w:pPr>
    </w:lvl>
    <w:lvl w:ilvl="3" w:tplc="40929238">
      <w:start w:val="1"/>
      <w:numFmt w:val="decimal"/>
      <w:lvlText w:val="%4."/>
      <w:lvlJc w:val="left"/>
      <w:pPr>
        <w:ind w:left="2880" w:hanging="360"/>
      </w:pPr>
    </w:lvl>
    <w:lvl w:ilvl="4" w:tplc="EC3A04B6">
      <w:start w:val="1"/>
      <w:numFmt w:val="lowerLetter"/>
      <w:lvlText w:val="%5."/>
      <w:lvlJc w:val="left"/>
      <w:pPr>
        <w:ind w:left="3600" w:hanging="360"/>
      </w:pPr>
    </w:lvl>
    <w:lvl w:ilvl="5" w:tplc="3152A10C">
      <w:start w:val="1"/>
      <w:numFmt w:val="lowerRoman"/>
      <w:lvlText w:val="%6."/>
      <w:lvlJc w:val="right"/>
      <w:pPr>
        <w:ind w:left="4320" w:hanging="180"/>
      </w:pPr>
    </w:lvl>
    <w:lvl w:ilvl="6" w:tplc="F294D936">
      <w:start w:val="1"/>
      <w:numFmt w:val="decimal"/>
      <w:lvlText w:val="%7."/>
      <w:lvlJc w:val="left"/>
      <w:pPr>
        <w:ind w:left="5040" w:hanging="360"/>
      </w:pPr>
    </w:lvl>
    <w:lvl w:ilvl="7" w:tplc="ADBCB8B4">
      <w:start w:val="1"/>
      <w:numFmt w:val="lowerLetter"/>
      <w:lvlText w:val="%8."/>
      <w:lvlJc w:val="left"/>
      <w:pPr>
        <w:ind w:left="5760" w:hanging="360"/>
      </w:pPr>
    </w:lvl>
    <w:lvl w:ilvl="8" w:tplc="4F1EA282">
      <w:start w:val="1"/>
      <w:numFmt w:val="lowerRoman"/>
      <w:lvlText w:val="%9."/>
      <w:lvlJc w:val="right"/>
      <w:pPr>
        <w:ind w:left="6480" w:hanging="180"/>
      </w:pPr>
    </w:lvl>
  </w:abstractNum>
  <w:abstractNum w:abstractNumId="13" w15:restartNumberingAfterBreak="0">
    <w:nsid w:val="7353091C"/>
    <w:multiLevelType w:val="hybridMultilevel"/>
    <w:tmpl w:val="14402AD0"/>
    <w:lvl w:ilvl="0" w:tplc="438E1AF2">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996389"/>
    <w:multiLevelType w:val="multilevel"/>
    <w:tmpl w:val="0D5A8AF4"/>
    <w:lvl w:ilvl="0">
      <w:start w:val="1"/>
      <w:numFmt w:val="decimal"/>
      <w:pStyle w:val="Heading2"/>
      <w:lvlText w:val="%1."/>
      <w:lvlJc w:val="left"/>
      <w:pPr>
        <w:ind w:left="360" w:hanging="360"/>
      </w:pPr>
    </w:lvl>
    <w:lvl w:ilvl="1">
      <w:start w:val="1"/>
      <w:numFmt w:val="decimal"/>
      <w:pStyle w:val="ListParagraph"/>
      <w:lvlText w:val="%1.%2."/>
      <w:lvlJc w:val="left"/>
      <w:pPr>
        <w:ind w:left="792" w:hanging="432"/>
      </w:pPr>
    </w:lvl>
    <w:lvl w:ilvl="2">
      <w:start w:val="1"/>
      <w:numFmt w:val="decimal"/>
      <w:pStyle w:val="Secondleve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9C67C3C"/>
    <w:multiLevelType w:val="hybridMultilevel"/>
    <w:tmpl w:val="C212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0C5C03"/>
    <w:multiLevelType w:val="hybridMultilevel"/>
    <w:tmpl w:val="4F48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640BD2"/>
    <w:multiLevelType w:val="hybridMultilevel"/>
    <w:tmpl w:val="52ACE116"/>
    <w:lvl w:ilvl="0" w:tplc="921EFBE8">
      <w:start w:val="1"/>
      <w:numFmt w:val="bullet"/>
      <w:lvlText w:val=""/>
      <w:lvlJc w:val="left"/>
      <w:pPr>
        <w:ind w:left="2040" w:hanging="360"/>
      </w:pPr>
      <w:rPr>
        <w:rFonts w:ascii="Symbol" w:hAnsi="Symbol"/>
      </w:rPr>
    </w:lvl>
    <w:lvl w:ilvl="1" w:tplc="B6985ABE">
      <w:start w:val="1"/>
      <w:numFmt w:val="bullet"/>
      <w:lvlText w:val=""/>
      <w:lvlJc w:val="left"/>
      <w:pPr>
        <w:ind w:left="2040" w:hanging="360"/>
      </w:pPr>
      <w:rPr>
        <w:rFonts w:ascii="Symbol" w:hAnsi="Symbol"/>
      </w:rPr>
    </w:lvl>
    <w:lvl w:ilvl="2" w:tplc="96801E9A">
      <w:start w:val="1"/>
      <w:numFmt w:val="bullet"/>
      <w:lvlText w:val=""/>
      <w:lvlJc w:val="left"/>
      <w:pPr>
        <w:ind w:left="2040" w:hanging="360"/>
      </w:pPr>
      <w:rPr>
        <w:rFonts w:ascii="Symbol" w:hAnsi="Symbol"/>
      </w:rPr>
    </w:lvl>
    <w:lvl w:ilvl="3" w:tplc="742C4D16">
      <w:start w:val="1"/>
      <w:numFmt w:val="bullet"/>
      <w:lvlText w:val=""/>
      <w:lvlJc w:val="left"/>
      <w:pPr>
        <w:ind w:left="2040" w:hanging="360"/>
      </w:pPr>
      <w:rPr>
        <w:rFonts w:ascii="Symbol" w:hAnsi="Symbol"/>
      </w:rPr>
    </w:lvl>
    <w:lvl w:ilvl="4" w:tplc="DBDE8012">
      <w:start w:val="1"/>
      <w:numFmt w:val="bullet"/>
      <w:lvlText w:val=""/>
      <w:lvlJc w:val="left"/>
      <w:pPr>
        <w:ind w:left="2040" w:hanging="360"/>
      </w:pPr>
      <w:rPr>
        <w:rFonts w:ascii="Symbol" w:hAnsi="Symbol"/>
      </w:rPr>
    </w:lvl>
    <w:lvl w:ilvl="5" w:tplc="C28E759A">
      <w:start w:val="1"/>
      <w:numFmt w:val="bullet"/>
      <w:lvlText w:val=""/>
      <w:lvlJc w:val="left"/>
      <w:pPr>
        <w:ind w:left="2040" w:hanging="360"/>
      </w:pPr>
      <w:rPr>
        <w:rFonts w:ascii="Symbol" w:hAnsi="Symbol"/>
      </w:rPr>
    </w:lvl>
    <w:lvl w:ilvl="6" w:tplc="1B9ECA30">
      <w:start w:val="1"/>
      <w:numFmt w:val="bullet"/>
      <w:lvlText w:val=""/>
      <w:lvlJc w:val="left"/>
      <w:pPr>
        <w:ind w:left="2040" w:hanging="360"/>
      </w:pPr>
      <w:rPr>
        <w:rFonts w:ascii="Symbol" w:hAnsi="Symbol"/>
      </w:rPr>
    </w:lvl>
    <w:lvl w:ilvl="7" w:tplc="3430A186">
      <w:start w:val="1"/>
      <w:numFmt w:val="bullet"/>
      <w:lvlText w:val=""/>
      <w:lvlJc w:val="left"/>
      <w:pPr>
        <w:ind w:left="2040" w:hanging="360"/>
      </w:pPr>
      <w:rPr>
        <w:rFonts w:ascii="Symbol" w:hAnsi="Symbol"/>
      </w:rPr>
    </w:lvl>
    <w:lvl w:ilvl="8" w:tplc="309C4614">
      <w:start w:val="1"/>
      <w:numFmt w:val="bullet"/>
      <w:lvlText w:val=""/>
      <w:lvlJc w:val="left"/>
      <w:pPr>
        <w:ind w:left="2040" w:hanging="360"/>
      </w:pPr>
      <w:rPr>
        <w:rFonts w:ascii="Symbol" w:hAnsi="Symbol"/>
      </w:rPr>
    </w:lvl>
  </w:abstractNum>
  <w:num w:numId="1" w16cid:durableId="1671785618">
    <w:abstractNumId w:val="14"/>
  </w:num>
  <w:num w:numId="2" w16cid:durableId="15565097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8562714">
    <w:abstractNumId w:val="9"/>
  </w:num>
  <w:num w:numId="4" w16cid:durableId="2960324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2118836">
    <w:abstractNumId w:val="6"/>
  </w:num>
  <w:num w:numId="6" w16cid:durableId="578170682">
    <w:abstractNumId w:val="16"/>
  </w:num>
  <w:num w:numId="7" w16cid:durableId="774250740">
    <w:abstractNumId w:val="11"/>
  </w:num>
  <w:num w:numId="8" w16cid:durableId="708915166">
    <w:abstractNumId w:val="0"/>
  </w:num>
  <w:num w:numId="9" w16cid:durableId="2032761728">
    <w:abstractNumId w:val="2"/>
  </w:num>
  <w:num w:numId="10" w16cid:durableId="1837154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6039964">
    <w:abstractNumId w:val="8"/>
  </w:num>
  <w:num w:numId="12" w16cid:durableId="1821968174">
    <w:abstractNumId w:val="7"/>
  </w:num>
  <w:num w:numId="13" w16cid:durableId="1583636525">
    <w:abstractNumId w:val="15"/>
  </w:num>
  <w:num w:numId="14" w16cid:durableId="1605334868">
    <w:abstractNumId w:val="13"/>
  </w:num>
  <w:num w:numId="15" w16cid:durableId="1424838577">
    <w:abstractNumId w:val="5"/>
  </w:num>
  <w:num w:numId="16" w16cid:durableId="257836607">
    <w:abstractNumId w:val="1"/>
  </w:num>
  <w:num w:numId="17" w16cid:durableId="1198932683">
    <w:abstractNumId w:val="12"/>
  </w:num>
  <w:num w:numId="18" w16cid:durableId="1385904373">
    <w:abstractNumId w:val="4"/>
  </w:num>
  <w:num w:numId="19" w16cid:durableId="1276868108">
    <w:abstractNumId w:val="3"/>
  </w:num>
  <w:num w:numId="20" w16cid:durableId="1975216270">
    <w:abstractNumId w:val="10"/>
  </w:num>
  <w:num w:numId="21" w16cid:durableId="18746850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5E4"/>
    <w:rsid w:val="0001395F"/>
    <w:rsid w:val="0004192E"/>
    <w:rsid w:val="000425E4"/>
    <w:rsid w:val="000541E6"/>
    <w:rsid w:val="0005572B"/>
    <w:rsid w:val="000650EC"/>
    <w:rsid w:val="00072B8F"/>
    <w:rsid w:val="000B1C60"/>
    <w:rsid w:val="000C098D"/>
    <w:rsid w:val="000C2431"/>
    <w:rsid w:val="000C49E9"/>
    <w:rsid w:val="000D4320"/>
    <w:rsid w:val="000F0B94"/>
    <w:rsid w:val="000F10CB"/>
    <w:rsid w:val="000F263A"/>
    <w:rsid w:val="00116EAA"/>
    <w:rsid w:val="00117F2E"/>
    <w:rsid w:val="0013018C"/>
    <w:rsid w:val="00177BD8"/>
    <w:rsid w:val="0019486C"/>
    <w:rsid w:val="00195687"/>
    <w:rsid w:val="001B2569"/>
    <w:rsid w:val="001D0CB0"/>
    <w:rsid w:val="001E1DC1"/>
    <w:rsid w:val="001F1C7A"/>
    <w:rsid w:val="001F420A"/>
    <w:rsid w:val="00206244"/>
    <w:rsid w:val="00211DD1"/>
    <w:rsid w:val="00242077"/>
    <w:rsid w:val="002526BB"/>
    <w:rsid w:val="00262AEE"/>
    <w:rsid w:val="0026560C"/>
    <w:rsid w:val="00275E29"/>
    <w:rsid w:val="0028605E"/>
    <w:rsid w:val="00293B76"/>
    <w:rsid w:val="002A6829"/>
    <w:rsid w:val="002C4617"/>
    <w:rsid w:val="002E4160"/>
    <w:rsid w:val="0030402C"/>
    <w:rsid w:val="003042D1"/>
    <w:rsid w:val="00307618"/>
    <w:rsid w:val="003131C3"/>
    <w:rsid w:val="00336719"/>
    <w:rsid w:val="003401FD"/>
    <w:rsid w:val="00342C5F"/>
    <w:rsid w:val="0035501A"/>
    <w:rsid w:val="00393420"/>
    <w:rsid w:val="00396141"/>
    <w:rsid w:val="003A128A"/>
    <w:rsid w:val="003A4DE1"/>
    <w:rsid w:val="003B4ABC"/>
    <w:rsid w:val="003C1046"/>
    <w:rsid w:val="003E7367"/>
    <w:rsid w:val="003F5FDF"/>
    <w:rsid w:val="00406CAD"/>
    <w:rsid w:val="004233E7"/>
    <w:rsid w:val="00431330"/>
    <w:rsid w:val="00450626"/>
    <w:rsid w:val="004514C6"/>
    <w:rsid w:val="00454F21"/>
    <w:rsid w:val="004772F6"/>
    <w:rsid w:val="004843AF"/>
    <w:rsid w:val="00497F66"/>
    <w:rsid w:val="004A2D28"/>
    <w:rsid w:val="004A324B"/>
    <w:rsid w:val="004A7E63"/>
    <w:rsid w:val="004B0476"/>
    <w:rsid w:val="004C3D29"/>
    <w:rsid w:val="004C7683"/>
    <w:rsid w:val="004E1DC6"/>
    <w:rsid w:val="004E3CFC"/>
    <w:rsid w:val="004F32F9"/>
    <w:rsid w:val="004F46D8"/>
    <w:rsid w:val="0052140B"/>
    <w:rsid w:val="00521C88"/>
    <w:rsid w:val="00522A9F"/>
    <w:rsid w:val="005250A2"/>
    <w:rsid w:val="00542FFF"/>
    <w:rsid w:val="0054625A"/>
    <w:rsid w:val="00577A00"/>
    <w:rsid w:val="00585D22"/>
    <w:rsid w:val="00590944"/>
    <w:rsid w:val="005A76C3"/>
    <w:rsid w:val="005A7A41"/>
    <w:rsid w:val="005C05DE"/>
    <w:rsid w:val="0061361C"/>
    <w:rsid w:val="00614954"/>
    <w:rsid w:val="006261EA"/>
    <w:rsid w:val="00627C56"/>
    <w:rsid w:val="006363A0"/>
    <w:rsid w:val="0065780D"/>
    <w:rsid w:val="00657935"/>
    <w:rsid w:val="00661B51"/>
    <w:rsid w:val="00684CDE"/>
    <w:rsid w:val="006934C8"/>
    <w:rsid w:val="006B0FBF"/>
    <w:rsid w:val="006B358B"/>
    <w:rsid w:val="006D2029"/>
    <w:rsid w:val="006E01F7"/>
    <w:rsid w:val="0070074E"/>
    <w:rsid w:val="007063B0"/>
    <w:rsid w:val="0070690D"/>
    <w:rsid w:val="00732AD0"/>
    <w:rsid w:val="00746469"/>
    <w:rsid w:val="00756378"/>
    <w:rsid w:val="007612A6"/>
    <w:rsid w:val="00777F5A"/>
    <w:rsid w:val="007825F9"/>
    <w:rsid w:val="007974BF"/>
    <w:rsid w:val="007A5999"/>
    <w:rsid w:val="007A66FB"/>
    <w:rsid w:val="007B0BB2"/>
    <w:rsid w:val="007C0100"/>
    <w:rsid w:val="007E139C"/>
    <w:rsid w:val="00825C1B"/>
    <w:rsid w:val="008349C1"/>
    <w:rsid w:val="00851012"/>
    <w:rsid w:val="008608D8"/>
    <w:rsid w:val="00864371"/>
    <w:rsid w:val="008720B6"/>
    <w:rsid w:val="008E2795"/>
    <w:rsid w:val="008E700C"/>
    <w:rsid w:val="008F28B8"/>
    <w:rsid w:val="008F7A49"/>
    <w:rsid w:val="00915B59"/>
    <w:rsid w:val="0091651A"/>
    <w:rsid w:val="00922B38"/>
    <w:rsid w:val="00944482"/>
    <w:rsid w:val="00951116"/>
    <w:rsid w:val="00962BD1"/>
    <w:rsid w:val="00964F56"/>
    <w:rsid w:val="009A35E0"/>
    <w:rsid w:val="00A11611"/>
    <w:rsid w:val="00A33A9F"/>
    <w:rsid w:val="00A56D9B"/>
    <w:rsid w:val="00A646F9"/>
    <w:rsid w:val="00AA0328"/>
    <w:rsid w:val="00AB40AD"/>
    <w:rsid w:val="00AC24A3"/>
    <w:rsid w:val="00AD4FAB"/>
    <w:rsid w:val="00AE10B3"/>
    <w:rsid w:val="00AF35A7"/>
    <w:rsid w:val="00B01532"/>
    <w:rsid w:val="00B108E4"/>
    <w:rsid w:val="00B139FB"/>
    <w:rsid w:val="00B14422"/>
    <w:rsid w:val="00B50842"/>
    <w:rsid w:val="00B5510A"/>
    <w:rsid w:val="00B55B3B"/>
    <w:rsid w:val="00BA0368"/>
    <w:rsid w:val="00BB7C5E"/>
    <w:rsid w:val="00BE34C5"/>
    <w:rsid w:val="00BE5EC9"/>
    <w:rsid w:val="00C14E4B"/>
    <w:rsid w:val="00C15832"/>
    <w:rsid w:val="00C16347"/>
    <w:rsid w:val="00C2546B"/>
    <w:rsid w:val="00C335BD"/>
    <w:rsid w:val="00C504C0"/>
    <w:rsid w:val="00C51ACF"/>
    <w:rsid w:val="00CA37BB"/>
    <w:rsid w:val="00CB13F2"/>
    <w:rsid w:val="00CC4985"/>
    <w:rsid w:val="00CC61A6"/>
    <w:rsid w:val="00CD1A51"/>
    <w:rsid w:val="00CD5A58"/>
    <w:rsid w:val="00CD7873"/>
    <w:rsid w:val="00D04A69"/>
    <w:rsid w:val="00D53CE2"/>
    <w:rsid w:val="00D70275"/>
    <w:rsid w:val="00D81686"/>
    <w:rsid w:val="00D832B2"/>
    <w:rsid w:val="00D90762"/>
    <w:rsid w:val="00D93C9D"/>
    <w:rsid w:val="00DA2DCA"/>
    <w:rsid w:val="00DB38DA"/>
    <w:rsid w:val="00DB44BD"/>
    <w:rsid w:val="00E07A39"/>
    <w:rsid w:val="00E15538"/>
    <w:rsid w:val="00E324EB"/>
    <w:rsid w:val="00E347FF"/>
    <w:rsid w:val="00E45300"/>
    <w:rsid w:val="00E81006"/>
    <w:rsid w:val="00E82C1C"/>
    <w:rsid w:val="00EA6107"/>
    <w:rsid w:val="00EB43BB"/>
    <w:rsid w:val="00EB7F12"/>
    <w:rsid w:val="00EC0B74"/>
    <w:rsid w:val="00EC7A14"/>
    <w:rsid w:val="00EE4960"/>
    <w:rsid w:val="00F30A80"/>
    <w:rsid w:val="00F4224E"/>
    <w:rsid w:val="00F53040"/>
    <w:rsid w:val="00F56F6B"/>
    <w:rsid w:val="00F571E5"/>
    <w:rsid w:val="00F678A8"/>
    <w:rsid w:val="00F85A4A"/>
    <w:rsid w:val="00FB3D5A"/>
    <w:rsid w:val="00FC1428"/>
    <w:rsid w:val="00FD66A0"/>
    <w:rsid w:val="00FD7CDB"/>
    <w:rsid w:val="00FE0A8C"/>
    <w:rsid w:val="0D8B2B2A"/>
    <w:rsid w:val="44E20AC1"/>
    <w:rsid w:val="6E9A6EB2"/>
    <w:rsid w:val="73324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FF917"/>
  <w15:chartTrackingRefBased/>
  <w15:docId w15:val="{63C3B771-5B63-42A4-AC6E-ED1D1995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1E6"/>
    <w:pPr>
      <w:spacing w:after="240" w:line="240" w:lineRule="auto"/>
      <w:outlineLvl w:val="0"/>
    </w:pPr>
    <w:rPr>
      <w:rFonts w:ascii="Arial" w:eastAsia="Calibri" w:hAnsi="Arial" w:cs="Arial"/>
      <w:b/>
    </w:rPr>
  </w:style>
  <w:style w:type="paragraph" w:styleId="Heading2">
    <w:name w:val="heading 2"/>
    <w:basedOn w:val="Normal"/>
    <w:next w:val="Normal"/>
    <w:link w:val="Heading2Char"/>
    <w:uiPriority w:val="9"/>
    <w:unhideWhenUsed/>
    <w:qFormat/>
    <w:rsid w:val="000541E6"/>
    <w:pPr>
      <w:numPr>
        <w:numId w:val="1"/>
      </w:numPr>
      <w:spacing w:after="240" w:line="240" w:lineRule="auto"/>
      <w:outlineLvl w:val="1"/>
    </w:pPr>
    <w:rPr>
      <w:rFonts w:ascii="Arial" w:eastAsia="Calibri" w:hAnsi="Arial" w:cs="Arial"/>
      <w:b/>
    </w:rPr>
  </w:style>
  <w:style w:type="paragraph" w:styleId="Heading3">
    <w:name w:val="heading 3"/>
    <w:basedOn w:val="Normal"/>
    <w:next w:val="Normal"/>
    <w:link w:val="Heading3Char"/>
    <w:uiPriority w:val="9"/>
    <w:unhideWhenUsed/>
    <w:qFormat/>
    <w:rsid w:val="000541E6"/>
    <w:pPr>
      <w:spacing w:after="0" w:line="240" w:lineRule="auto"/>
      <w:textAlignment w:val="baseline"/>
      <w:outlineLvl w:val="2"/>
    </w:pPr>
    <w:rPr>
      <w:rFonts w:ascii="Arial" w:eastAsia="Times New Roman" w:hAnsi="Arial" w:cs="Arial"/>
      <w:b/>
      <w:bCs/>
      <w:i/>
      <w:iCs/>
      <w:lang w:eastAsia="en-GB"/>
    </w:rPr>
  </w:style>
  <w:style w:type="paragraph" w:styleId="Heading4">
    <w:name w:val="heading 4"/>
    <w:aliases w:val="Tables"/>
    <w:basedOn w:val="Normal"/>
    <w:next w:val="Normal"/>
    <w:link w:val="Heading4Char"/>
    <w:uiPriority w:val="9"/>
    <w:unhideWhenUsed/>
    <w:qFormat/>
    <w:rsid w:val="00DB44BD"/>
    <w:pPr>
      <w:keepNext/>
      <w:keepLines/>
      <w:spacing w:before="40" w:after="0"/>
      <w:outlineLvl w:val="3"/>
    </w:pPr>
    <w:rPr>
      <w:rFonts w:asciiTheme="majorHAnsi" w:eastAsiaTheme="majorEastAsia" w:hAnsiTheme="majorHAnsi" w:cstheme="majorBidi"/>
      <w:i/>
      <w:iCs/>
      <w:color w:val="2E74B5"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41E6"/>
    <w:rPr>
      <w:rFonts w:ascii="Arial" w:eastAsia="Calibri" w:hAnsi="Arial" w:cs="Arial"/>
      <w:b/>
    </w:rPr>
  </w:style>
  <w:style w:type="paragraph" w:styleId="ListParagraph">
    <w:name w:val="List Paragraph"/>
    <w:aliases w:val="First level"/>
    <w:basedOn w:val="Normal"/>
    <w:uiPriority w:val="34"/>
    <w:qFormat/>
    <w:rsid w:val="000425E4"/>
    <w:pPr>
      <w:numPr>
        <w:ilvl w:val="1"/>
        <w:numId w:val="1"/>
      </w:numPr>
      <w:spacing w:after="240" w:line="240" w:lineRule="auto"/>
    </w:pPr>
    <w:rPr>
      <w:rFonts w:ascii="Arial" w:eastAsia="Calibri" w:hAnsi="Arial" w:cs="Arial"/>
      <w:sz w:val="24"/>
      <w:szCs w:val="24"/>
    </w:rPr>
  </w:style>
  <w:style w:type="paragraph" w:customStyle="1" w:styleId="Secondlevel">
    <w:name w:val="Second level"/>
    <w:basedOn w:val="ListParagraph"/>
    <w:qFormat/>
    <w:rsid w:val="000425E4"/>
    <w:pPr>
      <w:numPr>
        <w:ilvl w:val="2"/>
      </w:numPr>
    </w:pPr>
  </w:style>
  <w:style w:type="table" w:styleId="TableGrid">
    <w:name w:val="Table Grid"/>
    <w:basedOn w:val="TableNormal"/>
    <w:uiPriority w:val="39"/>
    <w:rsid w:val="000425E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425E4"/>
    <w:pPr>
      <w:spacing w:after="100"/>
    </w:pPr>
  </w:style>
  <w:style w:type="paragraph" w:styleId="TOC2">
    <w:name w:val="toc 2"/>
    <w:basedOn w:val="Normal"/>
    <w:next w:val="Normal"/>
    <w:autoRedefine/>
    <w:uiPriority w:val="39"/>
    <w:unhideWhenUsed/>
    <w:rsid w:val="000425E4"/>
    <w:pPr>
      <w:spacing w:after="100"/>
      <w:ind w:left="220"/>
    </w:pPr>
  </w:style>
  <w:style w:type="character" w:styleId="Hyperlink">
    <w:name w:val="Hyperlink"/>
    <w:basedOn w:val="DefaultParagraphFont"/>
    <w:uiPriority w:val="99"/>
    <w:unhideWhenUsed/>
    <w:rsid w:val="000425E4"/>
    <w:rPr>
      <w:color w:val="0563C1" w:themeColor="hyperlink"/>
      <w:u w:val="single"/>
    </w:rPr>
  </w:style>
  <w:style w:type="character" w:customStyle="1" w:styleId="normaltextrun">
    <w:name w:val="normaltextrun"/>
    <w:basedOn w:val="DefaultParagraphFont"/>
    <w:uiPriority w:val="1"/>
    <w:rsid w:val="00A646F9"/>
  </w:style>
  <w:style w:type="character" w:styleId="Strong">
    <w:name w:val="Strong"/>
    <w:basedOn w:val="DefaultParagraphFont"/>
    <w:uiPriority w:val="22"/>
    <w:qFormat/>
    <w:rsid w:val="00A646F9"/>
    <w:rPr>
      <w:b/>
      <w:bCs/>
    </w:rPr>
  </w:style>
  <w:style w:type="character" w:customStyle="1" w:styleId="Heading1Char">
    <w:name w:val="Heading 1 Char"/>
    <w:basedOn w:val="DefaultParagraphFont"/>
    <w:link w:val="Heading1"/>
    <w:uiPriority w:val="9"/>
    <w:rsid w:val="000541E6"/>
    <w:rPr>
      <w:rFonts w:ascii="Arial" w:eastAsia="Calibri" w:hAnsi="Arial" w:cs="Arial"/>
      <w:b/>
    </w:rPr>
  </w:style>
  <w:style w:type="character" w:customStyle="1" w:styleId="Heading3Char">
    <w:name w:val="Heading 3 Char"/>
    <w:basedOn w:val="DefaultParagraphFont"/>
    <w:link w:val="Heading3"/>
    <w:uiPriority w:val="9"/>
    <w:rsid w:val="000541E6"/>
    <w:rPr>
      <w:rFonts w:ascii="Arial" w:eastAsia="Times New Roman" w:hAnsi="Arial" w:cs="Arial"/>
      <w:b/>
      <w:bCs/>
      <w:i/>
      <w:iCs/>
      <w:lang w:eastAsia="en-GB"/>
    </w:rPr>
  </w:style>
  <w:style w:type="character" w:customStyle="1" w:styleId="Heading4Char">
    <w:name w:val="Heading 4 Char"/>
    <w:aliases w:val="Tables Char"/>
    <w:basedOn w:val="DefaultParagraphFont"/>
    <w:link w:val="Heading4"/>
    <w:uiPriority w:val="9"/>
    <w:rsid w:val="00DB44BD"/>
    <w:rPr>
      <w:rFonts w:asciiTheme="majorHAnsi" w:eastAsiaTheme="majorEastAsia" w:hAnsiTheme="majorHAnsi" w:cstheme="majorBidi"/>
      <w:i/>
      <w:iCs/>
      <w:color w:val="2E74B5" w:themeColor="accent1" w:themeShade="BF"/>
      <w:kern w:val="2"/>
      <w14:ligatures w14:val="standardContextual"/>
    </w:rPr>
  </w:style>
  <w:style w:type="character" w:styleId="CommentReference">
    <w:name w:val="annotation reference"/>
    <w:basedOn w:val="DefaultParagraphFont"/>
    <w:uiPriority w:val="99"/>
    <w:semiHidden/>
    <w:unhideWhenUsed/>
    <w:rsid w:val="000541E6"/>
    <w:rPr>
      <w:sz w:val="16"/>
      <w:szCs w:val="16"/>
    </w:rPr>
  </w:style>
  <w:style w:type="paragraph" w:styleId="CommentText">
    <w:name w:val="annotation text"/>
    <w:basedOn w:val="Normal"/>
    <w:link w:val="CommentTextChar"/>
    <w:uiPriority w:val="99"/>
    <w:unhideWhenUsed/>
    <w:rsid w:val="000541E6"/>
    <w:pPr>
      <w:spacing w:line="240" w:lineRule="auto"/>
    </w:pPr>
    <w:rPr>
      <w:sz w:val="20"/>
      <w:szCs w:val="20"/>
    </w:rPr>
  </w:style>
  <w:style w:type="character" w:customStyle="1" w:styleId="CommentTextChar">
    <w:name w:val="Comment Text Char"/>
    <w:basedOn w:val="DefaultParagraphFont"/>
    <w:link w:val="CommentText"/>
    <w:uiPriority w:val="99"/>
    <w:rsid w:val="000541E6"/>
    <w:rPr>
      <w:sz w:val="20"/>
      <w:szCs w:val="20"/>
    </w:rPr>
  </w:style>
  <w:style w:type="paragraph" w:styleId="Revision">
    <w:name w:val="Revision"/>
    <w:hidden/>
    <w:uiPriority w:val="99"/>
    <w:semiHidden/>
    <w:rsid w:val="00CD1A51"/>
    <w:pPr>
      <w:spacing w:after="0" w:line="240" w:lineRule="auto"/>
    </w:pPr>
  </w:style>
  <w:style w:type="paragraph" w:styleId="CommentSubject">
    <w:name w:val="annotation subject"/>
    <w:basedOn w:val="CommentText"/>
    <w:next w:val="CommentText"/>
    <w:link w:val="CommentSubjectChar"/>
    <w:uiPriority w:val="99"/>
    <w:semiHidden/>
    <w:unhideWhenUsed/>
    <w:rsid w:val="00CD1A51"/>
    <w:rPr>
      <w:b/>
      <w:bCs/>
    </w:rPr>
  </w:style>
  <w:style w:type="character" w:customStyle="1" w:styleId="CommentSubjectChar">
    <w:name w:val="Comment Subject Char"/>
    <w:basedOn w:val="CommentTextChar"/>
    <w:link w:val="CommentSubject"/>
    <w:uiPriority w:val="99"/>
    <w:semiHidden/>
    <w:rsid w:val="00CD1A51"/>
    <w:rPr>
      <w:b/>
      <w:bCs/>
      <w:sz w:val="20"/>
      <w:szCs w:val="20"/>
    </w:rPr>
  </w:style>
  <w:style w:type="paragraph" w:styleId="BodyText">
    <w:name w:val="Body Text"/>
    <w:basedOn w:val="Normal"/>
    <w:link w:val="BodyTextChar"/>
    <w:uiPriority w:val="1"/>
    <w:qFormat/>
    <w:rsid w:val="004E3CFC"/>
    <w:pPr>
      <w:widowControl w:val="0"/>
      <w:autoSpaceDE w:val="0"/>
      <w:autoSpaceDN w:val="0"/>
      <w:spacing w:after="0" w:line="240" w:lineRule="auto"/>
    </w:pPr>
    <w:rPr>
      <w:rFonts w:ascii="Agenda-Light" w:eastAsia="Agenda-Light" w:hAnsi="Agenda-Light" w:cs="Agenda-Light"/>
      <w:sz w:val="18"/>
      <w:szCs w:val="18"/>
      <w:lang w:val="nl-NL"/>
    </w:rPr>
  </w:style>
  <w:style w:type="character" w:customStyle="1" w:styleId="BodyTextChar">
    <w:name w:val="Body Text Char"/>
    <w:basedOn w:val="DefaultParagraphFont"/>
    <w:link w:val="BodyText"/>
    <w:uiPriority w:val="1"/>
    <w:rsid w:val="004E3CFC"/>
    <w:rPr>
      <w:rFonts w:ascii="Agenda-Light" w:eastAsia="Agenda-Light" w:hAnsi="Agenda-Light" w:cs="Agenda-Light"/>
      <w:sz w:val="18"/>
      <w:szCs w:val="18"/>
      <w:lang w:val="nl-NL"/>
    </w:rPr>
  </w:style>
  <w:style w:type="paragraph" w:styleId="Header">
    <w:name w:val="header"/>
    <w:basedOn w:val="Normal"/>
    <w:link w:val="HeaderChar"/>
    <w:uiPriority w:val="99"/>
    <w:unhideWhenUsed/>
    <w:rsid w:val="004E3CFC"/>
    <w:pPr>
      <w:widowControl w:val="0"/>
      <w:tabs>
        <w:tab w:val="center" w:pos="4513"/>
        <w:tab w:val="right" w:pos="9026"/>
      </w:tabs>
      <w:autoSpaceDE w:val="0"/>
      <w:autoSpaceDN w:val="0"/>
      <w:spacing w:after="0" w:line="240" w:lineRule="auto"/>
    </w:pPr>
    <w:rPr>
      <w:rFonts w:ascii="Agenda-Light" w:eastAsia="Agenda-Light" w:hAnsi="Agenda-Light" w:cs="Agenda-Light"/>
      <w:lang w:val="nl-NL"/>
    </w:rPr>
  </w:style>
  <w:style w:type="character" w:customStyle="1" w:styleId="HeaderChar">
    <w:name w:val="Header Char"/>
    <w:basedOn w:val="DefaultParagraphFont"/>
    <w:link w:val="Header"/>
    <w:uiPriority w:val="99"/>
    <w:rsid w:val="004E3CFC"/>
    <w:rPr>
      <w:rFonts w:ascii="Agenda-Light" w:eastAsia="Agenda-Light" w:hAnsi="Agenda-Light" w:cs="Agenda-Light"/>
      <w:lang w:val="nl-NL"/>
    </w:rPr>
  </w:style>
  <w:style w:type="paragraph" w:styleId="Footer">
    <w:name w:val="footer"/>
    <w:basedOn w:val="Normal"/>
    <w:link w:val="FooterChar"/>
    <w:uiPriority w:val="99"/>
    <w:unhideWhenUsed/>
    <w:rsid w:val="004E3CFC"/>
    <w:pPr>
      <w:widowControl w:val="0"/>
      <w:tabs>
        <w:tab w:val="center" w:pos="4513"/>
        <w:tab w:val="right" w:pos="9026"/>
      </w:tabs>
      <w:autoSpaceDE w:val="0"/>
      <w:autoSpaceDN w:val="0"/>
      <w:spacing w:after="0" w:line="240" w:lineRule="auto"/>
    </w:pPr>
    <w:rPr>
      <w:rFonts w:ascii="Agenda-Light" w:eastAsia="Agenda-Light" w:hAnsi="Agenda-Light" w:cs="Agenda-Light"/>
      <w:lang w:val="nl-NL"/>
    </w:rPr>
  </w:style>
  <w:style w:type="character" w:customStyle="1" w:styleId="FooterChar">
    <w:name w:val="Footer Char"/>
    <w:basedOn w:val="DefaultParagraphFont"/>
    <w:link w:val="Footer"/>
    <w:uiPriority w:val="99"/>
    <w:rsid w:val="004E3CFC"/>
    <w:rPr>
      <w:rFonts w:ascii="Agenda-Light" w:eastAsia="Agenda-Light" w:hAnsi="Agenda-Light" w:cs="Agenda-Light"/>
      <w:lang w:val="nl-NL"/>
    </w:rPr>
  </w:style>
  <w:style w:type="paragraph" w:styleId="TOC3">
    <w:name w:val="toc 3"/>
    <w:basedOn w:val="Normal"/>
    <w:next w:val="Normal"/>
    <w:autoRedefine/>
    <w:uiPriority w:val="39"/>
    <w:unhideWhenUsed/>
    <w:rsid w:val="00C15832"/>
    <w:pPr>
      <w:spacing w:after="100"/>
      <w:ind w:left="440"/>
    </w:pPr>
  </w:style>
  <w:style w:type="character" w:styleId="UnresolvedMention">
    <w:name w:val="Unresolved Mention"/>
    <w:basedOn w:val="DefaultParagraphFont"/>
    <w:uiPriority w:val="99"/>
    <w:semiHidden/>
    <w:unhideWhenUsed/>
    <w:rsid w:val="00614954"/>
    <w:rPr>
      <w:color w:val="605E5C"/>
      <w:shd w:val="clear" w:color="auto" w:fill="E1DFDD"/>
    </w:rPr>
  </w:style>
  <w:style w:type="paragraph" w:styleId="FootnoteText">
    <w:name w:val="footnote text"/>
    <w:basedOn w:val="Normal"/>
    <w:link w:val="FootnoteTextChar"/>
    <w:uiPriority w:val="99"/>
    <w:semiHidden/>
    <w:unhideWhenUsed/>
    <w:rsid w:val="003040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402C"/>
    <w:rPr>
      <w:sz w:val="20"/>
      <w:szCs w:val="20"/>
    </w:rPr>
  </w:style>
  <w:style w:type="character" w:styleId="FootnoteReference">
    <w:name w:val="footnote reference"/>
    <w:basedOn w:val="DefaultParagraphFont"/>
    <w:uiPriority w:val="99"/>
    <w:semiHidden/>
    <w:unhideWhenUsed/>
    <w:rsid w:val="0030402C"/>
    <w:rPr>
      <w:vertAlign w:val="superscript"/>
    </w:rPr>
  </w:style>
  <w:style w:type="character" w:styleId="Mention">
    <w:name w:val="Mention"/>
    <w:basedOn w:val="DefaultParagraphFont"/>
    <w:uiPriority w:val="99"/>
    <w:unhideWhenUsed/>
    <w:rsid w:val="00590944"/>
    <w:rPr>
      <w:color w:val="2B579A"/>
      <w:shd w:val="clear" w:color="auto" w:fill="E6E6E6"/>
    </w:rPr>
  </w:style>
  <w:style w:type="character" w:customStyle="1" w:styleId="cf01">
    <w:name w:val="cf01"/>
    <w:basedOn w:val="DefaultParagraphFont"/>
    <w:rsid w:val="00590944"/>
    <w:rPr>
      <w:rFonts w:ascii="Segoe UI" w:hAnsi="Segoe UI" w:cs="Segoe UI" w:hint="default"/>
      <w:sz w:val="18"/>
      <w:szCs w:val="18"/>
    </w:rPr>
  </w:style>
  <w:style w:type="character" w:customStyle="1" w:styleId="ui-provider">
    <w:name w:val="ui-provider"/>
    <w:basedOn w:val="DefaultParagraphFont"/>
    <w:rsid w:val="00590944"/>
  </w:style>
  <w:style w:type="numbering" w:customStyle="1" w:styleId="NoList1">
    <w:name w:val="No List1"/>
    <w:next w:val="NoList"/>
    <w:uiPriority w:val="99"/>
    <w:semiHidden/>
    <w:unhideWhenUsed/>
    <w:rsid w:val="005A76C3"/>
  </w:style>
  <w:style w:type="table" w:customStyle="1" w:styleId="TableGrid1">
    <w:name w:val="Table Grid1"/>
    <w:basedOn w:val="TableNormal"/>
    <w:next w:val="TableGrid"/>
    <w:uiPriority w:val="39"/>
    <w:rsid w:val="005A76C3"/>
    <w:pPr>
      <w:spacing w:after="0" w:line="240" w:lineRule="auto"/>
    </w:pPr>
    <w:rPr>
      <w:rFonts w:ascii="Calibri" w:eastAsia="Calibri" w:hAnsi="Calibri" w:cs="Times New Roman"/>
      <w:sz w:val="20"/>
      <w:szCs w:val="20"/>
      <w:lang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diagramLayout" Target="diagrams/layout1.xml"/><Relationship Id="rId26" Type="http://schemas.openxmlformats.org/officeDocument/2006/relationships/image" Target="media/image9.png"/><Relationship Id="rId39" Type="http://schemas.openxmlformats.org/officeDocument/2006/relationships/image" Target="media/image22.png"/><Relationship Id="rId21" Type="http://schemas.microsoft.com/office/2007/relationships/diagramDrawing" Target="diagrams/drawing1.xml"/><Relationship Id="rId34" Type="http://schemas.openxmlformats.org/officeDocument/2006/relationships/image" Target="media/image17.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diagramColors" Target="diagrams/colors1.xml"/><Relationship Id="rId29" Type="http://schemas.openxmlformats.org/officeDocument/2006/relationships/image" Target="media/image12.emf"/><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slater@abdn.ac.uk"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5" Type="http://schemas.openxmlformats.org/officeDocument/2006/relationships/numbering" Target="numbering.xml"/><Relationship Id="rId15" Type="http://schemas.openxmlformats.org/officeDocument/2006/relationships/image" Target="media/image3.tiff"/><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emf"/><Relationship Id="rId35" Type="http://schemas.openxmlformats.org/officeDocument/2006/relationships/image" Target="media/image18.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2F11FF-2CFF-43C4-A2F1-314332C45D65}" type="doc">
      <dgm:prSet loTypeId="urn:microsoft.com/office/officeart/2005/8/layout/orgChart1" loCatId="hierarchy" qsTypeId="urn:microsoft.com/office/officeart/2005/8/quickstyle/3d2" qsCatId="3D" csTypeId="urn:microsoft.com/office/officeart/2005/8/colors/accent1_2" csCatId="accent1" phldr="1"/>
      <dgm:spPr/>
      <dgm:t>
        <a:bodyPr/>
        <a:lstStyle/>
        <a:p>
          <a:endParaRPr lang="en-GB"/>
        </a:p>
      </dgm:t>
    </dgm:pt>
    <dgm:pt modelId="{E58FEA8F-65DB-4888-A1D8-C47F49811C00}">
      <dgm:prSet phldrT="[Text]" custT="1"/>
      <dgm:spPr/>
      <dgm:t>
        <a:bodyPr/>
        <a:lstStyle/>
        <a:p>
          <a:r>
            <a:rPr lang="en-GB" sz="1000"/>
            <a:t>School Exec Committee (HoS)</a:t>
          </a:r>
        </a:p>
      </dgm:t>
    </dgm:pt>
    <dgm:pt modelId="{08337E9B-BD3D-4664-B0D7-EAE09232E1B0}" type="parTrans" cxnId="{A5D67C13-4D69-4AA4-B12C-C65E3C9C23B4}">
      <dgm:prSet/>
      <dgm:spPr/>
      <dgm:t>
        <a:bodyPr/>
        <a:lstStyle/>
        <a:p>
          <a:endParaRPr lang="en-GB"/>
        </a:p>
      </dgm:t>
    </dgm:pt>
    <dgm:pt modelId="{F66338D8-48E2-45E8-AFB0-AE216970F566}" type="sibTrans" cxnId="{A5D67C13-4D69-4AA4-B12C-C65E3C9C23B4}">
      <dgm:prSet/>
      <dgm:spPr/>
      <dgm:t>
        <a:bodyPr/>
        <a:lstStyle/>
        <a:p>
          <a:endParaRPr lang="en-GB"/>
        </a:p>
      </dgm:t>
    </dgm:pt>
    <dgm:pt modelId="{6F79C636-9FA8-4F4E-BD84-40FF25B2C5DE}">
      <dgm:prSet phldrT="[Text]" custT="1"/>
      <dgm:spPr/>
      <dgm:t>
        <a:bodyPr/>
        <a:lstStyle/>
        <a:p>
          <a:r>
            <a:rPr lang="en-GB" sz="1000"/>
            <a:t>Director of Research</a:t>
          </a:r>
        </a:p>
      </dgm:t>
    </dgm:pt>
    <dgm:pt modelId="{C75552EC-9703-4850-B0C8-826D554F8502}" type="parTrans" cxnId="{35D1A0AD-2217-4EE7-9A35-9153F5BFD9E4}">
      <dgm:prSet/>
      <dgm:spPr/>
      <dgm:t>
        <a:bodyPr/>
        <a:lstStyle/>
        <a:p>
          <a:endParaRPr lang="en-GB"/>
        </a:p>
      </dgm:t>
    </dgm:pt>
    <dgm:pt modelId="{08F1B271-7386-462E-B6F6-0DB4AC093244}" type="sibTrans" cxnId="{35D1A0AD-2217-4EE7-9A35-9153F5BFD9E4}">
      <dgm:prSet/>
      <dgm:spPr/>
      <dgm:t>
        <a:bodyPr/>
        <a:lstStyle/>
        <a:p>
          <a:endParaRPr lang="en-GB"/>
        </a:p>
      </dgm:t>
    </dgm:pt>
    <dgm:pt modelId="{F11B6FA8-75EB-47B4-952E-EACBB90EBC59}">
      <dgm:prSet phldrT="[Text]" custT="1"/>
      <dgm:spPr/>
      <dgm:t>
        <a:bodyPr/>
        <a:lstStyle/>
        <a:p>
          <a:r>
            <a:rPr lang="en-GB" sz="1000"/>
            <a:t>Director of Education</a:t>
          </a:r>
        </a:p>
      </dgm:t>
    </dgm:pt>
    <dgm:pt modelId="{39C0C084-80B6-46E8-AE05-2A1B4D7E09AB}" type="parTrans" cxnId="{513F3E89-6B78-4F61-B484-F63E8E43AEE1}">
      <dgm:prSet/>
      <dgm:spPr/>
      <dgm:t>
        <a:bodyPr/>
        <a:lstStyle/>
        <a:p>
          <a:endParaRPr lang="en-GB"/>
        </a:p>
      </dgm:t>
    </dgm:pt>
    <dgm:pt modelId="{74ACC488-33FF-4932-9FF8-4A37F52B8F25}" type="sibTrans" cxnId="{513F3E89-6B78-4F61-B484-F63E8E43AEE1}">
      <dgm:prSet/>
      <dgm:spPr/>
      <dgm:t>
        <a:bodyPr/>
        <a:lstStyle/>
        <a:p>
          <a:endParaRPr lang="en-GB"/>
        </a:p>
      </dgm:t>
    </dgm:pt>
    <dgm:pt modelId="{EC0E7D70-6C8D-49C9-A502-F94B8A2B5F4B}">
      <dgm:prSet phldrT="[Text]" custT="1"/>
      <dgm:spPr/>
      <dgm:t>
        <a:bodyPr/>
        <a:lstStyle/>
        <a:p>
          <a:r>
            <a:rPr lang="en-GB" sz="1000"/>
            <a:t>Lead ALM</a:t>
          </a:r>
        </a:p>
      </dgm:t>
    </dgm:pt>
    <dgm:pt modelId="{C943EA3D-E9BC-425E-82FF-D9729C7064F0}" type="parTrans" cxnId="{C9815196-A310-4673-9A08-74C37267A122}">
      <dgm:prSet/>
      <dgm:spPr/>
      <dgm:t>
        <a:bodyPr/>
        <a:lstStyle/>
        <a:p>
          <a:endParaRPr lang="en-GB"/>
        </a:p>
      </dgm:t>
    </dgm:pt>
    <dgm:pt modelId="{B4D681D7-E3C5-4473-821B-3746202D9D25}" type="sibTrans" cxnId="{C9815196-A310-4673-9A08-74C37267A122}">
      <dgm:prSet/>
      <dgm:spPr/>
      <dgm:t>
        <a:bodyPr/>
        <a:lstStyle/>
        <a:p>
          <a:endParaRPr lang="en-GB"/>
        </a:p>
      </dgm:t>
    </dgm:pt>
    <dgm:pt modelId="{F47C08A8-E1A4-492A-A6F8-6BA3A078F86E}">
      <dgm:prSet custT="1"/>
      <dgm:spPr/>
      <dgm:t>
        <a:bodyPr/>
        <a:lstStyle/>
        <a:p>
          <a:r>
            <a:rPr lang="en-GB" sz="1000"/>
            <a:t>Equality Diversity and Inclusion/Athena SWAN Lead</a:t>
          </a:r>
        </a:p>
      </dgm:t>
    </dgm:pt>
    <dgm:pt modelId="{18104354-642B-44E3-B3BF-031C5740BE18}" type="parTrans" cxnId="{9D3E756B-86F7-45AC-A3C4-1C2C86F0312E}">
      <dgm:prSet/>
      <dgm:spPr/>
      <dgm:t>
        <a:bodyPr/>
        <a:lstStyle/>
        <a:p>
          <a:endParaRPr lang="en-GB"/>
        </a:p>
      </dgm:t>
    </dgm:pt>
    <dgm:pt modelId="{92D35A7C-C1F8-4790-B501-FE5EB68A0CC1}" type="sibTrans" cxnId="{9D3E756B-86F7-45AC-A3C4-1C2C86F0312E}">
      <dgm:prSet/>
      <dgm:spPr/>
      <dgm:t>
        <a:bodyPr/>
        <a:lstStyle/>
        <a:p>
          <a:endParaRPr lang="en-GB"/>
        </a:p>
      </dgm:t>
    </dgm:pt>
    <dgm:pt modelId="{1AC2C66D-9398-4232-8F30-4059F5831352}">
      <dgm:prSet custT="1"/>
      <dgm:spPr/>
      <dgm:t>
        <a:bodyPr/>
        <a:lstStyle/>
        <a:p>
          <a:r>
            <a:rPr lang="en-GB" sz="1000"/>
            <a:t>International Partnerships Co-ordinator</a:t>
          </a:r>
        </a:p>
      </dgm:t>
    </dgm:pt>
    <dgm:pt modelId="{32F3088C-B576-48D2-83E9-C4227A1ECE2E}" type="parTrans" cxnId="{05577C35-520D-4203-86D9-12028C1FE31F}">
      <dgm:prSet/>
      <dgm:spPr/>
      <dgm:t>
        <a:bodyPr/>
        <a:lstStyle/>
        <a:p>
          <a:endParaRPr lang="en-GB"/>
        </a:p>
      </dgm:t>
    </dgm:pt>
    <dgm:pt modelId="{58D5397B-221F-47E5-B384-6823FCD8DE16}" type="sibTrans" cxnId="{05577C35-520D-4203-86D9-12028C1FE31F}">
      <dgm:prSet/>
      <dgm:spPr/>
      <dgm:t>
        <a:bodyPr/>
        <a:lstStyle/>
        <a:p>
          <a:endParaRPr lang="en-GB"/>
        </a:p>
      </dgm:t>
    </dgm:pt>
    <dgm:pt modelId="{E2ED2EC8-4E2B-433F-9FE5-E7AE2BD7BE5C}">
      <dgm:prSet custT="1"/>
      <dgm:spPr/>
      <dgm:t>
        <a:bodyPr/>
        <a:lstStyle/>
        <a:p>
          <a:r>
            <a:rPr lang="en-GB" sz="1000"/>
            <a:t>ALMs</a:t>
          </a:r>
        </a:p>
      </dgm:t>
    </dgm:pt>
    <dgm:pt modelId="{99744EB8-E550-4B2F-A54D-ED0AE27DE6DA}" type="parTrans" cxnId="{3649D477-2DAE-4F0E-8E70-7DB1BF34A57D}">
      <dgm:prSet/>
      <dgm:spPr/>
      <dgm:t>
        <a:bodyPr/>
        <a:lstStyle/>
        <a:p>
          <a:endParaRPr lang="en-GB"/>
        </a:p>
      </dgm:t>
    </dgm:pt>
    <dgm:pt modelId="{6C93E94D-B4CC-4147-993C-826DD123EF81}" type="sibTrans" cxnId="{3649D477-2DAE-4F0E-8E70-7DB1BF34A57D}">
      <dgm:prSet/>
      <dgm:spPr/>
      <dgm:t>
        <a:bodyPr/>
        <a:lstStyle/>
        <a:p>
          <a:endParaRPr lang="en-GB"/>
        </a:p>
      </dgm:t>
    </dgm:pt>
    <dgm:pt modelId="{B0478462-544E-4EBD-965D-949C4A3D6CA3}">
      <dgm:prSet custT="1"/>
      <dgm:spPr/>
      <dgm:t>
        <a:bodyPr/>
        <a:lstStyle/>
        <a:p>
          <a:r>
            <a:rPr lang="en-GB" sz="1000"/>
            <a:t>SAM</a:t>
          </a:r>
        </a:p>
      </dgm:t>
    </dgm:pt>
    <dgm:pt modelId="{0AAE0FEB-5F74-4ECD-900C-C386A4595B28}" type="parTrans" cxnId="{C264DB99-1EA3-4D06-9C14-F37D8403D3BE}">
      <dgm:prSet/>
      <dgm:spPr/>
      <dgm:t>
        <a:bodyPr/>
        <a:lstStyle/>
        <a:p>
          <a:endParaRPr lang="en-GB"/>
        </a:p>
      </dgm:t>
    </dgm:pt>
    <dgm:pt modelId="{8640965C-457A-4577-A668-46ADB05CBABB}" type="sibTrans" cxnId="{C264DB99-1EA3-4D06-9C14-F37D8403D3BE}">
      <dgm:prSet/>
      <dgm:spPr/>
      <dgm:t>
        <a:bodyPr/>
        <a:lstStyle/>
        <a:p>
          <a:endParaRPr lang="en-GB"/>
        </a:p>
      </dgm:t>
    </dgm:pt>
    <dgm:pt modelId="{4FD24B93-F06F-4233-AE55-595B3A57B54F}">
      <dgm:prSet custT="1"/>
      <dgm:spPr/>
      <dgm:t>
        <a:bodyPr/>
        <a:lstStyle/>
        <a:p>
          <a:r>
            <a:rPr lang="en-GB" sz="1000"/>
            <a:t>School  Research Committee</a:t>
          </a:r>
        </a:p>
      </dgm:t>
    </dgm:pt>
    <dgm:pt modelId="{D5B1CB6D-09C9-4F66-B0FA-E8E976A14E5F}" type="parTrans" cxnId="{B8123F3E-11DC-4E24-B3D1-160232DF267D}">
      <dgm:prSet/>
      <dgm:spPr/>
      <dgm:t>
        <a:bodyPr/>
        <a:lstStyle/>
        <a:p>
          <a:endParaRPr lang="en-GB"/>
        </a:p>
      </dgm:t>
    </dgm:pt>
    <dgm:pt modelId="{E0DB30A4-D940-46EC-8269-F94DB8DA0C16}" type="sibTrans" cxnId="{B8123F3E-11DC-4E24-B3D1-160232DF267D}">
      <dgm:prSet/>
      <dgm:spPr/>
      <dgm:t>
        <a:bodyPr/>
        <a:lstStyle/>
        <a:p>
          <a:endParaRPr lang="en-GB"/>
        </a:p>
      </dgm:t>
    </dgm:pt>
    <dgm:pt modelId="{8121118F-81A9-42B6-A8A4-DA10807E568B}">
      <dgm:prSet custT="1"/>
      <dgm:spPr/>
      <dgm:t>
        <a:bodyPr/>
        <a:lstStyle/>
        <a:p>
          <a:r>
            <a:rPr lang="en-GB" sz="1000"/>
            <a:t>UG, DPLP &amp; L&amp;T Committee, UG staff/student, PGT  &amp; PGR Policy, Graduate School</a:t>
          </a:r>
        </a:p>
      </dgm:t>
    </dgm:pt>
    <dgm:pt modelId="{BF4534D2-520E-4F30-9869-EA66ACE435C3}" type="parTrans" cxnId="{D9C468BD-55F3-4820-BB41-ED16F9F26630}">
      <dgm:prSet/>
      <dgm:spPr/>
      <dgm:t>
        <a:bodyPr/>
        <a:lstStyle/>
        <a:p>
          <a:endParaRPr lang="en-GB"/>
        </a:p>
      </dgm:t>
    </dgm:pt>
    <dgm:pt modelId="{AF935FD2-62FA-48F7-B72A-9595BAB4718D}" type="sibTrans" cxnId="{D9C468BD-55F3-4820-BB41-ED16F9F26630}">
      <dgm:prSet/>
      <dgm:spPr/>
      <dgm:t>
        <a:bodyPr/>
        <a:lstStyle/>
        <a:p>
          <a:endParaRPr lang="en-GB"/>
        </a:p>
      </dgm:t>
    </dgm:pt>
    <dgm:pt modelId="{5D6A5B0B-DF28-4486-8385-5A95BEF7AA4C}">
      <dgm:prSet custT="1"/>
      <dgm:spPr/>
      <dgm:t>
        <a:bodyPr/>
        <a:lstStyle/>
        <a:p>
          <a:r>
            <a:rPr lang="en-GB" sz="1100"/>
            <a:t>  </a:t>
          </a:r>
          <a:r>
            <a:rPr lang="en-GB" sz="1000"/>
            <a:t>Equality and Diversity Committee</a:t>
          </a:r>
        </a:p>
      </dgm:t>
    </dgm:pt>
    <dgm:pt modelId="{DE90C7F6-A897-4CF5-8203-63C99214D6F1}" type="parTrans" cxnId="{ADC60BB0-7CA8-4C6B-A8AE-9987B7C21AE3}">
      <dgm:prSet/>
      <dgm:spPr/>
      <dgm:t>
        <a:bodyPr/>
        <a:lstStyle/>
        <a:p>
          <a:endParaRPr lang="en-GB"/>
        </a:p>
      </dgm:t>
    </dgm:pt>
    <dgm:pt modelId="{B81A7612-DD2B-4E2E-B8B7-16FD8219C252}" type="sibTrans" cxnId="{ADC60BB0-7CA8-4C6B-A8AE-9987B7C21AE3}">
      <dgm:prSet/>
      <dgm:spPr/>
      <dgm:t>
        <a:bodyPr/>
        <a:lstStyle/>
        <a:p>
          <a:endParaRPr lang="en-GB"/>
        </a:p>
      </dgm:t>
    </dgm:pt>
    <dgm:pt modelId="{A7DF6B0D-813A-4B79-9E93-51169DB4F489}">
      <dgm:prSet custT="1"/>
      <dgm:spPr/>
      <dgm:t>
        <a:bodyPr/>
        <a:lstStyle/>
        <a:p>
          <a:r>
            <a:rPr lang="en-GB" sz="1000"/>
            <a:t>Marketing and Student Recruitment committee</a:t>
          </a:r>
        </a:p>
      </dgm:t>
    </dgm:pt>
    <dgm:pt modelId="{372976C9-1A05-4E92-811B-D9259B112151}" type="parTrans" cxnId="{3E5BF1D7-727A-4AB4-8173-C0A110AA9385}">
      <dgm:prSet/>
      <dgm:spPr/>
      <dgm:t>
        <a:bodyPr/>
        <a:lstStyle/>
        <a:p>
          <a:endParaRPr lang="en-GB"/>
        </a:p>
      </dgm:t>
    </dgm:pt>
    <dgm:pt modelId="{5FE76D2A-AE8B-485F-9C02-A78A477FCDE5}" type="sibTrans" cxnId="{3E5BF1D7-727A-4AB4-8173-C0A110AA9385}">
      <dgm:prSet/>
      <dgm:spPr/>
      <dgm:t>
        <a:bodyPr/>
        <a:lstStyle/>
        <a:p>
          <a:endParaRPr lang="en-GB"/>
        </a:p>
      </dgm:t>
    </dgm:pt>
    <dgm:pt modelId="{A9DBCE03-3A47-4EC4-8572-263537FF7813}">
      <dgm:prSet custT="1"/>
      <dgm:spPr/>
      <dgm:t>
        <a:bodyPr/>
        <a:lstStyle/>
        <a:p>
          <a:r>
            <a:rPr lang="en-GB" sz="1000"/>
            <a:t>Staff concerns</a:t>
          </a:r>
        </a:p>
      </dgm:t>
    </dgm:pt>
    <dgm:pt modelId="{705D3FFC-580B-43E7-8A44-29A8F176932A}" type="parTrans" cxnId="{2460BB84-F10B-49AD-A50E-CE9CE47695DD}">
      <dgm:prSet/>
      <dgm:spPr/>
      <dgm:t>
        <a:bodyPr/>
        <a:lstStyle/>
        <a:p>
          <a:endParaRPr lang="en-GB"/>
        </a:p>
      </dgm:t>
    </dgm:pt>
    <dgm:pt modelId="{9C5A3015-C0C8-4F5E-9FFA-8271AD4EE41D}" type="sibTrans" cxnId="{2460BB84-F10B-49AD-A50E-CE9CE47695DD}">
      <dgm:prSet/>
      <dgm:spPr/>
      <dgm:t>
        <a:bodyPr/>
        <a:lstStyle/>
        <a:p>
          <a:endParaRPr lang="en-GB"/>
        </a:p>
      </dgm:t>
    </dgm:pt>
    <dgm:pt modelId="{3044EB7B-E65D-4BB8-95E1-728751E68FBE}">
      <dgm:prSet custT="1"/>
      <dgm:spPr/>
      <dgm:t>
        <a:bodyPr/>
        <a:lstStyle/>
        <a:p>
          <a:r>
            <a:rPr lang="en-GB" sz="1000"/>
            <a:t>Admin issues</a:t>
          </a:r>
        </a:p>
      </dgm:t>
    </dgm:pt>
    <dgm:pt modelId="{1C914010-671A-4374-B709-1C9F57D27A66}" type="parTrans" cxnId="{5647AB27-6E29-4862-A6F0-C050AB4B5500}">
      <dgm:prSet/>
      <dgm:spPr/>
      <dgm:t>
        <a:bodyPr/>
        <a:lstStyle/>
        <a:p>
          <a:endParaRPr lang="en-GB"/>
        </a:p>
      </dgm:t>
    </dgm:pt>
    <dgm:pt modelId="{0E8C91A8-8D2D-46D7-91E2-69ACF44B355B}" type="sibTrans" cxnId="{5647AB27-6E29-4862-A6F0-C050AB4B5500}">
      <dgm:prSet/>
      <dgm:spPr/>
      <dgm:t>
        <a:bodyPr/>
        <a:lstStyle/>
        <a:p>
          <a:endParaRPr lang="en-GB"/>
        </a:p>
      </dgm:t>
    </dgm:pt>
    <dgm:pt modelId="{8025255A-C830-4BB5-929A-1EB4BEE65F03}">
      <dgm:prSet custT="1"/>
      <dgm:spPr/>
      <dgm:t>
        <a:bodyPr/>
        <a:lstStyle/>
        <a:p>
          <a:r>
            <a:rPr lang="en-GB" sz="1000"/>
            <a:t>Employability, Entrepreneurship and Co-Curricular Committee</a:t>
          </a:r>
        </a:p>
      </dgm:t>
    </dgm:pt>
    <dgm:pt modelId="{EC4B93EB-3027-4BE6-A281-805E60981BC5}" type="parTrans" cxnId="{84622DCD-4111-4683-AFE0-EA08F8A0B07F}">
      <dgm:prSet/>
      <dgm:spPr/>
      <dgm:t>
        <a:bodyPr/>
        <a:lstStyle/>
        <a:p>
          <a:endParaRPr lang="en-GB"/>
        </a:p>
      </dgm:t>
    </dgm:pt>
    <dgm:pt modelId="{8629C310-CBBA-451E-8010-8A1D2CEC0AB9}" type="sibTrans" cxnId="{84622DCD-4111-4683-AFE0-EA08F8A0B07F}">
      <dgm:prSet/>
      <dgm:spPr/>
      <dgm:t>
        <a:bodyPr/>
        <a:lstStyle/>
        <a:p>
          <a:endParaRPr lang="en-GB"/>
        </a:p>
      </dgm:t>
    </dgm:pt>
    <dgm:pt modelId="{5EFC7B30-AAB8-45DA-A7CF-B1F5AB7A30C9}" type="pres">
      <dgm:prSet presAssocID="{AA2F11FF-2CFF-43C4-A2F1-314332C45D65}" presName="hierChild1" presStyleCnt="0">
        <dgm:presLayoutVars>
          <dgm:orgChart val="1"/>
          <dgm:chPref val="1"/>
          <dgm:dir/>
          <dgm:animOne val="branch"/>
          <dgm:animLvl val="lvl"/>
          <dgm:resizeHandles/>
        </dgm:presLayoutVars>
      </dgm:prSet>
      <dgm:spPr/>
    </dgm:pt>
    <dgm:pt modelId="{AE058DCF-957D-4B5B-87D4-BE50578AA4AE}" type="pres">
      <dgm:prSet presAssocID="{E58FEA8F-65DB-4888-A1D8-C47F49811C00}" presName="hierRoot1" presStyleCnt="0">
        <dgm:presLayoutVars>
          <dgm:hierBranch val="init"/>
        </dgm:presLayoutVars>
      </dgm:prSet>
      <dgm:spPr/>
    </dgm:pt>
    <dgm:pt modelId="{A6AA6EDA-A4FB-45BA-8666-8BDAF6313F16}" type="pres">
      <dgm:prSet presAssocID="{E58FEA8F-65DB-4888-A1D8-C47F49811C00}" presName="rootComposite1" presStyleCnt="0"/>
      <dgm:spPr/>
    </dgm:pt>
    <dgm:pt modelId="{35FA9441-10A1-4558-9C2B-8007E9C5A5B5}" type="pres">
      <dgm:prSet presAssocID="{E58FEA8F-65DB-4888-A1D8-C47F49811C00}" presName="rootText1" presStyleLbl="node0" presStyleIdx="0" presStyleCnt="1">
        <dgm:presLayoutVars>
          <dgm:chPref val="3"/>
        </dgm:presLayoutVars>
      </dgm:prSet>
      <dgm:spPr/>
    </dgm:pt>
    <dgm:pt modelId="{2EA8DD01-E743-4FF4-97C9-52F7B6B13C80}" type="pres">
      <dgm:prSet presAssocID="{E58FEA8F-65DB-4888-A1D8-C47F49811C00}" presName="rootConnector1" presStyleLbl="node1" presStyleIdx="0" presStyleCnt="0"/>
      <dgm:spPr/>
    </dgm:pt>
    <dgm:pt modelId="{D35F75EA-F45E-4C7C-9177-0281DA67D553}" type="pres">
      <dgm:prSet presAssocID="{E58FEA8F-65DB-4888-A1D8-C47F49811C00}" presName="hierChild2" presStyleCnt="0"/>
      <dgm:spPr/>
    </dgm:pt>
    <dgm:pt modelId="{E39482AF-59E4-46B1-8733-2A736F2C924B}" type="pres">
      <dgm:prSet presAssocID="{C75552EC-9703-4850-B0C8-826D554F8502}" presName="Name37" presStyleLbl="parChTrans1D2" presStyleIdx="0" presStyleCnt="7"/>
      <dgm:spPr/>
    </dgm:pt>
    <dgm:pt modelId="{05729362-4A21-482B-8640-2ECECD4F0B49}" type="pres">
      <dgm:prSet presAssocID="{6F79C636-9FA8-4F4E-BD84-40FF25B2C5DE}" presName="hierRoot2" presStyleCnt="0">
        <dgm:presLayoutVars>
          <dgm:hierBranch val="init"/>
        </dgm:presLayoutVars>
      </dgm:prSet>
      <dgm:spPr/>
    </dgm:pt>
    <dgm:pt modelId="{A6F391F7-0816-4748-936C-5200E5BBDF5C}" type="pres">
      <dgm:prSet presAssocID="{6F79C636-9FA8-4F4E-BD84-40FF25B2C5DE}" presName="rootComposite" presStyleCnt="0"/>
      <dgm:spPr/>
    </dgm:pt>
    <dgm:pt modelId="{7085FA41-F0EC-442E-85A5-99853E3F9FCF}" type="pres">
      <dgm:prSet presAssocID="{6F79C636-9FA8-4F4E-BD84-40FF25B2C5DE}" presName="rootText" presStyleLbl="node2" presStyleIdx="0" presStyleCnt="7">
        <dgm:presLayoutVars>
          <dgm:chPref val="3"/>
        </dgm:presLayoutVars>
      </dgm:prSet>
      <dgm:spPr/>
    </dgm:pt>
    <dgm:pt modelId="{02323BEB-217D-42B1-AA99-B44D5E72EFC4}" type="pres">
      <dgm:prSet presAssocID="{6F79C636-9FA8-4F4E-BD84-40FF25B2C5DE}" presName="rootConnector" presStyleLbl="node2" presStyleIdx="0" presStyleCnt="7"/>
      <dgm:spPr/>
    </dgm:pt>
    <dgm:pt modelId="{811CB563-72C9-481B-807A-FE69AE2C7AED}" type="pres">
      <dgm:prSet presAssocID="{6F79C636-9FA8-4F4E-BD84-40FF25B2C5DE}" presName="hierChild4" presStyleCnt="0"/>
      <dgm:spPr/>
    </dgm:pt>
    <dgm:pt modelId="{44FE12B0-0CF1-4D33-A54B-3DFAF9FC72F8}" type="pres">
      <dgm:prSet presAssocID="{D5B1CB6D-09C9-4F66-B0FA-E8E976A14E5F}" presName="Name37" presStyleLbl="parChTrans1D3" presStyleIdx="0" presStyleCnt="7"/>
      <dgm:spPr/>
    </dgm:pt>
    <dgm:pt modelId="{C50F1F8D-D712-4BAD-AAB0-835A7AAE69A9}" type="pres">
      <dgm:prSet presAssocID="{4FD24B93-F06F-4233-AE55-595B3A57B54F}" presName="hierRoot2" presStyleCnt="0">
        <dgm:presLayoutVars>
          <dgm:hierBranch val="init"/>
        </dgm:presLayoutVars>
      </dgm:prSet>
      <dgm:spPr/>
    </dgm:pt>
    <dgm:pt modelId="{96C2A68A-3353-43E6-BE02-A1BFFE93BEC0}" type="pres">
      <dgm:prSet presAssocID="{4FD24B93-F06F-4233-AE55-595B3A57B54F}" presName="rootComposite" presStyleCnt="0"/>
      <dgm:spPr/>
    </dgm:pt>
    <dgm:pt modelId="{C21B5C48-7E64-41A8-BF29-A7B74624FECF}" type="pres">
      <dgm:prSet presAssocID="{4FD24B93-F06F-4233-AE55-595B3A57B54F}" presName="rootText" presStyleLbl="node3" presStyleIdx="0" presStyleCnt="7">
        <dgm:presLayoutVars>
          <dgm:chPref val="3"/>
        </dgm:presLayoutVars>
      </dgm:prSet>
      <dgm:spPr/>
    </dgm:pt>
    <dgm:pt modelId="{42D4EC22-A23F-4778-B281-CED1085A28D6}" type="pres">
      <dgm:prSet presAssocID="{4FD24B93-F06F-4233-AE55-595B3A57B54F}" presName="rootConnector" presStyleLbl="node3" presStyleIdx="0" presStyleCnt="7"/>
      <dgm:spPr/>
    </dgm:pt>
    <dgm:pt modelId="{8BDAE4CD-F935-4610-B416-EF318D445626}" type="pres">
      <dgm:prSet presAssocID="{4FD24B93-F06F-4233-AE55-595B3A57B54F}" presName="hierChild4" presStyleCnt="0"/>
      <dgm:spPr/>
    </dgm:pt>
    <dgm:pt modelId="{A8B596AB-F938-4975-AAB4-B636CF8E00CD}" type="pres">
      <dgm:prSet presAssocID="{4FD24B93-F06F-4233-AE55-595B3A57B54F}" presName="hierChild5" presStyleCnt="0"/>
      <dgm:spPr/>
    </dgm:pt>
    <dgm:pt modelId="{534AD40E-CE8F-464F-B967-C3A7C3A83894}" type="pres">
      <dgm:prSet presAssocID="{6F79C636-9FA8-4F4E-BD84-40FF25B2C5DE}" presName="hierChild5" presStyleCnt="0"/>
      <dgm:spPr/>
    </dgm:pt>
    <dgm:pt modelId="{A0BD50C0-A876-470A-811B-A3000645B888}" type="pres">
      <dgm:prSet presAssocID="{39C0C084-80B6-46E8-AE05-2A1B4D7E09AB}" presName="Name37" presStyleLbl="parChTrans1D2" presStyleIdx="1" presStyleCnt="7"/>
      <dgm:spPr/>
    </dgm:pt>
    <dgm:pt modelId="{8D1D0C1F-0C0A-49EB-9E34-9E03086E4133}" type="pres">
      <dgm:prSet presAssocID="{F11B6FA8-75EB-47B4-952E-EACBB90EBC59}" presName="hierRoot2" presStyleCnt="0">
        <dgm:presLayoutVars>
          <dgm:hierBranch val="init"/>
        </dgm:presLayoutVars>
      </dgm:prSet>
      <dgm:spPr/>
    </dgm:pt>
    <dgm:pt modelId="{24488082-52F1-43E0-BA43-4732CA46BC23}" type="pres">
      <dgm:prSet presAssocID="{F11B6FA8-75EB-47B4-952E-EACBB90EBC59}" presName="rootComposite" presStyleCnt="0"/>
      <dgm:spPr/>
    </dgm:pt>
    <dgm:pt modelId="{6E23812D-251C-47DE-9F2E-A55F7E002D8B}" type="pres">
      <dgm:prSet presAssocID="{F11B6FA8-75EB-47B4-952E-EACBB90EBC59}" presName="rootText" presStyleLbl="node2" presStyleIdx="1" presStyleCnt="7">
        <dgm:presLayoutVars>
          <dgm:chPref val="3"/>
        </dgm:presLayoutVars>
      </dgm:prSet>
      <dgm:spPr/>
    </dgm:pt>
    <dgm:pt modelId="{3153DDC1-38FE-4079-82B3-07AD96E4A803}" type="pres">
      <dgm:prSet presAssocID="{F11B6FA8-75EB-47B4-952E-EACBB90EBC59}" presName="rootConnector" presStyleLbl="node2" presStyleIdx="1" presStyleCnt="7"/>
      <dgm:spPr/>
    </dgm:pt>
    <dgm:pt modelId="{8FA03C04-B66B-44F7-91F1-A54EF57893A8}" type="pres">
      <dgm:prSet presAssocID="{F11B6FA8-75EB-47B4-952E-EACBB90EBC59}" presName="hierChild4" presStyleCnt="0"/>
      <dgm:spPr/>
    </dgm:pt>
    <dgm:pt modelId="{332E32C6-7235-44A9-AFA3-EAA13A513356}" type="pres">
      <dgm:prSet presAssocID="{BF4534D2-520E-4F30-9869-EA66ACE435C3}" presName="Name37" presStyleLbl="parChTrans1D3" presStyleIdx="1" presStyleCnt="7"/>
      <dgm:spPr/>
    </dgm:pt>
    <dgm:pt modelId="{AF994392-5D8D-455A-B90E-286BE4C1D423}" type="pres">
      <dgm:prSet presAssocID="{8121118F-81A9-42B6-A8A4-DA10807E568B}" presName="hierRoot2" presStyleCnt="0">
        <dgm:presLayoutVars>
          <dgm:hierBranch val="init"/>
        </dgm:presLayoutVars>
      </dgm:prSet>
      <dgm:spPr/>
    </dgm:pt>
    <dgm:pt modelId="{3FBBB9D9-91E9-4593-817F-1A038BF5A630}" type="pres">
      <dgm:prSet presAssocID="{8121118F-81A9-42B6-A8A4-DA10807E568B}" presName="rootComposite" presStyleCnt="0"/>
      <dgm:spPr/>
    </dgm:pt>
    <dgm:pt modelId="{F3259833-E542-437B-95B4-04034B0CEDC2}" type="pres">
      <dgm:prSet presAssocID="{8121118F-81A9-42B6-A8A4-DA10807E568B}" presName="rootText" presStyleLbl="node3" presStyleIdx="1" presStyleCnt="7" custScaleY="164249">
        <dgm:presLayoutVars>
          <dgm:chPref val="3"/>
        </dgm:presLayoutVars>
      </dgm:prSet>
      <dgm:spPr/>
    </dgm:pt>
    <dgm:pt modelId="{5D1A649A-66D1-4B1E-A315-838AA90DB771}" type="pres">
      <dgm:prSet presAssocID="{8121118F-81A9-42B6-A8A4-DA10807E568B}" presName="rootConnector" presStyleLbl="node3" presStyleIdx="1" presStyleCnt="7"/>
      <dgm:spPr/>
    </dgm:pt>
    <dgm:pt modelId="{8CB48DE8-1807-45EE-A3B0-22AD59AF3625}" type="pres">
      <dgm:prSet presAssocID="{8121118F-81A9-42B6-A8A4-DA10807E568B}" presName="hierChild4" presStyleCnt="0"/>
      <dgm:spPr/>
    </dgm:pt>
    <dgm:pt modelId="{A2A91F07-BC84-477B-8865-8E4B105B88DA}" type="pres">
      <dgm:prSet presAssocID="{8121118F-81A9-42B6-A8A4-DA10807E568B}" presName="hierChild5" presStyleCnt="0"/>
      <dgm:spPr/>
    </dgm:pt>
    <dgm:pt modelId="{60FC580B-BB86-4DC4-B7A7-12E1F5FE7B2D}" type="pres">
      <dgm:prSet presAssocID="{F11B6FA8-75EB-47B4-952E-EACBB90EBC59}" presName="hierChild5" presStyleCnt="0"/>
      <dgm:spPr/>
    </dgm:pt>
    <dgm:pt modelId="{4E856761-E553-43EF-A898-34EDB9397885}" type="pres">
      <dgm:prSet presAssocID="{C943EA3D-E9BC-425E-82FF-D9729C7064F0}" presName="Name37" presStyleLbl="parChTrans1D2" presStyleIdx="2" presStyleCnt="7"/>
      <dgm:spPr/>
    </dgm:pt>
    <dgm:pt modelId="{962C8D37-1DAB-46C8-B29F-2E0F9AFFC7BB}" type="pres">
      <dgm:prSet presAssocID="{EC0E7D70-6C8D-49C9-A502-F94B8A2B5F4B}" presName="hierRoot2" presStyleCnt="0">
        <dgm:presLayoutVars>
          <dgm:hierBranch val="init"/>
        </dgm:presLayoutVars>
      </dgm:prSet>
      <dgm:spPr/>
    </dgm:pt>
    <dgm:pt modelId="{2AC70962-292B-494A-89F5-09AAF9708280}" type="pres">
      <dgm:prSet presAssocID="{EC0E7D70-6C8D-49C9-A502-F94B8A2B5F4B}" presName="rootComposite" presStyleCnt="0"/>
      <dgm:spPr/>
    </dgm:pt>
    <dgm:pt modelId="{9C0CF191-9E3E-444A-A61C-9BFF461D2A25}" type="pres">
      <dgm:prSet presAssocID="{EC0E7D70-6C8D-49C9-A502-F94B8A2B5F4B}" presName="rootText" presStyleLbl="node2" presStyleIdx="2" presStyleCnt="7">
        <dgm:presLayoutVars>
          <dgm:chPref val="3"/>
        </dgm:presLayoutVars>
      </dgm:prSet>
      <dgm:spPr/>
    </dgm:pt>
    <dgm:pt modelId="{95301F24-54D7-4174-AFBE-CDDC6E3D0EDB}" type="pres">
      <dgm:prSet presAssocID="{EC0E7D70-6C8D-49C9-A502-F94B8A2B5F4B}" presName="rootConnector" presStyleLbl="node2" presStyleIdx="2" presStyleCnt="7"/>
      <dgm:spPr/>
    </dgm:pt>
    <dgm:pt modelId="{A53399C3-794E-4305-BBB5-27EC306C043E}" type="pres">
      <dgm:prSet presAssocID="{EC0E7D70-6C8D-49C9-A502-F94B8A2B5F4B}" presName="hierChild4" presStyleCnt="0"/>
      <dgm:spPr/>
    </dgm:pt>
    <dgm:pt modelId="{D7842BED-DEF5-4508-923C-B15B6A4C919B}" type="pres">
      <dgm:prSet presAssocID="{EC4B93EB-3027-4BE6-A281-805E60981BC5}" presName="Name37" presStyleLbl="parChTrans1D3" presStyleIdx="2" presStyleCnt="7"/>
      <dgm:spPr/>
    </dgm:pt>
    <dgm:pt modelId="{4A129F64-9F8F-4C4F-9128-D7A8F98BA993}" type="pres">
      <dgm:prSet presAssocID="{8025255A-C830-4BB5-929A-1EB4BEE65F03}" presName="hierRoot2" presStyleCnt="0">
        <dgm:presLayoutVars>
          <dgm:hierBranch val="init"/>
        </dgm:presLayoutVars>
      </dgm:prSet>
      <dgm:spPr/>
    </dgm:pt>
    <dgm:pt modelId="{00A8DCAC-84FD-4E4B-B939-A53FBA45A387}" type="pres">
      <dgm:prSet presAssocID="{8025255A-C830-4BB5-929A-1EB4BEE65F03}" presName="rootComposite" presStyleCnt="0"/>
      <dgm:spPr/>
    </dgm:pt>
    <dgm:pt modelId="{16F4C138-3008-4E0A-8982-35C767783C9A}" type="pres">
      <dgm:prSet presAssocID="{8025255A-C830-4BB5-929A-1EB4BEE65F03}" presName="rootText" presStyleLbl="node3" presStyleIdx="2" presStyleCnt="7" custScaleY="139589">
        <dgm:presLayoutVars>
          <dgm:chPref val="3"/>
        </dgm:presLayoutVars>
      </dgm:prSet>
      <dgm:spPr/>
    </dgm:pt>
    <dgm:pt modelId="{FD23D1D0-D0CB-4FDD-AAEA-D3220B24764C}" type="pres">
      <dgm:prSet presAssocID="{8025255A-C830-4BB5-929A-1EB4BEE65F03}" presName="rootConnector" presStyleLbl="node3" presStyleIdx="2" presStyleCnt="7"/>
      <dgm:spPr/>
    </dgm:pt>
    <dgm:pt modelId="{EA141E03-105A-48B2-B22D-D7A21824C9D6}" type="pres">
      <dgm:prSet presAssocID="{8025255A-C830-4BB5-929A-1EB4BEE65F03}" presName="hierChild4" presStyleCnt="0"/>
      <dgm:spPr/>
    </dgm:pt>
    <dgm:pt modelId="{56BAF5D5-B332-4D1D-8A7E-AFE205307383}" type="pres">
      <dgm:prSet presAssocID="{8025255A-C830-4BB5-929A-1EB4BEE65F03}" presName="hierChild5" presStyleCnt="0"/>
      <dgm:spPr/>
    </dgm:pt>
    <dgm:pt modelId="{3B63E616-9EB6-4D30-B28B-325EDA8F5155}" type="pres">
      <dgm:prSet presAssocID="{EC0E7D70-6C8D-49C9-A502-F94B8A2B5F4B}" presName="hierChild5" presStyleCnt="0"/>
      <dgm:spPr/>
    </dgm:pt>
    <dgm:pt modelId="{43F6195A-CAC8-42FC-9F35-3A1DDF0F3829}" type="pres">
      <dgm:prSet presAssocID="{18104354-642B-44E3-B3BF-031C5740BE18}" presName="Name37" presStyleLbl="parChTrans1D2" presStyleIdx="3" presStyleCnt="7"/>
      <dgm:spPr/>
    </dgm:pt>
    <dgm:pt modelId="{311A7962-BFD1-417E-8238-AD4309714014}" type="pres">
      <dgm:prSet presAssocID="{F47C08A8-E1A4-492A-A6F8-6BA3A078F86E}" presName="hierRoot2" presStyleCnt="0">
        <dgm:presLayoutVars>
          <dgm:hierBranch val="init"/>
        </dgm:presLayoutVars>
      </dgm:prSet>
      <dgm:spPr/>
    </dgm:pt>
    <dgm:pt modelId="{92DA62F5-1A92-4B20-BB9B-C6B15EBE0D75}" type="pres">
      <dgm:prSet presAssocID="{F47C08A8-E1A4-492A-A6F8-6BA3A078F86E}" presName="rootComposite" presStyleCnt="0"/>
      <dgm:spPr/>
    </dgm:pt>
    <dgm:pt modelId="{62217757-063D-4076-A1CD-93EE89F84EF7}" type="pres">
      <dgm:prSet presAssocID="{F47C08A8-E1A4-492A-A6F8-6BA3A078F86E}" presName="rootText" presStyleLbl="node2" presStyleIdx="3" presStyleCnt="7" custScaleY="123522">
        <dgm:presLayoutVars>
          <dgm:chPref val="3"/>
        </dgm:presLayoutVars>
      </dgm:prSet>
      <dgm:spPr/>
    </dgm:pt>
    <dgm:pt modelId="{65A86CEF-24F9-4C6D-91A2-8FA6C0BA2B67}" type="pres">
      <dgm:prSet presAssocID="{F47C08A8-E1A4-492A-A6F8-6BA3A078F86E}" presName="rootConnector" presStyleLbl="node2" presStyleIdx="3" presStyleCnt="7"/>
      <dgm:spPr/>
    </dgm:pt>
    <dgm:pt modelId="{566DB4C5-EAE5-4F64-9496-F7B1D518C8B3}" type="pres">
      <dgm:prSet presAssocID="{F47C08A8-E1A4-492A-A6F8-6BA3A078F86E}" presName="hierChild4" presStyleCnt="0"/>
      <dgm:spPr/>
    </dgm:pt>
    <dgm:pt modelId="{3CC89573-EB81-49CC-B388-F0EB46C3E8F5}" type="pres">
      <dgm:prSet presAssocID="{DE90C7F6-A897-4CF5-8203-63C99214D6F1}" presName="Name37" presStyleLbl="parChTrans1D3" presStyleIdx="3" presStyleCnt="7"/>
      <dgm:spPr/>
    </dgm:pt>
    <dgm:pt modelId="{AE3920EA-6228-4A47-8244-263C34660653}" type="pres">
      <dgm:prSet presAssocID="{5D6A5B0B-DF28-4486-8385-5A95BEF7AA4C}" presName="hierRoot2" presStyleCnt="0">
        <dgm:presLayoutVars>
          <dgm:hierBranch val="init"/>
        </dgm:presLayoutVars>
      </dgm:prSet>
      <dgm:spPr/>
    </dgm:pt>
    <dgm:pt modelId="{5583062D-23C0-4CE1-AD78-9895E3881D0E}" type="pres">
      <dgm:prSet presAssocID="{5D6A5B0B-DF28-4486-8385-5A95BEF7AA4C}" presName="rootComposite" presStyleCnt="0"/>
      <dgm:spPr/>
    </dgm:pt>
    <dgm:pt modelId="{95B35055-3015-4925-B66B-1F6344A5C069}" type="pres">
      <dgm:prSet presAssocID="{5D6A5B0B-DF28-4486-8385-5A95BEF7AA4C}" presName="rootText" presStyleLbl="node3" presStyleIdx="3" presStyleCnt="7">
        <dgm:presLayoutVars>
          <dgm:chPref val="3"/>
        </dgm:presLayoutVars>
      </dgm:prSet>
      <dgm:spPr/>
    </dgm:pt>
    <dgm:pt modelId="{1A1EB3DA-127F-41E6-880B-64920CEC6D81}" type="pres">
      <dgm:prSet presAssocID="{5D6A5B0B-DF28-4486-8385-5A95BEF7AA4C}" presName="rootConnector" presStyleLbl="node3" presStyleIdx="3" presStyleCnt="7"/>
      <dgm:spPr/>
    </dgm:pt>
    <dgm:pt modelId="{A7ECFE4D-2B30-4E16-ADE9-68B113BDBACE}" type="pres">
      <dgm:prSet presAssocID="{5D6A5B0B-DF28-4486-8385-5A95BEF7AA4C}" presName="hierChild4" presStyleCnt="0"/>
      <dgm:spPr/>
    </dgm:pt>
    <dgm:pt modelId="{1C71A1FE-EBF4-480B-B946-A12D6D44C826}" type="pres">
      <dgm:prSet presAssocID="{5D6A5B0B-DF28-4486-8385-5A95BEF7AA4C}" presName="hierChild5" presStyleCnt="0"/>
      <dgm:spPr/>
    </dgm:pt>
    <dgm:pt modelId="{8F36E6A5-DDB0-447A-9E55-54A1C01A2F33}" type="pres">
      <dgm:prSet presAssocID="{F47C08A8-E1A4-492A-A6F8-6BA3A078F86E}" presName="hierChild5" presStyleCnt="0"/>
      <dgm:spPr/>
    </dgm:pt>
    <dgm:pt modelId="{40C71D29-359C-4EF4-82E8-01128396B60C}" type="pres">
      <dgm:prSet presAssocID="{32F3088C-B576-48D2-83E9-C4227A1ECE2E}" presName="Name37" presStyleLbl="parChTrans1D2" presStyleIdx="4" presStyleCnt="7"/>
      <dgm:spPr/>
    </dgm:pt>
    <dgm:pt modelId="{DD3D05A6-ED5E-40EF-86D4-54F3C6023527}" type="pres">
      <dgm:prSet presAssocID="{1AC2C66D-9398-4232-8F30-4059F5831352}" presName="hierRoot2" presStyleCnt="0">
        <dgm:presLayoutVars>
          <dgm:hierBranch val="init"/>
        </dgm:presLayoutVars>
      </dgm:prSet>
      <dgm:spPr/>
    </dgm:pt>
    <dgm:pt modelId="{7F2E14BD-50E3-46C9-AE73-3E37CDCD046A}" type="pres">
      <dgm:prSet presAssocID="{1AC2C66D-9398-4232-8F30-4059F5831352}" presName="rootComposite" presStyleCnt="0"/>
      <dgm:spPr/>
    </dgm:pt>
    <dgm:pt modelId="{A5E6D8FA-34A6-4D3F-B09C-303CAC67ADB2}" type="pres">
      <dgm:prSet presAssocID="{1AC2C66D-9398-4232-8F30-4059F5831352}" presName="rootText" presStyleLbl="node2" presStyleIdx="4" presStyleCnt="7">
        <dgm:presLayoutVars>
          <dgm:chPref val="3"/>
        </dgm:presLayoutVars>
      </dgm:prSet>
      <dgm:spPr/>
    </dgm:pt>
    <dgm:pt modelId="{F6326213-DDCF-4BEC-B63D-B4E797AA413D}" type="pres">
      <dgm:prSet presAssocID="{1AC2C66D-9398-4232-8F30-4059F5831352}" presName="rootConnector" presStyleLbl="node2" presStyleIdx="4" presStyleCnt="7"/>
      <dgm:spPr/>
    </dgm:pt>
    <dgm:pt modelId="{FBBD555F-FD4E-4589-825D-96D4F247758F}" type="pres">
      <dgm:prSet presAssocID="{1AC2C66D-9398-4232-8F30-4059F5831352}" presName="hierChild4" presStyleCnt="0"/>
      <dgm:spPr/>
    </dgm:pt>
    <dgm:pt modelId="{B8A7F505-C7A1-4145-BE1C-01BAD8E80F45}" type="pres">
      <dgm:prSet presAssocID="{372976C9-1A05-4E92-811B-D9259B112151}" presName="Name37" presStyleLbl="parChTrans1D3" presStyleIdx="4" presStyleCnt="7"/>
      <dgm:spPr/>
    </dgm:pt>
    <dgm:pt modelId="{8CF8E459-BD11-4310-A7F4-4386CDC80F5C}" type="pres">
      <dgm:prSet presAssocID="{A7DF6B0D-813A-4B79-9E93-51169DB4F489}" presName="hierRoot2" presStyleCnt="0">
        <dgm:presLayoutVars>
          <dgm:hierBranch val="init"/>
        </dgm:presLayoutVars>
      </dgm:prSet>
      <dgm:spPr/>
    </dgm:pt>
    <dgm:pt modelId="{84DB331F-AB0E-4866-B015-79A868002AEC}" type="pres">
      <dgm:prSet presAssocID="{A7DF6B0D-813A-4B79-9E93-51169DB4F489}" presName="rootComposite" presStyleCnt="0"/>
      <dgm:spPr/>
    </dgm:pt>
    <dgm:pt modelId="{8B38A0B8-DE79-4280-9F40-64524A627F25}" type="pres">
      <dgm:prSet presAssocID="{A7DF6B0D-813A-4B79-9E93-51169DB4F489}" presName="rootText" presStyleLbl="node3" presStyleIdx="4" presStyleCnt="7" custScaleY="135885">
        <dgm:presLayoutVars>
          <dgm:chPref val="3"/>
        </dgm:presLayoutVars>
      </dgm:prSet>
      <dgm:spPr/>
    </dgm:pt>
    <dgm:pt modelId="{DEF175F5-BDA8-442E-9265-87E79AB9E103}" type="pres">
      <dgm:prSet presAssocID="{A7DF6B0D-813A-4B79-9E93-51169DB4F489}" presName="rootConnector" presStyleLbl="node3" presStyleIdx="4" presStyleCnt="7"/>
      <dgm:spPr/>
    </dgm:pt>
    <dgm:pt modelId="{2258DD3F-0AB8-47C3-891D-65F3EB9482B6}" type="pres">
      <dgm:prSet presAssocID="{A7DF6B0D-813A-4B79-9E93-51169DB4F489}" presName="hierChild4" presStyleCnt="0"/>
      <dgm:spPr/>
    </dgm:pt>
    <dgm:pt modelId="{FEFF9642-7CD8-429C-AF78-21176DD7E078}" type="pres">
      <dgm:prSet presAssocID="{A7DF6B0D-813A-4B79-9E93-51169DB4F489}" presName="hierChild5" presStyleCnt="0"/>
      <dgm:spPr/>
    </dgm:pt>
    <dgm:pt modelId="{84AFADB2-F6B7-4580-8E4A-7FC1740A6B15}" type="pres">
      <dgm:prSet presAssocID="{1AC2C66D-9398-4232-8F30-4059F5831352}" presName="hierChild5" presStyleCnt="0"/>
      <dgm:spPr/>
    </dgm:pt>
    <dgm:pt modelId="{8710F799-EEFB-419A-A15C-527AB43366C0}" type="pres">
      <dgm:prSet presAssocID="{99744EB8-E550-4B2F-A54D-ED0AE27DE6DA}" presName="Name37" presStyleLbl="parChTrans1D2" presStyleIdx="5" presStyleCnt="7"/>
      <dgm:spPr/>
    </dgm:pt>
    <dgm:pt modelId="{A4D5F62F-B525-495F-B778-7A41540D1DB2}" type="pres">
      <dgm:prSet presAssocID="{E2ED2EC8-4E2B-433F-9FE5-E7AE2BD7BE5C}" presName="hierRoot2" presStyleCnt="0">
        <dgm:presLayoutVars>
          <dgm:hierBranch val="init"/>
        </dgm:presLayoutVars>
      </dgm:prSet>
      <dgm:spPr/>
    </dgm:pt>
    <dgm:pt modelId="{0E7C9D57-D0AF-4315-9C8F-C0B302D4FD03}" type="pres">
      <dgm:prSet presAssocID="{E2ED2EC8-4E2B-433F-9FE5-E7AE2BD7BE5C}" presName="rootComposite" presStyleCnt="0"/>
      <dgm:spPr/>
    </dgm:pt>
    <dgm:pt modelId="{1BDCA339-C431-4547-B048-508E504D40C4}" type="pres">
      <dgm:prSet presAssocID="{E2ED2EC8-4E2B-433F-9FE5-E7AE2BD7BE5C}" presName="rootText" presStyleLbl="node2" presStyleIdx="5" presStyleCnt="7">
        <dgm:presLayoutVars>
          <dgm:chPref val="3"/>
        </dgm:presLayoutVars>
      </dgm:prSet>
      <dgm:spPr/>
    </dgm:pt>
    <dgm:pt modelId="{9E0C3415-9E5E-46B0-A04B-5902FFD15B84}" type="pres">
      <dgm:prSet presAssocID="{E2ED2EC8-4E2B-433F-9FE5-E7AE2BD7BE5C}" presName="rootConnector" presStyleLbl="node2" presStyleIdx="5" presStyleCnt="7"/>
      <dgm:spPr/>
    </dgm:pt>
    <dgm:pt modelId="{B0FFF979-BC69-4A71-B155-19BBE941261E}" type="pres">
      <dgm:prSet presAssocID="{E2ED2EC8-4E2B-433F-9FE5-E7AE2BD7BE5C}" presName="hierChild4" presStyleCnt="0"/>
      <dgm:spPr/>
    </dgm:pt>
    <dgm:pt modelId="{35294027-935D-402F-820A-C0FDCE60AACE}" type="pres">
      <dgm:prSet presAssocID="{705D3FFC-580B-43E7-8A44-29A8F176932A}" presName="Name37" presStyleLbl="parChTrans1D3" presStyleIdx="5" presStyleCnt="7"/>
      <dgm:spPr/>
    </dgm:pt>
    <dgm:pt modelId="{1DF3F177-2968-4621-8BA1-7FF65F9F85E2}" type="pres">
      <dgm:prSet presAssocID="{A9DBCE03-3A47-4EC4-8572-263537FF7813}" presName="hierRoot2" presStyleCnt="0">
        <dgm:presLayoutVars>
          <dgm:hierBranch val="init"/>
        </dgm:presLayoutVars>
      </dgm:prSet>
      <dgm:spPr/>
    </dgm:pt>
    <dgm:pt modelId="{AAD60F4A-7D7C-4DD5-8AE7-EB7E402A0828}" type="pres">
      <dgm:prSet presAssocID="{A9DBCE03-3A47-4EC4-8572-263537FF7813}" presName="rootComposite" presStyleCnt="0"/>
      <dgm:spPr/>
    </dgm:pt>
    <dgm:pt modelId="{B6FE5363-C559-444A-ADF0-BCE25A97E149}" type="pres">
      <dgm:prSet presAssocID="{A9DBCE03-3A47-4EC4-8572-263537FF7813}" presName="rootText" presStyleLbl="node3" presStyleIdx="5" presStyleCnt="7">
        <dgm:presLayoutVars>
          <dgm:chPref val="3"/>
        </dgm:presLayoutVars>
      </dgm:prSet>
      <dgm:spPr/>
    </dgm:pt>
    <dgm:pt modelId="{7F581B10-A4F6-4470-9307-EE90808E1939}" type="pres">
      <dgm:prSet presAssocID="{A9DBCE03-3A47-4EC4-8572-263537FF7813}" presName="rootConnector" presStyleLbl="node3" presStyleIdx="5" presStyleCnt="7"/>
      <dgm:spPr/>
    </dgm:pt>
    <dgm:pt modelId="{8AA4EB52-9CE7-4932-8884-E7174F98AEC9}" type="pres">
      <dgm:prSet presAssocID="{A9DBCE03-3A47-4EC4-8572-263537FF7813}" presName="hierChild4" presStyleCnt="0"/>
      <dgm:spPr/>
    </dgm:pt>
    <dgm:pt modelId="{AEBAC72D-2D9A-42B2-8261-FB0C21CED77A}" type="pres">
      <dgm:prSet presAssocID="{A9DBCE03-3A47-4EC4-8572-263537FF7813}" presName="hierChild5" presStyleCnt="0"/>
      <dgm:spPr/>
    </dgm:pt>
    <dgm:pt modelId="{5E014EC9-8ECE-4356-A423-40741BD609D7}" type="pres">
      <dgm:prSet presAssocID="{E2ED2EC8-4E2B-433F-9FE5-E7AE2BD7BE5C}" presName="hierChild5" presStyleCnt="0"/>
      <dgm:spPr/>
    </dgm:pt>
    <dgm:pt modelId="{EE79FDDB-F291-4E6B-9AAC-3337C3B3AAB0}" type="pres">
      <dgm:prSet presAssocID="{0AAE0FEB-5F74-4ECD-900C-C386A4595B28}" presName="Name37" presStyleLbl="parChTrans1D2" presStyleIdx="6" presStyleCnt="7"/>
      <dgm:spPr/>
    </dgm:pt>
    <dgm:pt modelId="{C57BDC32-FB9B-43DC-94DF-887FD2EE8F3F}" type="pres">
      <dgm:prSet presAssocID="{B0478462-544E-4EBD-965D-949C4A3D6CA3}" presName="hierRoot2" presStyleCnt="0">
        <dgm:presLayoutVars>
          <dgm:hierBranch val="init"/>
        </dgm:presLayoutVars>
      </dgm:prSet>
      <dgm:spPr/>
    </dgm:pt>
    <dgm:pt modelId="{AD5333E7-D22C-4C99-A66A-B850129E80CD}" type="pres">
      <dgm:prSet presAssocID="{B0478462-544E-4EBD-965D-949C4A3D6CA3}" presName="rootComposite" presStyleCnt="0"/>
      <dgm:spPr/>
    </dgm:pt>
    <dgm:pt modelId="{CBEB1B60-82A3-403F-BB83-C2789C0DCDD9}" type="pres">
      <dgm:prSet presAssocID="{B0478462-544E-4EBD-965D-949C4A3D6CA3}" presName="rootText" presStyleLbl="node2" presStyleIdx="6" presStyleCnt="7">
        <dgm:presLayoutVars>
          <dgm:chPref val="3"/>
        </dgm:presLayoutVars>
      </dgm:prSet>
      <dgm:spPr/>
    </dgm:pt>
    <dgm:pt modelId="{02824C5C-02F5-4045-9AF5-FDB1221D4746}" type="pres">
      <dgm:prSet presAssocID="{B0478462-544E-4EBD-965D-949C4A3D6CA3}" presName="rootConnector" presStyleLbl="node2" presStyleIdx="6" presStyleCnt="7"/>
      <dgm:spPr/>
    </dgm:pt>
    <dgm:pt modelId="{67D42147-9DBF-413B-BD10-C6DBE1E74CC4}" type="pres">
      <dgm:prSet presAssocID="{B0478462-544E-4EBD-965D-949C4A3D6CA3}" presName="hierChild4" presStyleCnt="0"/>
      <dgm:spPr/>
    </dgm:pt>
    <dgm:pt modelId="{8A6775BF-320D-404A-AAD7-3FE488DEB38A}" type="pres">
      <dgm:prSet presAssocID="{1C914010-671A-4374-B709-1C9F57D27A66}" presName="Name37" presStyleLbl="parChTrans1D3" presStyleIdx="6" presStyleCnt="7"/>
      <dgm:spPr/>
    </dgm:pt>
    <dgm:pt modelId="{EFBDBF2D-481F-494A-8F3F-784FAD87B720}" type="pres">
      <dgm:prSet presAssocID="{3044EB7B-E65D-4BB8-95E1-728751E68FBE}" presName="hierRoot2" presStyleCnt="0">
        <dgm:presLayoutVars>
          <dgm:hierBranch val="init"/>
        </dgm:presLayoutVars>
      </dgm:prSet>
      <dgm:spPr/>
    </dgm:pt>
    <dgm:pt modelId="{0BFDD434-03AB-4385-B80D-FCFDC11D385E}" type="pres">
      <dgm:prSet presAssocID="{3044EB7B-E65D-4BB8-95E1-728751E68FBE}" presName="rootComposite" presStyleCnt="0"/>
      <dgm:spPr/>
    </dgm:pt>
    <dgm:pt modelId="{AB270948-B305-418E-8013-ED843DECF77C}" type="pres">
      <dgm:prSet presAssocID="{3044EB7B-E65D-4BB8-95E1-728751E68FBE}" presName="rootText" presStyleLbl="node3" presStyleIdx="6" presStyleCnt="7" custLinFactNeighborX="926">
        <dgm:presLayoutVars>
          <dgm:chPref val="3"/>
        </dgm:presLayoutVars>
      </dgm:prSet>
      <dgm:spPr/>
    </dgm:pt>
    <dgm:pt modelId="{E3AD9A72-63CE-41EA-A0E4-9A72A5E97A22}" type="pres">
      <dgm:prSet presAssocID="{3044EB7B-E65D-4BB8-95E1-728751E68FBE}" presName="rootConnector" presStyleLbl="node3" presStyleIdx="6" presStyleCnt="7"/>
      <dgm:spPr/>
    </dgm:pt>
    <dgm:pt modelId="{C8503313-E6ED-4F78-AA3C-F260B2F27DCA}" type="pres">
      <dgm:prSet presAssocID="{3044EB7B-E65D-4BB8-95E1-728751E68FBE}" presName="hierChild4" presStyleCnt="0"/>
      <dgm:spPr/>
    </dgm:pt>
    <dgm:pt modelId="{B3FF6B72-94D4-4351-AEDF-8A4CD0AA76B9}" type="pres">
      <dgm:prSet presAssocID="{3044EB7B-E65D-4BB8-95E1-728751E68FBE}" presName="hierChild5" presStyleCnt="0"/>
      <dgm:spPr/>
    </dgm:pt>
    <dgm:pt modelId="{6D07CF13-F8B1-4252-8B3C-7E0845E4275E}" type="pres">
      <dgm:prSet presAssocID="{B0478462-544E-4EBD-965D-949C4A3D6CA3}" presName="hierChild5" presStyleCnt="0"/>
      <dgm:spPr/>
    </dgm:pt>
    <dgm:pt modelId="{C7D70275-D2D6-4771-AABC-4A8DBE09AAE4}" type="pres">
      <dgm:prSet presAssocID="{E58FEA8F-65DB-4888-A1D8-C47F49811C00}" presName="hierChild3" presStyleCnt="0"/>
      <dgm:spPr/>
    </dgm:pt>
  </dgm:ptLst>
  <dgm:cxnLst>
    <dgm:cxn modelId="{533C850B-9275-4CA0-910A-3B57EAA196A1}" type="presOf" srcId="{EC4B93EB-3027-4BE6-A281-805E60981BC5}" destId="{D7842BED-DEF5-4508-923C-B15B6A4C919B}" srcOrd="0" destOrd="0" presId="urn:microsoft.com/office/officeart/2005/8/layout/orgChart1"/>
    <dgm:cxn modelId="{A5D67C13-4D69-4AA4-B12C-C65E3C9C23B4}" srcId="{AA2F11FF-2CFF-43C4-A2F1-314332C45D65}" destId="{E58FEA8F-65DB-4888-A1D8-C47F49811C00}" srcOrd="0" destOrd="0" parTransId="{08337E9B-BD3D-4664-B0D7-EAE09232E1B0}" sibTransId="{F66338D8-48E2-45E8-AFB0-AE216970F566}"/>
    <dgm:cxn modelId="{8DD40F1A-8250-4691-8900-2E4BE3FBF849}" type="presOf" srcId="{EC0E7D70-6C8D-49C9-A502-F94B8A2B5F4B}" destId="{95301F24-54D7-4174-AFBE-CDDC6E3D0EDB}" srcOrd="1" destOrd="0" presId="urn:microsoft.com/office/officeart/2005/8/layout/orgChart1"/>
    <dgm:cxn modelId="{980B1E1F-B812-4B69-8B23-737F3C271392}" type="presOf" srcId="{8025255A-C830-4BB5-929A-1EB4BEE65F03}" destId="{16F4C138-3008-4E0A-8982-35C767783C9A}" srcOrd="0" destOrd="0" presId="urn:microsoft.com/office/officeart/2005/8/layout/orgChart1"/>
    <dgm:cxn modelId="{423CAA20-49B5-4817-B0BE-AF904A366407}" type="presOf" srcId="{0AAE0FEB-5F74-4ECD-900C-C386A4595B28}" destId="{EE79FDDB-F291-4E6B-9AAC-3337C3B3AAB0}" srcOrd="0" destOrd="0" presId="urn:microsoft.com/office/officeart/2005/8/layout/orgChart1"/>
    <dgm:cxn modelId="{DD69E826-81A5-49BF-A5E0-4CB8BEAB5835}" type="presOf" srcId="{B0478462-544E-4EBD-965D-949C4A3D6CA3}" destId="{CBEB1B60-82A3-403F-BB83-C2789C0DCDD9}" srcOrd="0" destOrd="0" presId="urn:microsoft.com/office/officeart/2005/8/layout/orgChart1"/>
    <dgm:cxn modelId="{5647AB27-6E29-4862-A6F0-C050AB4B5500}" srcId="{B0478462-544E-4EBD-965D-949C4A3D6CA3}" destId="{3044EB7B-E65D-4BB8-95E1-728751E68FBE}" srcOrd="0" destOrd="0" parTransId="{1C914010-671A-4374-B709-1C9F57D27A66}" sibTransId="{0E8C91A8-8D2D-46D7-91E2-69ACF44B355B}"/>
    <dgm:cxn modelId="{6A141A2E-FBE6-4E73-B43B-796EC4874E1F}" type="presOf" srcId="{3044EB7B-E65D-4BB8-95E1-728751E68FBE}" destId="{AB270948-B305-418E-8013-ED843DECF77C}" srcOrd="0" destOrd="0" presId="urn:microsoft.com/office/officeart/2005/8/layout/orgChart1"/>
    <dgm:cxn modelId="{5E54E62F-89F4-458C-B33B-239B0C6048DB}" type="presOf" srcId="{8025255A-C830-4BB5-929A-1EB4BEE65F03}" destId="{FD23D1D0-D0CB-4FDD-AAEA-D3220B24764C}" srcOrd="1" destOrd="0" presId="urn:microsoft.com/office/officeart/2005/8/layout/orgChart1"/>
    <dgm:cxn modelId="{FA7C0D33-AC80-4639-A5E5-7FD30FEB74A9}" type="presOf" srcId="{A7DF6B0D-813A-4B79-9E93-51169DB4F489}" destId="{8B38A0B8-DE79-4280-9F40-64524A627F25}" srcOrd="0" destOrd="0" presId="urn:microsoft.com/office/officeart/2005/8/layout/orgChart1"/>
    <dgm:cxn modelId="{05577C35-520D-4203-86D9-12028C1FE31F}" srcId="{E58FEA8F-65DB-4888-A1D8-C47F49811C00}" destId="{1AC2C66D-9398-4232-8F30-4059F5831352}" srcOrd="4" destOrd="0" parTransId="{32F3088C-B576-48D2-83E9-C4227A1ECE2E}" sibTransId="{58D5397B-221F-47E5-B384-6823FCD8DE16}"/>
    <dgm:cxn modelId="{B585F735-943A-4929-B517-AF4BEDA72B55}" type="presOf" srcId="{4FD24B93-F06F-4233-AE55-595B3A57B54F}" destId="{42D4EC22-A23F-4778-B281-CED1085A28D6}" srcOrd="1" destOrd="0" presId="urn:microsoft.com/office/officeart/2005/8/layout/orgChart1"/>
    <dgm:cxn modelId="{77680A36-95E3-494E-85BE-FAD2749F28E8}" type="presOf" srcId="{18104354-642B-44E3-B3BF-031C5740BE18}" destId="{43F6195A-CAC8-42FC-9F35-3A1DDF0F3829}" srcOrd="0" destOrd="0" presId="urn:microsoft.com/office/officeart/2005/8/layout/orgChart1"/>
    <dgm:cxn modelId="{B8123F3E-11DC-4E24-B3D1-160232DF267D}" srcId="{6F79C636-9FA8-4F4E-BD84-40FF25B2C5DE}" destId="{4FD24B93-F06F-4233-AE55-595B3A57B54F}" srcOrd="0" destOrd="0" parTransId="{D5B1CB6D-09C9-4F66-B0FA-E8E976A14E5F}" sibTransId="{E0DB30A4-D940-46EC-8269-F94DB8DA0C16}"/>
    <dgm:cxn modelId="{9B45F340-763B-48FF-B259-B8A0667386D9}" type="presOf" srcId="{EC0E7D70-6C8D-49C9-A502-F94B8A2B5F4B}" destId="{9C0CF191-9E3E-444A-A61C-9BFF461D2A25}" srcOrd="0" destOrd="0" presId="urn:microsoft.com/office/officeart/2005/8/layout/orgChart1"/>
    <dgm:cxn modelId="{14F8E044-364B-481E-A237-E76E84A33CDD}" type="presOf" srcId="{BF4534D2-520E-4F30-9869-EA66ACE435C3}" destId="{332E32C6-7235-44A9-AFA3-EAA13A513356}" srcOrd="0" destOrd="0" presId="urn:microsoft.com/office/officeart/2005/8/layout/orgChart1"/>
    <dgm:cxn modelId="{6034F665-C202-45C6-B95A-137E2D939839}" type="presOf" srcId="{E2ED2EC8-4E2B-433F-9FE5-E7AE2BD7BE5C}" destId="{1BDCA339-C431-4547-B048-508E504D40C4}" srcOrd="0" destOrd="0" presId="urn:microsoft.com/office/officeart/2005/8/layout/orgChart1"/>
    <dgm:cxn modelId="{9D3E756B-86F7-45AC-A3C4-1C2C86F0312E}" srcId="{E58FEA8F-65DB-4888-A1D8-C47F49811C00}" destId="{F47C08A8-E1A4-492A-A6F8-6BA3A078F86E}" srcOrd="3" destOrd="0" parTransId="{18104354-642B-44E3-B3BF-031C5740BE18}" sibTransId="{92D35A7C-C1F8-4790-B501-FE5EB68A0CC1}"/>
    <dgm:cxn modelId="{656A744D-CC00-474D-9297-9794A5843EE3}" type="presOf" srcId="{A7DF6B0D-813A-4B79-9E93-51169DB4F489}" destId="{DEF175F5-BDA8-442E-9265-87E79AB9E103}" srcOrd="1" destOrd="0" presId="urn:microsoft.com/office/officeart/2005/8/layout/orgChart1"/>
    <dgm:cxn modelId="{F5714870-3D25-4B72-B43B-5CF703009671}" type="presOf" srcId="{B0478462-544E-4EBD-965D-949C4A3D6CA3}" destId="{02824C5C-02F5-4045-9AF5-FDB1221D4746}" srcOrd="1" destOrd="0" presId="urn:microsoft.com/office/officeart/2005/8/layout/orgChart1"/>
    <dgm:cxn modelId="{3649D477-2DAE-4F0E-8E70-7DB1BF34A57D}" srcId="{E58FEA8F-65DB-4888-A1D8-C47F49811C00}" destId="{E2ED2EC8-4E2B-433F-9FE5-E7AE2BD7BE5C}" srcOrd="5" destOrd="0" parTransId="{99744EB8-E550-4B2F-A54D-ED0AE27DE6DA}" sibTransId="{6C93E94D-B4CC-4147-993C-826DD123EF81}"/>
    <dgm:cxn modelId="{0C7BD478-F6B2-435E-90C0-E5D28F90B313}" type="presOf" srcId="{8121118F-81A9-42B6-A8A4-DA10807E568B}" destId="{F3259833-E542-437B-95B4-04034B0CEDC2}" srcOrd="0" destOrd="0" presId="urn:microsoft.com/office/officeart/2005/8/layout/orgChart1"/>
    <dgm:cxn modelId="{41358284-EA98-4584-893B-EC96E5857776}" type="presOf" srcId="{1C914010-671A-4374-B709-1C9F57D27A66}" destId="{8A6775BF-320D-404A-AAD7-3FE488DEB38A}" srcOrd="0" destOrd="0" presId="urn:microsoft.com/office/officeart/2005/8/layout/orgChart1"/>
    <dgm:cxn modelId="{2460BB84-F10B-49AD-A50E-CE9CE47695DD}" srcId="{E2ED2EC8-4E2B-433F-9FE5-E7AE2BD7BE5C}" destId="{A9DBCE03-3A47-4EC4-8572-263537FF7813}" srcOrd="0" destOrd="0" parTransId="{705D3FFC-580B-43E7-8A44-29A8F176932A}" sibTransId="{9C5A3015-C0C8-4F5E-9FFA-8271AD4EE41D}"/>
    <dgm:cxn modelId="{19EB8E87-4751-4285-94EC-CD859834202E}" type="presOf" srcId="{8121118F-81A9-42B6-A8A4-DA10807E568B}" destId="{5D1A649A-66D1-4B1E-A315-838AA90DB771}" srcOrd="1" destOrd="0" presId="urn:microsoft.com/office/officeart/2005/8/layout/orgChart1"/>
    <dgm:cxn modelId="{513F3E89-6B78-4F61-B484-F63E8E43AEE1}" srcId="{E58FEA8F-65DB-4888-A1D8-C47F49811C00}" destId="{F11B6FA8-75EB-47B4-952E-EACBB90EBC59}" srcOrd="1" destOrd="0" parTransId="{39C0C084-80B6-46E8-AE05-2A1B4D7E09AB}" sibTransId="{74ACC488-33FF-4932-9FF8-4A37F52B8F25}"/>
    <dgm:cxn modelId="{5DEFA294-78E8-42C4-BBE5-03B72DABC33E}" type="presOf" srcId="{DE90C7F6-A897-4CF5-8203-63C99214D6F1}" destId="{3CC89573-EB81-49CC-B388-F0EB46C3E8F5}" srcOrd="0" destOrd="0" presId="urn:microsoft.com/office/officeart/2005/8/layout/orgChart1"/>
    <dgm:cxn modelId="{C9815196-A310-4673-9A08-74C37267A122}" srcId="{E58FEA8F-65DB-4888-A1D8-C47F49811C00}" destId="{EC0E7D70-6C8D-49C9-A502-F94B8A2B5F4B}" srcOrd="2" destOrd="0" parTransId="{C943EA3D-E9BC-425E-82FF-D9729C7064F0}" sibTransId="{B4D681D7-E3C5-4473-821B-3746202D9D25}"/>
    <dgm:cxn modelId="{329BA998-ED9E-414D-ADF8-FD69EB049C02}" type="presOf" srcId="{39C0C084-80B6-46E8-AE05-2A1B4D7E09AB}" destId="{A0BD50C0-A876-470A-811B-A3000645B888}" srcOrd="0" destOrd="0" presId="urn:microsoft.com/office/officeart/2005/8/layout/orgChart1"/>
    <dgm:cxn modelId="{C264DB99-1EA3-4D06-9C14-F37D8403D3BE}" srcId="{E58FEA8F-65DB-4888-A1D8-C47F49811C00}" destId="{B0478462-544E-4EBD-965D-949C4A3D6CA3}" srcOrd="6" destOrd="0" parTransId="{0AAE0FEB-5F74-4ECD-900C-C386A4595B28}" sibTransId="{8640965C-457A-4577-A668-46ADB05CBABB}"/>
    <dgm:cxn modelId="{413E8B9B-A2D1-445B-87DE-87ABDDC72592}" type="presOf" srcId="{F47C08A8-E1A4-492A-A6F8-6BA3A078F86E}" destId="{62217757-063D-4076-A1CD-93EE89F84EF7}" srcOrd="0" destOrd="0" presId="urn:microsoft.com/office/officeart/2005/8/layout/orgChart1"/>
    <dgm:cxn modelId="{D5A59E9F-4171-4B71-A5F6-603FE649F358}" type="presOf" srcId="{C943EA3D-E9BC-425E-82FF-D9729C7064F0}" destId="{4E856761-E553-43EF-A898-34EDB9397885}" srcOrd="0" destOrd="0" presId="urn:microsoft.com/office/officeart/2005/8/layout/orgChart1"/>
    <dgm:cxn modelId="{ED2669A2-9646-4F4C-A231-F247DA1510F8}" type="presOf" srcId="{AA2F11FF-2CFF-43C4-A2F1-314332C45D65}" destId="{5EFC7B30-AAB8-45DA-A7CF-B1F5AB7A30C9}" srcOrd="0" destOrd="0" presId="urn:microsoft.com/office/officeart/2005/8/layout/orgChart1"/>
    <dgm:cxn modelId="{90F73BA5-5769-4A25-98AC-158460C3EED5}" type="presOf" srcId="{4FD24B93-F06F-4233-AE55-595B3A57B54F}" destId="{C21B5C48-7E64-41A8-BF29-A7B74624FECF}" srcOrd="0" destOrd="0" presId="urn:microsoft.com/office/officeart/2005/8/layout/orgChart1"/>
    <dgm:cxn modelId="{35D1A0AD-2217-4EE7-9A35-9153F5BFD9E4}" srcId="{E58FEA8F-65DB-4888-A1D8-C47F49811C00}" destId="{6F79C636-9FA8-4F4E-BD84-40FF25B2C5DE}" srcOrd="0" destOrd="0" parTransId="{C75552EC-9703-4850-B0C8-826D554F8502}" sibTransId="{08F1B271-7386-462E-B6F6-0DB4AC093244}"/>
    <dgm:cxn modelId="{0453A8AF-5D8F-4DF7-BB4A-FE5CA4F9180D}" type="presOf" srcId="{D5B1CB6D-09C9-4F66-B0FA-E8E976A14E5F}" destId="{44FE12B0-0CF1-4D33-A54B-3DFAF9FC72F8}" srcOrd="0" destOrd="0" presId="urn:microsoft.com/office/officeart/2005/8/layout/orgChart1"/>
    <dgm:cxn modelId="{ADC60BB0-7CA8-4C6B-A8AE-9987B7C21AE3}" srcId="{F47C08A8-E1A4-492A-A6F8-6BA3A078F86E}" destId="{5D6A5B0B-DF28-4486-8385-5A95BEF7AA4C}" srcOrd="0" destOrd="0" parTransId="{DE90C7F6-A897-4CF5-8203-63C99214D6F1}" sibTransId="{B81A7612-DD2B-4E2E-B8B7-16FD8219C252}"/>
    <dgm:cxn modelId="{448E6AB6-C0B2-4FF9-ADA2-1552228D7376}" type="presOf" srcId="{1AC2C66D-9398-4232-8F30-4059F5831352}" destId="{F6326213-DDCF-4BEC-B63D-B4E797AA413D}" srcOrd="1" destOrd="0" presId="urn:microsoft.com/office/officeart/2005/8/layout/orgChart1"/>
    <dgm:cxn modelId="{C36F51B8-2F3C-4572-BFC8-B3E9B7F3A034}" type="presOf" srcId="{6F79C636-9FA8-4F4E-BD84-40FF25B2C5DE}" destId="{02323BEB-217D-42B1-AA99-B44D5E72EFC4}" srcOrd="1" destOrd="0" presId="urn:microsoft.com/office/officeart/2005/8/layout/orgChart1"/>
    <dgm:cxn modelId="{E8BCEDB8-EDE7-47C3-8FA3-09A7FA787542}" type="presOf" srcId="{F11B6FA8-75EB-47B4-952E-EACBB90EBC59}" destId="{6E23812D-251C-47DE-9F2E-A55F7E002D8B}" srcOrd="0" destOrd="0" presId="urn:microsoft.com/office/officeart/2005/8/layout/orgChart1"/>
    <dgm:cxn modelId="{5C9630B9-DFB8-41B3-BB1C-864C9493668A}" type="presOf" srcId="{32F3088C-B576-48D2-83E9-C4227A1ECE2E}" destId="{40C71D29-359C-4EF4-82E8-01128396B60C}" srcOrd="0" destOrd="0" presId="urn:microsoft.com/office/officeart/2005/8/layout/orgChart1"/>
    <dgm:cxn modelId="{B0C7A5BB-255A-42D3-8602-ADBC72657AFA}" type="presOf" srcId="{1AC2C66D-9398-4232-8F30-4059F5831352}" destId="{A5E6D8FA-34A6-4D3F-B09C-303CAC67ADB2}" srcOrd="0" destOrd="0" presId="urn:microsoft.com/office/officeart/2005/8/layout/orgChart1"/>
    <dgm:cxn modelId="{F63EB8BB-58E0-4A4E-9F6F-078FA2010A50}" type="presOf" srcId="{E58FEA8F-65DB-4888-A1D8-C47F49811C00}" destId="{2EA8DD01-E743-4FF4-97C9-52F7B6B13C80}" srcOrd="1" destOrd="0" presId="urn:microsoft.com/office/officeart/2005/8/layout/orgChart1"/>
    <dgm:cxn modelId="{D9C468BD-55F3-4820-BB41-ED16F9F26630}" srcId="{F11B6FA8-75EB-47B4-952E-EACBB90EBC59}" destId="{8121118F-81A9-42B6-A8A4-DA10807E568B}" srcOrd="0" destOrd="0" parTransId="{BF4534D2-520E-4F30-9869-EA66ACE435C3}" sibTransId="{AF935FD2-62FA-48F7-B72A-9595BAB4718D}"/>
    <dgm:cxn modelId="{E41D44C7-71C7-47D3-9CCB-270F7BE07B05}" type="presOf" srcId="{99744EB8-E550-4B2F-A54D-ED0AE27DE6DA}" destId="{8710F799-EEFB-419A-A15C-527AB43366C0}" srcOrd="0" destOrd="0" presId="urn:microsoft.com/office/officeart/2005/8/layout/orgChart1"/>
    <dgm:cxn modelId="{991010CA-F24F-4575-B132-3C9A7FA7966C}" type="presOf" srcId="{6F79C636-9FA8-4F4E-BD84-40FF25B2C5DE}" destId="{7085FA41-F0EC-442E-85A5-99853E3F9FCF}" srcOrd="0" destOrd="0" presId="urn:microsoft.com/office/officeart/2005/8/layout/orgChart1"/>
    <dgm:cxn modelId="{A0BB71CB-C716-4A83-82B7-09EA52B181FE}" type="presOf" srcId="{E58FEA8F-65DB-4888-A1D8-C47F49811C00}" destId="{35FA9441-10A1-4558-9C2B-8007E9C5A5B5}" srcOrd="0" destOrd="0" presId="urn:microsoft.com/office/officeart/2005/8/layout/orgChart1"/>
    <dgm:cxn modelId="{84622DCD-4111-4683-AFE0-EA08F8A0B07F}" srcId="{EC0E7D70-6C8D-49C9-A502-F94B8A2B5F4B}" destId="{8025255A-C830-4BB5-929A-1EB4BEE65F03}" srcOrd="0" destOrd="0" parTransId="{EC4B93EB-3027-4BE6-A281-805E60981BC5}" sibTransId="{8629C310-CBBA-451E-8010-8A1D2CEC0AB9}"/>
    <dgm:cxn modelId="{154BC8D3-0A07-4F51-8F02-3C585C55F4AF}" type="presOf" srcId="{F47C08A8-E1A4-492A-A6F8-6BA3A078F86E}" destId="{65A86CEF-24F9-4C6D-91A2-8FA6C0BA2B67}" srcOrd="1" destOrd="0" presId="urn:microsoft.com/office/officeart/2005/8/layout/orgChart1"/>
    <dgm:cxn modelId="{3E5BF1D7-727A-4AB4-8173-C0A110AA9385}" srcId="{1AC2C66D-9398-4232-8F30-4059F5831352}" destId="{A7DF6B0D-813A-4B79-9E93-51169DB4F489}" srcOrd="0" destOrd="0" parTransId="{372976C9-1A05-4E92-811B-D9259B112151}" sibTransId="{5FE76D2A-AE8B-485F-9C02-A78A477FCDE5}"/>
    <dgm:cxn modelId="{F24B0CDE-4708-4894-BCBC-0077624C6446}" type="presOf" srcId="{3044EB7B-E65D-4BB8-95E1-728751E68FBE}" destId="{E3AD9A72-63CE-41EA-A0E4-9A72A5E97A22}" srcOrd="1" destOrd="0" presId="urn:microsoft.com/office/officeart/2005/8/layout/orgChart1"/>
    <dgm:cxn modelId="{162948E5-E3C9-4DF6-BC9D-BB3C3ADC39B1}" type="presOf" srcId="{F11B6FA8-75EB-47B4-952E-EACBB90EBC59}" destId="{3153DDC1-38FE-4079-82B3-07AD96E4A803}" srcOrd="1" destOrd="0" presId="urn:microsoft.com/office/officeart/2005/8/layout/orgChart1"/>
    <dgm:cxn modelId="{43EA9BEF-8775-4362-A96E-7E9BD1CD046C}" type="presOf" srcId="{E2ED2EC8-4E2B-433F-9FE5-E7AE2BD7BE5C}" destId="{9E0C3415-9E5E-46B0-A04B-5902FFD15B84}" srcOrd="1" destOrd="0" presId="urn:microsoft.com/office/officeart/2005/8/layout/orgChart1"/>
    <dgm:cxn modelId="{F5E066F4-A0DC-438B-A5FF-8478A479A665}" type="presOf" srcId="{A9DBCE03-3A47-4EC4-8572-263537FF7813}" destId="{B6FE5363-C559-444A-ADF0-BCE25A97E149}" srcOrd="0" destOrd="0" presId="urn:microsoft.com/office/officeart/2005/8/layout/orgChart1"/>
    <dgm:cxn modelId="{9DB9F1F4-9A1D-4D58-B02B-5D37D8034088}" type="presOf" srcId="{A9DBCE03-3A47-4EC4-8572-263537FF7813}" destId="{7F581B10-A4F6-4470-9307-EE90808E1939}" srcOrd="1" destOrd="0" presId="urn:microsoft.com/office/officeart/2005/8/layout/orgChart1"/>
    <dgm:cxn modelId="{825E1AF8-4B45-4848-9392-E8992FCC9F4A}" type="presOf" srcId="{5D6A5B0B-DF28-4486-8385-5A95BEF7AA4C}" destId="{1A1EB3DA-127F-41E6-880B-64920CEC6D81}" srcOrd="1" destOrd="0" presId="urn:microsoft.com/office/officeart/2005/8/layout/orgChart1"/>
    <dgm:cxn modelId="{346B14FC-E66C-49B8-938C-F4BBD1E9B08F}" type="presOf" srcId="{372976C9-1A05-4E92-811B-D9259B112151}" destId="{B8A7F505-C7A1-4145-BE1C-01BAD8E80F45}" srcOrd="0" destOrd="0" presId="urn:microsoft.com/office/officeart/2005/8/layout/orgChart1"/>
    <dgm:cxn modelId="{29C8E4FC-11A9-4F3C-B48C-1981AC26ABAC}" type="presOf" srcId="{C75552EC-9703-4850-B0C8-826D554F8502}" destId="{E39482AF-59E4-46B1-8733-2A736F2C924B}" srcOrd="0" destOrd="0" presId="urn:microsoft.com/office/officeart/2005/8/layout/orgChart1"/>
    <dgm:cxn modelId="{FE3827FD-6D48-4C30-8E7B-C32EB0674865}" type="presOf" srcId="{5D6A5B0B-DF28-4486-8385-5A95BEF7AA4C}" destId="{95B35055-3015-4925-B66B-1F6344A5C069}" srcOrd="0" destOrd="0" presId="urn:microsoft.com/office/officeart/2005/8/layout/orgChart1"/>
    <dgm:cxn modelId="{7E0FA6FF-208C-4623-B184-2D26C6CBD4D9}" type="presOf" srcId="{705D3FFC-580B-43E7-8A44-29A8F176932A}" destId="{35294027-935D-402F-820A-C0FDCE60AACE}" srcOrd="0" destOrd="0" presId="urn:microsoft.com/office/officeart/2005/8/layout/orgChart1"/>
    <dgm:cxn modelId="{110C9CBC-4106-462B-86B6-185875BF386F}" type="presParOf" srcId="{5EFC7B30-AAB8-45DA-A7CF-B1F5AB7A30C9}" destId="{AE058DCF-957D-4B5B-87D4-BE50578AA4AE}" srcOrd="0" destOrd="0" presId="urn:microsoft.com/office/officeart/2005/8/layout/orgChart1"/>
    <dgm:cxn modelId="{8A976031-BB7E-4B5C-89C5-D1FCCCFCF138}" type="presParOf" srcId="{AE058DCF-957D-4B5B-87D4-BE50578AA4AE}" destId="{A6AA6EDA-A4FB-45BA-8666-8BDAF6313F16}" srcOrd="0" destOrd="0" presId="urn:microsoft.com/office/officeart/2005/8/layout/orgChart1"/>
    <dgm:cxn modelId="{BB7E5529-9246-4D01-B5AB-18357F6593C7}" type="presParOf" srcId="{A6AA6EDA-A4FB-45BA-8666-8BDAF6313F16}" destId="{35FA9441-10A1-4558-9C2B-8007E9C5A5B5}" srcOrd="0" destOrd="0" presId="urn:microsoft.com/office/officeart/2005/8/layout/orgChart1"/>
    <dgm:cxn modelId="{6C003CA1-3676-427C-9AEE-788A23933AEE}" type="presParOf" srcId="{A6AA6EDA-A4FB-45BA-8666-8BDAF6313F16}" destId="{2EA8DD01-E743-4FF4-97C9-52F7B6B13C80}" srcOrd="1" destOrd="0" presId="urn:microsoft.com/office/officeart/2005/8/layout/orgChart1"/>
    <dgm:cxn modelId="{F4368E78-EBF4-4F79-86E9-A850A694E60C}" type="presParOf" srcId="{AE058DCF-957D-4B5B-87D4-BE50578AA4AE}" destId="{D35F75EA-F45E-4C7C-9177-0281DA67D553}" srcOrd="1" destOrd="0" presId="urn:microsoft.com/office/officeart/2005/8/layout/orgChart1"/>
    <dgm:cxn modelId="{16BCCBD6-1FB5-4825-BA5C-DB63541ECB0E}" type="presParOf" srcId="{D35F75EA-F45E-4C7C-9177-0281DA67D553}" destId="{E39482AF-59E4-46B1-8733-2A736F2C924B}" srcOrd="0" destOrd="0" presId="urn:microsoft.com/office/officeart/2005/8/layout/orgChart1"/>
    <dgm:cxn modelId="{0AD3E867-C423-4ED8-807E-FF301107DA01}" type="presParOf" srcId="{D35F75EA-F45E-4C7C-9177-0281DA67D553}" destId="{05729362-4A21-482B-8640-2ECECD4F0B49}" srcOrd="1" destOrd="0" presId="urn:microsoft.com/office/officeart/2005/8/layout/orgChart1"/>
    <dgm:cxn modelId="{9238E638-C248-4173-AA95-C483512A6089}" type="presParOf" srcId="{05729362-4A21-482B-8640-2ECECD4F0B49}" destId="{A6F391F7-0816-4748-936C-5200E5BBDF5C}" srcOrd="0" destOrd="0" presId="urn:microsoft.com/office/officeart/2005/8/layout/orgChart1"/>
    <dgm:cxn modelId="{67B3F628-BF4B-4E17-ABD8-32628E0208ED}" type="presParOf" srcId="{A6F391F7-0816-4748-936C-5200E5BBDF5C}" destId="{7085FA41-F0EC-442E-85A5-99853E3F9FCF}" srcOrd="0" destOrd="0" presId="urn:microsoft.com/office/officeart/2005/8/layout/orgChart1"/>
    <dgm:cxn modelId="{0265F5DF-A5BE-488A-973E-FB2F6B1E8CB1}" type="presParOf" srcId="{A6F391F7-0816-4748-936C-5200E5BBDF5C}" destId="{02323BEB-217D-42B1-AA99-B44D5E72EFC4}" srcOrd="1" destOrd="0" presId="urn:microsoft.com/office/officeart/2005/8/layout/orgChart1"/>
    <dgm:cxn modelId="{67CCD79D-9CFF-48E9-93C5-8DF081644F52}" type="presParOf" srcId="{05729362-4A21-482B-8640-2ECECD4F0B49}" destId="{811CB563-72C9-481B-807A-FE69AE2C7AED}" srcOrd="1" destOrd="0" presId="urn:microsoft.com/office/officeart/2005/8/layout/orgChart1"/>
    <dgm:cxn modelId="{ABB13138-67D6-4395-8F05-56DBD0CD8BA6}" type="presParOf" srcId="{811CB563-72C9-481B-807A-FE69AE2C7AED}" destId="{44FE12B0-0CF1-4D33-A54B-3DFAF9FC72F8}" srcOrd="0" destOrd="0" presId="urn:microsoft.com/office/officeart/2005/8/layout/orgChart1"/>
    <dgm:cxn modelId="{6F3EC8AA-1250-4DF9-A2B3-6C14607C98BF}" type="presParOf" srcId="{811CB563-72C9-481B-807A-FE69AE2C7AED}" destId="{C50F1F8D-D712-4BAD-AAB0-835A7AAE69A9}" srcOrd="1" destOrd="0" presId="urn:microsoft.com/office/officeart/2005/8/layout/orgChart1"/>
    <dgm:cxn modelId="{61D18A07-D4A8-4BCE-9F3E-6C9C17EEC888}" type="presParOf" srcId="{C50F1F8D-D712-4BAD-AAB0-835A7AAE69A9}" destId="{96C2A68A-3353-43E6-BE02-A1BFFE93BEC0}" srcOrd="0" destOrd="0" presId="urn:microsoft.com/office/officeart/2005/8/layout/orgChart1"/>
    <dgm:cxn modelId="{2A30D991-81F5-4D1D-B48E-59E76D8B9CD6}" type="presParOf" srcId="{96C2A68A-3353-43E6-BE02-A1BFFE93BEC0}" destId="{C21B5C48-7E64-41A8-BF29-A7B74624FECF}" srcOrd="0" destOrd="0" presId="urn:microsoft.com/office/officeart/2005/8/layout/orgChart1"/>
    <dgm:cxn modelId="{66EBE83C-D382-430A-8900-3F2EA3282750}" type="presParOf" srcId="{96C2A68A-3353-43E6-BE02-A1BFFE93BEC0}" destId="{42D4EC22-A23F-4778-B281-CED1085A28D6}" srcOrd="1" destOrd="0" presId="urn:microsoft.com/office/officeart/2005/8/layout/orgChart1"/>
    <dgm:cxn modelId="{5DB80460-317B-4B2B-BF00-E194A787DE0A}" type="presParOf" srcId="{C50F1F8D-D712-4BAD-AAB0-835A7AAE69A9}" destId="{8BDAE4CD-F935-4610-B416-EF318D445626}" srcOrd="1" destOrd="0" presId="urn:microsoft.com/office/officeart/2005/8/layout/orgChart1"/>
    <dgm:cxn modelId="{6C6A1DA0-F4D4-4B87-8B41-2EA3ABE32F74}" type="presParOf" srcId="{C50F1F8D-D712-4BAD-AAB0-835A7AAE69A9}" destId="{A8B596AB-F938-4975-AAB4-B636CF8E00CD}" srcOrd="2" destOrd="0" presId="urn:microsoft.com/office/officeart/2005/8/layout/orgChart1"/>
    <dgm:cxn modelId="{CD03F68A-3166-487A-BA38-E2C3816AC9AE}" type="presParOf" srcId="{05729362-4A21-482B-8640-2ECECD4F0B49}" destId="{534AD40E-CE8F-464F-B967-C3A7C3A83894}" srcOrd="2" destOrd="0" presId="urn:microsoft.com/office/officeart/2005/8/layout/orgChart1"/>
    <dgm:cxn modelId="{2579430B-5949-482C-809B-43CF6F05C091}" type="presParOf" srcId="{D35F75EA-F45E-4C7C-9177-0281DA67D553}" destId="{A0BD50C0-A876-470A-811B-A3000645B888}" srcOrd="2" destOrd="0" presId="urn:microsoft.com/office/officeart/2005/8/layout/orgChart1"/>
    <dgm:cxn modelId="{99BA3F06-3BD4-4E1C-9D40-61D1CBE58CAD}" type="presParOf" srcId="{D35F75EA-F45E-4C7C-9177-0281DA67D553}" destId="{8D1D0C1F-0C0A-49EB-9E34-9E03086E4133}" srcOrd="3" destOrd="0" presId="urn:microsoft.com/office/officeart/2005/8/layout/orgChart1"/>
    <dgm:cxn modelId="{0B72A5EA-5020-4829-9E91-9B2F05B35683}" type="presParOf" srcId="{8D1D0C1F-0C0A-49EB-9E34-9E03086E4133}" destId="{24488082-52F1-43E0-BA43-4732CA46BC23}" srcOrd="0" destOrd="0" presId="urn:microsoft.com/office/officeart/2005/8/layout/orgChart1"/>
    <dgm:cxn modelId="{9E7A60E2-C5F5-45CF-B6FD-2C384BB512E7}" type="presParOf" srcId="{24488082-52F1-43E0-BA43-4732CA46BC23}" destId="{6E23812D-251C-47DE-9F2E-A55F7E002D8B}" srcOrd="0" destOrd="0" presId="urn:microsoft.com/office/officeart/2005/8/layout/orgChart1"/>
    <dgm:cxn modelId="{1637DB60-0483-45AB-A74C-3302FBEA6777}" type="presParOf" srcId="{24488082-52F1-43E0-BA43-4732CA46BC23}" destId="{3153DDC1-38FE-4079-82B3-07AD96E4A803}" srcOrd="1" destOrd="0" presId="urn:microsoft.com/office/officeart/2005/8/layout/orgChart1"/>
    <dgm:cxn modelId="{A799ED75-E814-4809-9DD7-7DE6B38CD73D}" type="presParOf" srcId="{8D1D0C1F-0C0A-49EB-9E34-9E03086E4133}" destId="{8FA03C04-B66B-44F7-91F1-A54EF57893A8}" srcOrd="1" destOrd="0" presId="urn:microsoft.com/office/officeart/2005/8/layout/orgChart1"/>
    <dgm:cxn modelId="{B8F755EB-F4BC-4D96-A2BB-72CDAAA39580}" type="presParOf" srcId="{8FA03C04-B66B-44F7-91F1-A54EF57893A8}" destId="{332E32C6-7235-44A9-AFA3-EAA13A513356}" srcOrd="0" destOrd="0" presId="urn:microsoft.com/office/officeart/2005/8/layout/orgChart1"/>
    <dgm:cxn modelId="{12C7EEBE-2D22-4159-8D7C-6D6172635BD9}" type="presParOf" srcId="{8FA03C04-B66B-44F7-91F1-A54EF57893A8}" destId="{AF994392-5D8D-455A-B90E-286BE4C1D423}" srcOrd="1" destOrd="0" presId="urn:microsoft.com/office/officeart/2005/8/layout/orgChart1"/>
    <dgm:cxn modelId="{29F67FAA-7726-4304-9CE1-FF6499267721}" type="presParOf" srcId="{AF994392-5D8D-455A-B90E-286BE4C1D423}" destId="{3FBBB9D9-91E9-4593-817F-1A038BF5A630}" srcOrd="0" destOrd="0" presId="urn:microsoft.com/office/officeart/2005/8/layout/orgChart1"/>
    <dgm:cxn modelId="{7FAA4618-1DA0-4F99-8A7E-19420019500F}" type="presParOf" srcId="{3FBBB9D9-91E9-4593-817F-1A038BF5A630}" destId="{F3259833-E542-437B-95B4-04034B0CEDC2}" srcOrd="0" destOrd="0" presId="urn:microsoft.com/office/officeart/2005/8/layout/orgChart1"/>
    <dgm:cxn modelId="{ADF72F69-0269-4899-A9A8-6CD339794F50}" type="presParOf" srcId="{3FBBB9D9-91E9-4593-817F-1A038BF5A630}" destId="{5D1A649A-66D1-4B1E-A315-838AA90DB771}" srcOrd="1" destOrd="0" presId="urn:microsoft.com/office/officeart/2005/8/layout/orgChart1"/>
    <dgm:cxn modelId="{660AEA20-2E56-4580-9EFF-1B67A7649C71}" type="presParOf" srcId="{AF994392-5D8D-455A-B90E-286BE4C1D423}" destId="{8CB48DE8-1807-45EE-A3B0-22AD59AF3625}" srcOrd="1" destOrd="0" presId="urn:microsoft.com/office/officeart/2005/8/layout/orgChart1"/>
    <dgm:cxn modelId="{75C95D1E-3436-4A9B-9906-C598263FF186}" type="presParOf" srcId="{AF994392-5D8D-455A-B90E-286BE4C1D423}" destId="{A2A91F07-BC84-477B-8865-8E4B105B88DA}" srcOrd="2" destOrd="0" presId="urn:microsoft.com/office/officeart/2005/8/layout/orgChart1"/>
    <dgm:cxn modelId="{6B711DB7-9B51-4488-B607-EFC1646DDA13}" type="presParOf" srcId="{8D1D0C1F-0C0A-49EB-9E34-9E03086E4133}" destId="{60FC580B-BB86-4DC4-B7A7-12E1F5FE7B2D}" srcOrd="2" destOrd="0" presId="urn:microsoft.com/office/officeart/2005/8/layout/orgChart1"/>
    <dgm:cxn modelId="{FE50E33D-B6FA-4D38-8027-1D3AF38FB9BC}" type="presParOf" srcId="{D35F75EA-F45E-4C7C-9177-0281DA67D553}" destId="{4E856761-E553-43EF-A898-34EDB9397885}" srcOrd="4" destOrd="0" presId="urn:microsoft.com/office/officeart/2005/8/layout/orgChart1"/>
    <dgm:cxn modelId="{D7B5ACF3-8D37-47DB-87DE-D58EB6B6D1EC}" type="presParOf" srcId="{D35F75EA-F45E-4C7C-9177-0281DA67D553}" destId="{962C8D37-1DAB-46C8-B29F-2E0F9AFFC7BB}" srcOrd="5" destOrd="0" presId="urn:microsoft.com/office/officeart/2005/8/layout/orgChart1"/>
    <dgm:cxn modelId="{89CCBDA0-52C9-40D1-9D11-CAD3154BC2A2}" type="presParOf" srcId="{962C8D37-1DAB-46C8-B29F-2E0F9AFFC7BB}" destId="{2AC70962-292B-494A-89F5-09AAF9708280}" srcOrd="0" destOrd="0" presId="urn:microsoft.com/office/officeart/2005/8/layout/orgChart1"/>
    <dgm:cxn modelId="{54A1D586-2A20-4DCF-8069-22D1C1D1769D}" type="presParOf" srcId="{2AC70962-292B-494A-89F5-09AAF9708280}" destId="{9C0CF191-9E3E-444A-A61C-9BFF461D2A25}" srcOrd="0" destOrd="0" presId="urn:microsoft.com/office/officeart/2005/8/layout/orgChart1"/>
    <dgm:cxn modelId="{9B4C18F8-785C-49F2-93C0-D6383E293A2E}" type="presParOf" srcId="{2AC70962-292B-494A-89F5-09AAF9708280}" destId="{95301F24-54D7-4174-AFBE-CDDC6E3D0EDB}" srcOrd="1" destOrd="0" presId="urn:microsoft.com/office/officeart/2005/8/layout/orgChart1"/>
    <dgm:cxn modelId="{D7A40CE1-DE82-4AD4-ACF0-8603D2229A35}" type="presParOf" srcId="{962C8D37-1DAB-46C8-B29F-2E0F9AFFC7BB}" destId="{A53399C3-794E-4305-BBB5-27EC306C043E}" srcOrd="1" destOrd="0" presId="urn:microsoft.com/office/officeart/2005/8/layout/orgChart1"/>
    <dgm:cxn modelId="{0EA152F4-2669-45FC-81F8-4F06C6E97D79}" type="presParOf" srcId="{A53399C3-794E-4305-BBB5-27EC306C043E}" destId="{D7842BED-DEF5-4508-923C-B15B6A4C919B}" srcOrd="0" destOrd="0" presId="urn:microsoft.com/office/officeart/2005/8/layout/orgChart1"/>
    <dgm:cxn modelId="{6062F81D-4C73-438F-AD11-C002CC1D85D0}" type="presParOf" srcId="{A53399C3-794E-4305-BBB5-27EC306C043E}" destId="{4A129F64-9F8F-4C4F-9128-D7A8F98BA993}" srcOrd="1" destOrd="0" presId="urn:microsoft.com/office/officeart/2005/8/layout/orgChart1"/>
    <dgm:cxn modelId="{5992A4D6-416F-45FC-BF67-A2E88A3E42E2}" type="presParOf" srcId="{4A129F64-9F8F-4C4F-9128-D7A8F98BA993}" destId="{00A8DCAC-84FD-4E4B-B939-A53FBA45A387}" srcOrd="0" destOrd="0" presId="urn:microsoft.com/office/officeart/2005/8/layout/orgChart1"/>
    <dgm:cxn modelId="{7BF28DA6-9D76-4C96-83A8-BF3EC4B89579}" type="presParOf" srcId="{00A8DCAC-84FD-4E4B-B939-A53FBA45A387}" destId="{16F4C138-3008-4E0A-8982-35C767783C9A}" srcOrd="0" destOrd="0" presId="urn:microsoft.com/office/officeart/2005/8/layout/orgChart1"/>
    <dgm:cxn modelId="{9012F2AC-A2D5-4AD0-9DDC-D1A58AEA1940}" type="presParOf" srcId="{00A8DCAC-84FD-4E4B-B939-A53FBA45A387}" destId="{FD23D1D0-D0CB-4FDD-AAEA-D3220B24764C}" srcOrd="1" destOrd="0" presId="urn:microsoft.com/office/officeart/2005/8/layout/orgChart1"/>
    <dgm:cxn modelId="{2E422E4A-94DD-4044-A393-2EE75727439D}" type="presParOf" srcId="{4A129F64-9F8F-4C4F-9128-D7A8F98BA993}" destId="{EA141E03-105A-48B2-B22D-D7A21824C9D6}" srcOrd="1" destOrd="0" presId="urn:microsoft.com/office/officeart/2005/8/layout/orgChart1"/>
    <dgm:cxn modelId="{1785C2C5-5EF4-48B3-9B99-0CE84B615BE5}" type="presParOf" srcId="{4A129F64-9F8F-4C4F-9128-D7A8F98BA993}" destId="{56BAF5D5-B332-4D1D-8A7E-AFE205307383}" srcOrd="2" destOrd="0" presId="urn:microsoft.com/office/officeart/2005/8/layout/orgChart1"/>
    <dgm:cxn modelId="{45637D08-A07D-4263-9D34-528128C37757}" type="presParOf" srcId="{962C8D37-1DAB-46C8-B29F-2E0F9AFFC7BB}" destId="{3B63E616-9EB6-4D30-B28B-325EDA8F5155}" srcOrd="2" destOrd="0" presId="urn:microsoft.com/office/officeart/2005/8/layout/orgChart1"/>
    <dgm:cxn modelId="{D654D67F-6778-4DBC-9B93-FDF12214A52D}" type="presParOf" srcId="{D35F75EA-F45E-4C7C-9177-0281DA67D553}" destId="{43F6195A-CAC8-42FC-9F35-3A1DDF0F3829}" srcOrd="6" destOrd="0" presId="urn:microsoft.com/office/officeart/2005/8/layout/orgChart1"/>
    <dgm:cxn modelId="{359381E4-C0AA-43D5-9EEB-87D7A66D8039}" type="presParOf" srcId="{D35F75EA-F45E-4C7C-9177-0281DA67D553}" destId="{311A7962-BFD1-417E-8238-AD4309714014}" srcOrd="7" destOrd="0" presId="urn:microsoft.com/office/officeart/2005/8/layout/orgChart1"/>
    <dgm:cxn modelId="{0AB6F92B-8D09-467B-8907-33EF8C1E985B}" type="presParOf" srcId="{311A7962-BFD1-417E-8238-AD4309714014}" destId="{92DA62F5-1A92-4B20-BB9B-C6B15EBE0D75}" srcOrd="0" destOrd="0" presId="urn:microsoft.com/office/officeart/2005/8/layout/orgChart1"/>
    <dgm:cxn modelId="{B807AB21-84AA-4A5F-8E84-801AFC8FDD48}" type="presParOf" srcId="{92DA62F5-1A92-4B20-BB9B-C6B15EBE0D75}" destId="{62217757-063D-4076-A1CD-93EE89F84EF7}" srcOrd="0" destOrd="0" presId="urn:microsoft.com/office/officeart/2005/8/layout/orgChart1"/>
    <dgm:cxn modelId="{E0CF1AF3-DBEF-467A-AE6E-7BC30AEA4F92}" type="presParOf" srcId="{92DA62F5-1A92-4B20-BB9B-C6B15EBE0D75}" destId="{65A86CEF-24F9-4C6D-91A2-8FA6C0BA2B67}" srcOrd="1" destOrd="0" presId="urn:microsoft.com/office/officeart/2005/8/layout/orgChart1"/>
    <dgm:cxn modelId="{696A6E7A-C411-496F-ADD6-3DDB87D35078}" type="presParOf" srcId="{311A7962-BFD1-417E-8238-AD4309714014}" destId="{566DB4C5-EAE5-4F64-9496-F7B1D518C8B3}" srcOrd="1" destOrd="0" presId="urn:microsoft.com/office/officeart/2005/8/layout/orgChart1"/>
    <dgm:cxn modelId="{084687B6-7361-4301-A302-C7F1E963994D}" type="presParOf" srcId="{566DB4C5-EAE5-4F64-9496-F7B1D518C8B3}" destId="{3CC89573-EB81-49CC-B388-F0EB46C3E8F5}" srcOrd="0" destOrd="0" presId="urn:microsoft.com/office/officeart/2005/8/layout/orgChart1"/>
    <dgm:cxn modelId="{EAB558D1-D660-474E-BE1D-975E0AB0EE09}" type="presParOf" srcId="{566DB4C5-EAE5-4F64-9496-F7B1D518C8B3}" destId="{AE3920EA-6228-4A47-8244-263C34660653}" srcOrd="1" destOrd="0" presId="urn:microsoft.com/office/officeart/2005/8/layout/orgChart1"/>
    <dgm:cxn modelId="{3635DC30-CABF-4BD8-AC8F-FE1655FBCFAE}" type="presParOf" srcId="{AE3920EA-6228-4A47-8244-263C34660653}" destId="{5583062D-23C0-4CE1-AD78-9895E3881D0E}" srcOrd="0" destOrd="0" presId="urn:microsoft.com/office/officeart/2005/8/layout/orgChart1"/>
    <dgm:cxn modelId="{4140E1DC-4886-4DF3-BC6F-AFE78B12D720}" type="presParOf" srcId="{5583062D-23C0-4CE1-AD78-9895E3881D0E}" destId="{95B35055-3015-4925-B66B-1F6344A5C069}" srcOrd="0" destOrd="0" presId="urn:microsoft.com/office/officeart/2005/8/layout/orgChart1"/>
    <dgm:cxn modelId="{D832A6DB-EB2F-4409-B29E-433FF30D4C99}" type="presParOf" srcId="{5583062D-23C0-4CE1-AD78-9895E3881D0E}" destId="{1A1EB3DA-127F-41E6-880B-64920CEC6D81}" srcOrd="1" destOrd="0" presId="urn:microsoft.com/office/officeart/2005/8/layout/orgChart1"/>
    <dgm:cxn modelId="{6EB5B594-A1FC-4423-A813-15B695938B18}" type="presParOf" srcId="{AE3920EA-6228-4A47-8244-263C34660653}" destId="{A7ECFE4D-2B30-4E16-ADE9-68B113BDBACE}" srcOrd="1" destOrd="0" presId="urn:microsoft.com/office/officeart/2005/8/layout/orgChart1"/>
    <dgm:cxn modelId="{C8FCB4E6-9479-4EEF-941C-6908EBDB86FA}" type="presParOf" srcId="{AE3920EA-6228-4A47-8244-263C34660653}" destId="{1C71A1FE-EBF4-480B-B946-A12D6D44C826}" srcOrd="2" destOrd="0" presId="urn:microsoft.com/office/officeart/2005/8/layout/orgChart1"/>
    <dgm:cxn modelId="{284F7EF3-2CF1-4249-9950-356C162B5607}" type="presParOf" srcId="{311A7962-BFD1-417E-8238-AD4309714014}" destId="{8F36E6A5-DDB0-447A-9E55-54A1C01A2F33}" srcOrd="2" destOrd="0" presId="urn:microsoft.com/office/officeart/2005/8/layout/orgChart1"/>
    <dgm:cxn modelId="{B663767E-3F76-4DB5-8859-6F4585B688AC}" type="presParOf" srcId="{D35F75EA-F45E-4C7C-9177-0281DA67D553}" destId="{40C71D29-359C-4EF4-82E8-01128396B60C}" srcOrd="8" destOrd="0" presId="urn:microsoft.com/office/officeart/2005/8/layout/orgChart1"/>
    <dgm:cxn modelId="{E92CD557-9412-4DE5-9641-2542E18EBC52}" type="presParOf" srcId="{D35F75EA-F45E-4C7C-9177-0281DA67D553}" destId="{DD3D05A6-ED5E-40EF-86D4-54F3C6023527}" srcOrd="9" destOrd="0" presId="urn:microsoft.com/office/officeart/2005/8/layout/orgChart1"/>
    <dgm:cxn modelId="{6006E959-9221-437D-BFD6-070A1CB4F612}" type="presParOf" srcId="{DD3D05A6-ED5E-40EF-86D4-54F3C6023527}" destId="{7F2E14BD-50E3-46C9-AE73-3E37CDCD046A}" srcOrd="0" destOrd="0" presId="urn:microsoft.com/office/officeart/2005/8/layout/orgChart1"/>
    <dgm:cxn modelId="{98E88866-6138-46DC-9548-561FFBEFE127}" type="presParOf" srcId="{7F2E14BD-50E3-46C9-AE73-3E37CDCD046A}" destId="{A5E6D8FA-34A6-4D3F-B09C-303CAC67ADB2}" srcOrd="0" destOrd="0" presId="urn:microsoft.com/office/officeart/2005/8/layout/orgChart1"/>
    <dgm:cxn modelId="{0AB09456-CFEB-46CA-8413-8FFF0331CC0A}" type="presParOf" srcId="{7F2E14BD-50E3-46C9-AE73-3E37CDCD046A}" destId="{F6326213-DDCF-4BEC-B63D-B4E797AA413D}" srcOrd="1" destOrd="0" presId="urn:microsoft.com/office/officeart/2005/8/layout/orgChart1"/>
    <dgm:cxn modelId="{BFB71B5F-FB48-469A-BA9A-B518C429ECA9}" type="presParOf" srcId="{DD3D05A6-ED5E-40EF-86D4-54F3C6023527}" destId="{FBBD555F-FD4E-4589-825D-96D4F247758F}" srcOrd="1" destOrd="0" presId="urn:microsoft.com/office/officeart/2005/8/layout/orgChart1"/>
    <dgm:cxn modelId="{1E3D38A3-51F7-4D3B-8EFB-79C3798DB5E9}" type="presParOf" srcId="{FBBD555F-FD4E-4589-825D-96D4F247758F}" destId="{B8A7F505-C7A1-4145-BE1C-01BAD8E80F45}" srcOrd="0" destOrd="0" presId="urn:microsoft.com/office/officeart/2005/8/layout/orgChart1"/>
    <dgm:cxn modelId="{B1FF0F34-40F2-4738-88D8-46E8D03869F9}" type="presParOf" srcId="{FBBD555F-FD4E-4589-825D-96D4F247758F}" destId="{8CF8E459-BD11-4310-A7F4-4386CDC80F5C}" srcOrd="1" destOrd="0" presId="urn:microsoft.com/office/officeart/2005/8/layout/orgChart1"/>
    <dgm:cxn modelId="{888D92BF-A028-4D00-BD2B-038B3CD9ED07}" type="presParOf" srcId="{8CF8E459-BD11-4310-A7F4-4386CDC80F5C}" destId="{84DB331F-AB0E-4866-B015-79A868002AEC}" srcOrd="0" destOrd="0" presId="urn:microsoft.com/office/officeart/2005/8/layout/orgChart1"/>
    <dgm:cxn modelId="{D3E9D56A-50C7-41C8-894D-F60746790A2B}" type="presParOf" srcId="{84DB331F-AB0E-4866-B015-79A868002AEC}" destId="{8B38A0B8-DE79-4280-9F40-64524A627F25}" srcOrd="0" destOrd="0" presId="urn:microsoft.com/office/officeart/2005/8/layout/orgChart1"/>
    <dgm:cxn modelId="{2F7CC6BF-FAC1-45CF-94CB-50C2E98313B6}" type="presParOf" srcId="{84DB331F-AB0E-4866-B015-79A868002AEC}" destId="{DEF175F5-BDA8-442E-9265-87E79AB9E103}" srcOrd="1" destOrd="0" presId="urn:microsoft.com/office/officeart/2005/8/layout/orgChart1"/>
    <dgm:cxn modelId="{BE22ECC7-6E44-4896-AF45-14A76FF3D865}" type="presParOf" srcId="{8CF8E459-BD11-4310-A7F4-4386CDC80F5C}" destId="{2258DD3F-0AB8-47C3-891D-65F3EB9482B6}" srcOrd="1" destOrd="0" presId="urn:microsoft.com/office/officeart/2005/8/layout/orgChart1"/>
    <dgm:cxn modelId="{DB63BE15-A6AD-410E-A061-A1D12CE9EE11}" type="presParOf" srcId="{8CF8E459-BD11-4310-A7F4-4386CDC80F5C}" destId="{FEFF9642-7CD8-429C-AF78-21176DD7E078}" srcOrd="2" destOrd="0" presId="urn:microsoft.com/office/officeart/2005/8/layout/orgChart1"/>
    <dgm:cxn modelId="{331ECC49-6CEA-4229-BDF5-49AC9F9DE951}" type="presParOf" srcId="{DD3D05A6-ED5E-40EF-86D4-54F3C6023527}" destId="{84AFADB2-F6B7-4580-8E4A-7FC1740A6B15}" srcOrd="2" destOrd="0" presId="urn:microsoft.com/office/officeart/2005/8/layout/orgChart1"/>
    <dgm:cxn modelId="{281E40B1-2BD8-4B23-9522-EC13ED7C253D}" type="presParOf" srcId="{D35F75EA-F45E-4C7C-9177-0281DA67D553}" destId="{8710F799-EEFB-419A-A15C-527AB43366C0}" srcOrd="10" destOrd="0" presId="urn:microsoft.com/office/officeart/2005/8/layout/orgChart1"/>
    <dgm:cxn modelId="{BDC4594E-6FA7-46B9-B0C7-5D99FA44511B}" type="presParOf" srcId="{D35F75EA-F45E-4C7C-9177-0281DA67D553}" destId="{A4D5F62F-B525-495F-B778-7A41540D1DB2}" srcOrd="11" destOrd="0" presId="urn:microsoft.com/office/officeart/2005/8/layout/orgChart1"/>
    <dgm:cxn modelId="{26C0C185-C514-4B23-B5E8-FF0A343BD73B}" type="presParOf" srcId="{A4D5F62F-B525-495F-B778-7A41540D1DB2}" destId="{0E7C9D57-D0AF-4315-9C8F-C0B302D4FD03}" srcOrd="0" destOrd="0" presId="urn:microsoft.com/office/officeart/2005/8/layout/orgChart1"/>
    <dgm:cxn modelId="{C20592B5-3E1F-48C4-BD7D-F94646AAC1E9}" type="presParOf" srcId="{0E7C9D57-D0AF-4315-9C8F-C0B302D4FD03}" destId="{1BDCA339-C431-4547-B048-508E504D40C4}" srcOrd="0" destOrd="0" presId="urn:microsoft.com/office/officeart/2005/8/layout/orgChart1"/>
    <dgm:cxn modelId="{DAC7E3DD-0986-4E64-91BD-A96EA0570108}" type="presParOf" srcId="{0E7C9D57-D0AF-4315-9C8F-C0B302D4FD03}" destId="{9E0C3415-9E5E-46B0-A04B-5902FFD15B84}" srcOrd="1" destOrd="0" presId="urn:microsoft.com/office/officeart/2005/8/layout/orgChart1"/>
    <dgm:cxn modelId="{3E847010-0B08-4A1D-A7B3-E8A6F7BDCD4C}" type="presParOf" srcId="{A4D5F62F-B525-495F-B778-7A41540D1DB2}" destId="{B0FFF979-BC69-4A71-B155-19BBE941261E}" srcOrd="1" destOrd="0" presId="urn:microsoft.com/office/officeart/2005/8/layout/orgChart1"/>
    <dgm:cxn modelId="{BBC2B7CB-5C9B-47E4-985C-2A4AC165A9B4}" type="presParOf" srcId="{B0FFF979-BC69-4A71-B155-19BBE941261E}" destId="{35294027-935D-402F-820A-C0FDCE60AACE}" srcOrd="0" destOrd="0" presId="urn:microsoft.com/office/officeart/2005/8/layout/orgChart1"/>
    <dgm:cxn modelId="{E33266D6-5F22-4895-8144-20EB6DB4A90A}" type="presParOf" srcId="{B0FFF979-BC69-4A71-B155-19BBE941261E}" destId="{1DF3F177-2968-4621-8BA1-7FF65F9F85E2}" srcOrd="1" destOrd="0" presId="urn:microsoft.com/office/officeart/2005/8/layout/orgChart1"/>
    <dgm:cxn modelId="{C37B3192-7FD1-4F34-9A10-AE5BD392841A}" type="presParOf" srcId="{1DF3F177-2968-4621-8BA1-7FF65F9F85E2}" destId="{AAD60F4A-7D7C-4DD5-8AE7-EB7E402A0828}" srcOrd="0" destOrd="0" presId="urn:microsoft.com/office/officeart/2005/8/layout/orgChart1"/>
    <dgm:cxn modelId="{97ED55EA-3F5D-4949-BAB7-E826F79B608E}" type="presParOf" srcId="{AAD60F4A-7D7C-4DD5-8AE7-EB7E402A0828}" destId="{B6FE5363-C559-444A-ADF0-BCE25A97E149}" srcOrd="0" destOrd="0" presId="urn:microsoft.com/office/officeart/2005/8/layout/orgChart1"/>
    <dgm:cxn modelId="{FAE4DDC5-01E3-4F1F-9FEB-D8ADEFAA5149}" type="presParOf" srcId="{AAD60F4A-7D7C-4DD5-8AE7-EB7E402A0828}" destId="{7F581B10-A4F6-4470-9307-EE90808E1939}" srcOrd="1" destOrd="0" presId="urn:microsoft.com/office/officeart/2005/8/layout/orgChart1"/>
    <dgm:cxn modelId="{7B6B309E-E435-45D5-B2D4-D414A6642091}" type="presParOf" srcId="{1DF3F177-2968-4621-8BA1-7FF65F9F85E2}" destId="{8AA4EB52-9CE7-4932-8884-E7174F98AEC9}" srcOrd="1" destOrd="0" presId="urn:microsoft.com/office/officeart/2005/8/layout/orgChart1"/>
    <dgm:cxn modelId="{76A6F546-78BB-411A-B156-5C0E44AE967A}" type="presParOf" srcId="{1DF3F177-2968-4621-8BA1-7FF65F9F85E2}" destId="{AEBAC72D-2D9A-42B2-8261-FB0C21CED77A}" srcOrd="2" destOrd="0" presId="urn:microsoft.com/office/officeart/2005/8/layout/orgChart1"/>
    <dgm:cxn modelId="{5C0BD629-0256-44BF-8904-9470859F80EE}" type="presParOf" srcId="{A4D5F62F-B525-495F-B778-7A41540D1DB2}" destId="{5E014EC9-8ECE-4356-A423-40741BD609D7}" srcOrd="2" destOrd="0" presId="urn:microsoft.com/office/officeart/2005/8/layout/orgChart1"/>
    <dgm:cxn modelId="{03275D13-CBCA-49ED-B5B3-4E6980FBC897}" type="presParOf" srcId="{D35F75EA-F45E-4C7C-9177-0281DA67D553}" destId="{EE79FDDB-F291-4E6B-9AAC-3337C3B3AAB0}" srcOrd="12" destOrd="0" presId="urn:microsoft.com/office/officeart/2005/8/layout/orgChart1"/>
    <dgm:cxn modelId="{477286F1-979B-4601-ACD0-4D3870C6FECF}" type="presParOf" srcId="{D35F75EA-F45E-4C7C-9177-0281DA67D553}" destId="{C57BDC32-FB9B-43DC-94DF-887FD2EE8F3F}" srcOrd="13" destOrd="0" presId="urn:microsoft.com/office/officeart/2005/8/layout/orgChart1"/>
    <dgm:cxn modelId="{019DFFD1-C794-4124-9197-2BBD5B9ED03F}" type="presParOf" srcId="{C57BDC32-FB9B-43DC-94DF-887FD2EE8F3F}" destId="{AD5333E7-D22C-4C99-A66A-B850129E80CD}" srcOrd="0" destOrd="0" presId="urn:microsoft.com/office/officeart/2005/8/layout/orgChart1"/>
    <dgm:cxn modelId="{D0479FB9-EFE4-4C6F-84C0-FB245ECDC116}" type="presParOf" srcId="{AD5333E7-D22C-4C99-A66A-B850129E80CD}" destId="{CBEB1B60-82A3-403F-BB83-C2789C0DCDD9}" srcOrd="0" destOrd="0" presId="urn:microsoft.com/office/officeart/2005/8/layout/orgChart1"/>
    <dgm:cxn modelId="{A33C56CE-FBC8-414C-B176-08E2280874CF}" type="presParOf" srcId="{AD5333E7-D22C-4C99-A66A-B850129E80CD}" destId="{02824C5C-02F5-4045-9AF5-FDB1221D4746}" srcOrd="1" destOrd="0" presId="urn:microsoft.com/office/officeart/2005/8/layout/orgChart1"/>
    <dgm:cxn modelId="{6A32049B-CB78-41F2-A129-78C1F094D820}" type="presParOf" srcId="{C57BDC32-FB9B-43DC-94DF-887FD2EE8F3F}" destId="{67D42147-9DBF-413B-BD10-C6DBE1E74CC4}" srcOrd="1" destOrd="0" presId="urn:microsoft.com/office/officeart/2005/8/layout/orgChart1"/>
    <dgm:cxn modelId="{A4CD0A7F-EFAA-4003-92A1-650D6846D0EF}" type="presParOf" srcId="{67D42147-9DBF-413B-BD10-C6DBE1E74CC4}" destId="{8A6775BF-320D-404A-AAD7-3FE488DEB38A}" srcOrd="0" destOrd="0" presId="urn:microsoft.com/office/officeart/2005/8/layout/orgChart1"/>
    <dgm:cxn modelId="{1936FD51-A1C9-4D5E-9A7E-B0ED0E61CECC}" type="presParOf" srcId="{67D42147-9DBF-413B-BD10-C6DBE1E74CC4}" destId="{EFBDBF2D-481F-494A-8F3F-784FAD87B720}" srcOrd="1" destOrd="0" presId="urn:microsoft.com/office/officeart/2005/8/layout/orgChart1"/>
    <dgm:cxn modelId="{FF34D6C2-A18C-4915-A57B-2417E47B57F2}" type="presParOf" srcId="{EFBDBF2D-481F-494A-8F3F-784FAD87B720}" destId="{0BFDD434-03AB-4385-B80D-FCFDC11D385E}" srcOrd="0" destOrd="0" presId="urn:microsoft.com/office/officeart/2005/8/layout/orgChart1"/>
    <dgm:cxn modelId="{57C1BCC2-83D0-4541-8C36-9C664C8336F2}" type="presParOf" srcId="{0BFDD434-03AB-4385-B80D-FCFDC11D385E}" destId="{AB270948-B305-418E-8013-ED843DECF77C}" srcOrd="0" destOrd="0" presId="urn:microsoft.com/office/officeart/2005/8/layout/orgChart1"/>
    <dgm:cxn modelId="{40469494-9DA4-4C62-918D-1605F19E0EA6}" type="presParOf" srcId="{0BFDD434-03AB-4385-B80D-FCFDC11D385E}" destId="{E3AD9A72-63CE-41EA-A0E4-9A72A5E97A22}" srcOrd="1" destOrd="0" presId="urn:microsoft.com/office/officeart/2005/8/layout/orgChart1"/>
    <dgm:cxn modelId="{91446DC9-0A00-4A1C-BB46-272D17B2AF96}" type="presParOf" srcId="{EFBDBF2D-481F-494A-8F3F-784FAD87B720}" destId="{C8503313-E6ED-4F78-AA3C-F260B2F27DCA}" srcOrd="1" destOrd="0" presId="urn:microsoft.com/office/officeart/2005/8/layout/orgChart1"/>
    <dgm:cxn modelId="{EA19F39F-4585-41B7-9FE2-85978ACF70EE}" type="presParOf" srcId="{EFBDBF2D-481F-494A-8F3F-784FAD87B720}" destId="{B3FF6B72-94D4-4351-AEDF-8A4CD0AA76B9}" srcOrd="2" destOrd="0" presId="urn:microsoft.com/office/officeart/2005/8/layout/orgChart1"/>
    <dgm:cxn modelId="{D3FFB7CA-78A5-40A4-A9EC-619EBC0F01DB}" type="presParOf" srcId="{C57BDC32-FB9B-43DC-94DF-887FD2EE8F3F}" destId="{6D07CF13-F8B1-4252-8B3C-7E0845E4275E}" srcOrd="2" destOrd="0" presId="urn:microsoft.com/office/officeart/2005/8/layout/orgChart1"/>
    <dgm:cxn modelId="{5330B26B-B606-4CC1-BA9D-E24F2515BCC5}" type="presParOf" srcId="{AE058DCF-957D-4B5B-87D4-BE50578AA4AE}" destId="{C7D70275-D2D6-4771-AABC-4A8DBE09AAE4}"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6775BF-320D-404A-AAD7-3FE488DEB38A}">
      <dsp:nvSpPr>
        <dsp:cNvPr id="0" name=""/>
        <dsp:cNvSpPr/>
      </dsp:nvSpPr>
      <dsp:spPr>
        <a:xfrm>
          <a:off x="7570134" y="2463647"/>
          <a:ext cx="154871" cy="473095"/>
        </a:xfrm>
        <a:custGeom>
          <a:avLst/>
          <a:gdLst/>
          <a:ahLst/>
          <a:cxnLst/>
          <a:rect l="0" t="0" r="0" b="0"/>
          <a:pathLst>
            <a:path>
              <a:moveTo>
                <a:pt x="0" y="0"/>
              </a:moveTo>
              <a:lnTo>
                <a:pt x="0" y="473095"/>
              </a:lnTo>
              <a:lnTo>
                <a:pt x="154871" y="47309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E79FDDB-F291-4E6B-9AAC-3337C3B3AAB0}">
      <dsp:nvSpPr>
        <dsp:cNvPr id="0" name=""/>
        <dsp:cNvSpPr/>
      </dsp:nvSpPr>
      <dsp:spPr>
        <a:xfrm>
          <a:off x="4248178" y="1733433"/>
          <a:ext cx="3733343" cy="215978"/>
        </a:xfrm>
        <a:custGeom>
          <a:avLst/>
          <a:gdLst/>
          <a:ahLst/>
          <a:cxnLst/>
          <a:rect l="0" t="0" r="0" b="0"/>
          <a:pathLst>
            <a:path>
              <a:moveTo>
                <a:pt x="0" y="0"/>
              </a:moveTo>
              <a:lnTo>
                <a:pt x="0" y="107989"/>
              </a:lnTo>
              <a:lnTo>
                <a:pt x="3733343" y="107989"/>
              </a:lnTo>
              <a:lnTo>
                <a:pt x="3733343" y="21597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5294027-935D-402F-820A-C0FDCE60AACE}">
      <dsp:nvSpPr>
        <dsp:cNvPr id="0" name=""/>
        <dsp:cNvSpPr/>
      </dsp:nvSpPr>
      <dsp:spPr>
        <a:xfrm>
          <a:off x="6325686" y="2463647"/>
          <a:ext cx="154270" cy="473095"/>
        </a:xfrm>
        <a:custGeom>
          <a:avLst/>
          <a:gdLst/>
          <a:ahLst/>
          <a:cxnLst/>
          <a:rect l="0" t="0" r="0" b="0"/>
          <a:pathLst>
            <a:path>
              <a:moveTo>
                <a:pt x="0" y="0"/>
              </a:moveTo>
              <a:lnTo>
                <a:pt x="0" y="473095"/>
              </a:lnTo>
              <a:lnTo>
                <a:pt x="154270" y="47309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710F799-EEFB-419A-A15C-527AB43366C0}">
      <dsp:nvSpPr>
        <dsp:cNvPr id="0" name=""/>
        <dsp:cNvSpPr/>
      </dsp:nvSpPr>
      <dsp:spPr>
        <a:xfrm>
          <a:off x="4248178" y="1733433"/>
          <a:ext cx="2488895" cy="215978"/>
        </a:xfrm>
        <a:custGeom>
          <a:avLst/>
          <a:gdLst/>
          <a:ahLst/>
          <a:cxnLst/>
          <a:rect l="0" t="0" r="0" b="0"/>
          <a:pathLst>
            <a:path>
              <a:moveTo>
                <a:pt x="0" y="0"/>
              </a:moveTo>
              <a:lnTo>
                <a:pt x="0" y="107989"/>
              </a:lnTo>
              <a:lnTo>
                <a:pt x="2488895" y="107989"/>
              </a:lnTo>
              <a:lnTo>
                <a:pt x="2488895" y="21597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8A7F505-C7A1-4145-BE1C-01BAD8E80F45}">
      <dsp:nvSpPr>
        <dsp:cNvPr id="0" name=""/>
        <dsp:cNvSpPr/>
      </dsp:nvSpPr>
      <dsp:spPr>
        <a:xfrm>
          <a:off x="5081238" y="2463647"/>
          <a:ext cx="154270" cy="565362"/>
        </a:xfrm>
        <a:custGeom>
          <a:avLst/>
          <a:gdLst/>
          <a:ahLst/>
          <a:cxnLst/>
          <a:rect l="0" t="0" r="0" b="0"/>
          <a:pathLst>
            <a:path>
              <a:moveTo>
                <a:pt x="0" y="0"/>
              </a:moveTo>
              <a:lnTo>
                <a:pt x="0" y="565362"/>
              </a:lnTo>
              <a:lnTo>
                <a:pt x="154270" y="56536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0C71D29-359C-4EF4-82E8-01128396B60C}">
      <dsp:nvSpPr>
        <dsp:cNvPr id="0" name=""/>
        <dsp:cNvSpPr/>
      </dsp:nvSpPr>
      <dsp:spPr>
        <a:xfrm>
          <a:off x="4248178" y="1733433"/>
          <a:ext cx="1244447" cy="215978"/>
        </a:xfrm>
        <a:custGeom>
          <a:avLst/>
          <a:gdLst/>
          <a:ahLst/>
          <a:cxnLst/>
          <a:rect l="0" t="0" r="0" b="0"/>
          <a:pathLst>
            <a:path>
              <a:moveTo>
                <a:pt x="0" y="0"/>
              </a:moveTo>
              <a:lnTo>
                <a:pt x="0" y="107989"/>
              </a:lnTo>
              <a:lnTo>
                <a:pt x="1244447" y="107989"/>
              </a:lnTo>
              <a:lnTo>
                <a:pt x="1244447" y="21597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CC89573-EB81-49CC-B388-F0EB46C3E8F5}">
      <dsp:nvSpPr>
        <dsp:cNvPr id="0" name=""/>
        <dsp:cNvSpPr/>
      </dsp:nvSpPr>
      <dsp:spPr>
        <a:xfrm>
          <a:off x="3836791" y="2584605"/>
          <a:ext cx="154270" cy="473095"/>
        </a:xfrm>
        <a:custGeom>
          <a:avLst/>
          <a:gdLst/>
          <a:ahLst/>
          <a:cxnLst/>
          <a:rect l="0" t="0" r="0" b="0"/>
          <a:pathLst>
            <a:path>
              <a:moveTo>
                <a:pt x="0" y="0"/>
              </a:moveTo>
              <a:lnTo>
                <a:pt x="0" y="473095"/>
              </a:lnTo>
              <a:lnTo>
                <a:pt x="154270" y="47309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3F6195A-CAC8-42FC-9F35-3A1DDF0F3829}">
      <dsp:nvSpPr>
        <dsp:cNvPr id="0" name=""/>
        <dsp:cNvSpPr/>
      </dsp:nvSpPr>
      <dsp:spPr>
        <a:xfrm>
          <a:off x="4202458" y="1733433"/>
          <a:ext cx="91440" cy="215978"/>
        </a:xfrm>
        <a:custGeom>
          <a:avLst/>
          <a:gdLst/>
          <a:ahLst/>
          <a:cxnLst/>
          <a:rect l="0" t="0" r="0" b="0"/>
          <a:pathLst>
            <a:path>
              <a:moveTo>
                <a:pt x="45720" y="0"/>
              </a:moveTo>
              <a:lnTo>
                <a:pt x="45720" y="21597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7842BED-DEF5-4508-923C-B15B6A4C919B}">
      <dsp:nvSpPr>
        <dsp:cNvPr id="0" name=""/>
        <dsp:cNvSpPr/>
      </dsp:nvSpPr>
      <dsp:spPr>
        <a:xfrm>
          <a:off x="2592343" y="2463647"/>
          <a:ext cx="154270" cy="574885"/>
        </a:xfrm>
        <a:custGeom>
          <a:avLst/>
          <a:gdLst/>
          <a:ahLst/>
          <a:cxnLst/>
          <a:rect l="0" t="0" r="0" b="0"/>
          <a:pathLst>
            <a:path>
              <a:moveTo>
                <a:pt x="0" y="0"/>
              </a:moveTo>
              <a:lnTo>
                <a:pt x="0" y="574885"/>
              </a:lnTo>
              <a:lnTo>
                <a:pt x="154270" y="57488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E856761-E553-43EF-A898-34EDB9397885}">
      <dsp:nvSpPr>
        <dsp:cNvPr id="0" name=""/>
        <dsp:cNvSpPr/>
      </dsp:nvSpPr>
      <dsp:spPr>
        <a:xfrm>
          <a:off x="3003731" y="1733433"/>
          <a:ext cx="1244447" cy="215978"/>
        </a:xfrm>
        <a:custGeom>
          <a:avLst/>
          <a:gdLst/>
          <a:ahLst/>
          <a:cxnLst/>
          <a:rect l="0" t="0" r="0" b="0"/>
          <a:pathLst>
            <a:path>
              <a:moveTo>
                <a:pt x="1244447" y="0"/>
              </a:moveTo>
              <a:lnTo>
                <a:pt x="1244447" y="107989"/>
              </a:lnTo>
              <a:lnTo>
                <a:pt x="0" y="107989"/>
              </a:lnTo>
              <a:lnTo>
                <a:pt x="0" y="21597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32E32C6-7235-44A9-AFA3-EAA13A513356}">
      <dsp:nvSpPr>
        <dsp:cNvPr id="0" name=""/>
        <dsp:cNvSpPr/>
      </dsp:nvSpPr>
      <dsp:spPr>
        <a:xfrm>
          <a:off x="1347895" y="2463647"/>
          <a:ext cx="154270" cy="638291"/>
        </a:xfrm>
        <a:custGeom>
          <a:avLst/>
          <a:gdLst/>
          <a:ahLst/>
          <a:cxnLst/>
          <a:rect l="0" t="0" r="0" b="0"/>
          <a:pathLst>
            <a:path>
              <a:moveTo>
                <a:pt x="0" y="0"/>
              </a:moveTo>
              <a:lnTo>
                <a:pt x="0" y="638291"/>
              </a:lnTo>
              <a:lnTo>
                <a:pt x="154270" y="63829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0BD50C0-A876-470A-811B-A3000645B888}">
      <dsp:nvSpPr>
        <dsp:cNvPr id="0" name=""/>
        <dsp:cNvSpPr/>
      </dsp:nvSpPr>
      <dsp:spPr>
        <a:xfrm>
          <a:off x="1759283" y="1733433"/>
          <a:ext cx="2488895" cy="215978"/>
        </a:xfrm>
        <a:custGeom>
          <a:avLst/>
          <a:gdLst/>
          <a:ahLst/>
          <a:cxnLst/>
          <a:rect l="0" t="0" r="0" b="0"/>
          <a:pathLst>
            <a:path>
              <a:moveTo>
                <a:pt x="2488895" y="0"/>
              </a:moveTo>
              <a:lnTo>
                <a:pt x="2488895" y="107989"/>
              </a:lnTo>
              <a:lnTo>
                <a:pt x="0" y="107989"/>
              </a:lnTo>
              <a:lnTo>
                <a:pt x="0" y="21597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4FE12B0-0CF1-4D33-A54B-3DFAF9FC72F8}">
      <dsp:nvSpPr>
        <dsp:cNvPr id="0" name=""/>
        <dsp:cNvSpPr/>
      </dsp:nvSpPr>
      <dsp:spPr>
        <a:xfrm>
          <a:off x="103447" y="2463647"/>
          <a:ext cx="154270" cy="473095"/>
        </a:xfrm>
        <a:custGeom>
          <a:avLst/>
          <a:gdLst/>
          <a:ahLst/>
          <a:cxnLst/>
          <a:rect l="0" t="0" r="0" b="0"/>
          <a:pathLst>
            <a:path>
              <a:moveTo>
                <a:pt x="0" y="0"/>
              </a:moveTo>
              <a:lnTo>
                <a:pt x="0" y="473095"/>
              </a:lnTo>
              <a:lnTo>
                <a:pt x="154270" y="47309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39482AF-59E4-46B1-8733-2A736F2C924B}">
      <dsp:nvSpPr>
        <dsp:cNvPr id="0" name=""/>
        <dsp:cNvSpPr/>
      </dsp:nvSpPr>
      <dsp:spPr>
        <a:xfrm>
          <a:off x="514835" y="1733433"/>
          <a:ext cx="3733343" cy="215978"/>
        </a:xfrm>
        <a:custGeom>
          <a:avLst/>
          <a:gdLst/>
          <a:ahLst/>
          <a:cxnLst/>
          <a:rect l="0" t="0" r="0" b="0"/>
          <a:pathLst>
            <a:path>
              <a:moveTo>
                <a:pt x="3733343" y="0"/>
              </a:moveTo>
              <a:lnTo>
                <a:pt x="3733343" y="107989"/>
              </a:lnTo>
              <a:lnTo>
                <a:pt x="0" y="107989"/>
              </a:lnTo>
              <a:lnTo>
                <a:pt x="0" y="21597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5FA9441-10A1-4558-9C2B-8007E9C5A5B5}">
      <dsp:nvSpPr>
        <dsp:cNvPr id="0" name=""/>
        <dsp:cNvSpPr/>
      </dsp:nvSpPr>
      <dsp:spPr>
        <a:xfrm>
          <a:off x="3733944" y="1219199"/>
          <a:ext cx="1028469" cy="51423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School Exec Committee (HoS)</a:t>
          </a:r>
        </a:p>
      </dsp:txBody>
      <dsp:txXfrm>
        <a:off x="3733944" y="1219199"/>
        <a:ext cx="1028469" cy="514234"/>
      </dsp:txXfrm>
    </dsp:sp>
    <dsp:sp modelId="{7085FA41-F0EC-442E-85A5-99853E3F9FCF}">
      <dsp:nvSpPr>
        <dsp:cNvPr id="0" name=""/>
        <dsp:cNvSpPr/>
      </dsp:nvSpPr>
      <dsp:spPr>
        <a:xfrm>
          <a:off x="601" y="1949412"/>
          <a:ext cx="1028469" cy="51423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Director of Research</a:t>
          </a:r>
        </a:p>
      </dsp:txBody>
      <dsp:txXfrm>
        <a:off x="601" y="1949412"/>
        <a:ext cx="1028469" cy="514234"/>
      </dsp:txXfrm>
    </dsp:sp>
    <dsp:sp modelId="{C21B5C48-7E64-41A8-BF29-A7B74624FECF}">
      <dsp:nvSpPr>
        <dsp:cNvPr id="0" name=""/>
        <dsp:cNvSpPr/>
      </dsp:nvSpPr>
      <dsp:spPr>
        <a:xfrm>
          <a:off x="257718" y="2679625"/>
          <a:ext cx="1028469" cy="51423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School  Research Committee</a:t>
          </a:r>
        </a:p>
      </dsp:txBody>
      <dsp:txXfrm>
        <a:off x="257718" y="2679625"/>
        <a:ext cx="1028469" cy="514234"/>
      </dsp:txXfrm>
    </dsp:sp>
    <dsp:sp modelId="{6E23812D-251C-47DE-9F2E-A55F7E002D8B}">
      <dsp:nvSpPr>
        <dsp:cNvPr id="0" name=""/>
        <dsp:cNvSpPr/>
      </dsp:nvSpPr>
      <dsp:spPr>
        <a:xfrm>
          <a:off x="1245048" y="1949412"/>
          <a:ext cx="1028469" cy="51423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Director of Education</a:t>
          </a:r>
        </a:p>
      </dsp:txBody>
      <dsp:txXfrm>
        <a:off x="1245048" y="1949412"/>
        <a:ext cx="1028469" cy="514234"/>
      </dsp:txXfrm>
    </dsp:sp>
    <dsp:sp modelId="{F3259833-E542-437B-95B4-04034B0CEDC2}">
      <dsp:nvSpPr>
        <dsp:cNvPr id="0" name=""/>
        <dsp:cNvSpPr/>
      </dsp:nvSpPr>
      <dsp:spPr>
        <a:xfrm>
          <a:off x="1502166" y="2679625"/>
          <a:ext cx="1028469" cy="84462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UG, DPLP &amp; L&amp;T Committee, UG staff/student, PGT  &amp; PGR Policy, Graduate School</a:t>
          </a:r>
        </a:p>
      </dsp:txBody>
      <dsp:txXfrm>
        <a:off x="1502166" y="2679625"/>
        <a:ext cx="1028469" cy="844625"/>
      </dsp:txXfrm>
    </dsp:sp>
    <dsp:sp modelId="{9C0CF191-9E3E-444A-A61C-9BFF461D2A25}">
      <dsp:nvSpPr>
        <dsp:cNvPr id="0" name=""/>
        <dsp:cNvSpPr/>
      </dsp:nvSpPr>
      <dsp:spPr>
        <a:xfrm>
          <a:off x="2489496" y="1949412"/>
          <a:ext cx="1028469" cy="51423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Lead ALM</a:t>
          </a:r>
        </a:p>
      </dsp:txBody>
      <dsp:txXfrm>
        <a:off x="2489496" y="1949412"/>
        <a:ext cx="1028469" cy="514234"/>
      </dsp:txXfrm>
    </dsp:sp>
    <dsp:sp modelId="{16F4C138-3008-4E0A-8982-35C767783C9A}">
      <dsp:nvSpPr>
        <dsp:cNvPr id="0" name=""/>
        <dsp:cNvSpPr/>
      </dsp:nvSpPr>
      <dsp:spPr>
        <a:xfrm>
          <a:off x="2746613" y="2679625"/>
          <a:ext cx="1028469" cy="71781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Employability, Entrepreneurship and Co-Curricular Committee</a:t>
          </a:r>
        </a:p>
      </dsp:txBody>
      <dsp:txXfrm>
        <a:off x="2746613" y="2679625"/>
        <a:ext cx="1028469" cy="717814"/>
      </dsp:txXfrm>
    </dsp:sp>
    <dsp:sp modelId="{62217757-063D-4076-A1CD-93EE89F84EF7}">
      <dsp:nvSpPr>
        <dsp:cNvPr id="0" name=""/>
        <dsp:cNvSpPr/>
      </dsp:nvSpPr>
      <dsp:spPr>
        <a:xfrm>
          <a:off x="3733944" y="1949412"/>
          <a:ext cx="1028469" cy="6351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Equality Diversity and Inclusion/Athena SWAN Lead</a:t>
          </a:r>
        </a:p>
      </dsp:txBody>
      <dsp:txXfrm>
        <a:off x="3733944" y="1949412"/>
        <a:ext cx="1028469" cy="635192"/>
      </dsp:txXfrm>
    </dsp:sp>
    <dsp:sp modelId="{95B35055-3015-4925-B66B-1F6344A5C069}">
      <dsp:nvSpPr>
        <dsp:cNvPr id="0" name=""/>
        <dsp:cNvSpPr/>
      </dsp:nvSpPr>
      <dsp:spPr>
        <a:xfrm>
          <a:off x="3991061" y="2800583"/>
          <a:ext cx="1028469" cy="51423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  </a:t>
          </a:r>
          <a:r>
            <a:rPr lang="en-GB" sz="1000" kern="1200"/>
            <a:t>Equality and Diversity Committee</a:t>
          </a:r>
        </a:p>
      </dsp:txBody>
      <dsp:txXfrm>
        <a:off x="3991061" y="2800583"/>
        <a:ext cx="1028469" cy="514234"/>
      </dsp:txXfrm>
    </dsp:sp>
    <dsp:sp modelId="{A5E6D8FA-34A6-4D3F-B09C-303CAC67ADB2}">
      <dsp:nvSpPr>
        <dsp:cNvPr id="0" name=""/>
        <dsp:cNvSpPr/>
      </dsp:nvSpPr>
      <dsp:spPr>
        <a:xfrm>
          <a:off x="4978391" y="1949412"/>
          <a:ext cx="1028469" cy="51423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International Partnerships Co-ordinator</a:t>
          </a:r>
        </a:p>
      </dsp:txBody>
      <dsp:txXfrm>
        <a:off x="4978391" y="1949412"/>
        <a:ext cx="1028469" cy="514234"/>
      </dsp:txXfrm>
    </dsp:sp>
    <dsp:sp modelId="{8B38A0B8-DE79-4280-9F40-64524A627F25}">
      <dsp:nvSpPr>
        <dsp:cNvPr id="0" name=""/>
        <dsp:cNvSpPr/>
      </dsp:nvSpPr>
      <dsp:spPr>
        <a:xfrm>
          <a:off x="5235509" y="2679625"/>
          <a:ext cx="1028469" cy="69876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Marketing and Student Recruitment committee</a:t>
          </a:r>
        </a:p>
      </dsp:txBody>
      <dsp:txXfrm>
        <a:off x="5235509" y="2679625"/>
        <a:ext cx="1028469" cy="698767"/>
      </dsp:txXfrm>
    </dsp:sp>
    <dsp:sp modelId="{1BDCA339-C431-4547-B048-508E504D40C4}">
      <dsp:nvSpPr>
        <dsp:cNvPr id="0" name=""/>
        <dsp:cNvSpPr/>
      </dsp:nvSpPr>
      <dsp:spPr>
        <a:xfrm>
          <a:off x="6222839" y="1949412"/>
          <a:ext cx="1028469" cy="51423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ALMs</a:t>
          </a:r>
        </a:p>
      </dsp:txBody>
      <dsp:txXfrm>
        <a:off x="6222839" y="1949412"/>
        <a:ext cx="1028469" cy="514234"/>
      </dsp:txXfrm>
    </dsp:sp>
    <dsp:sp modelId="{B6FE5363-C559-444A-ADF0-BCE25A97E149}">
      <dsp:nvSpPr>
        <dsp:cNvPr id="0" name=""/>
        <dsp:cNvSpPr/>
      </dsp:nvSpPr>
      <dsp:spPr>
        <a:xfrm>
          <a:off x="6479957" y="2679625"/>
          <a:ext cx="1028469" cy="51423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Staff concerns</a:t>
          </a:r>
        </a:p>
      </dsp:txBody>
      <dsp:txXfrm>
        <a:off x="6479957" y="2679625"/>
        <a:ext cx="1028469" cy="514234"/>
      </dsp:txXfrm>
    </dsp:sp>
    <dsp:sp modelId="{CBEB1B60-82A3-403F-BB83-C2789C0DCDD9}">
      <dsp:nvSpPr>
        <dsp:cNvPr id="0" name=""/>
        <dsp:cNvSpPr/>
      </dsp:nvSpPr>
      <dsp:spPr>
        <a:xfrm>
          <a:off x="7467287" y="1949412"/>
          <a:ext cx="1028469" cy="51423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SAM</a:t>
          </a:r>
        </a:p>
      </dsp:txBody>
      <dsp:txXfrm>
        <a:off x="7467287" y="1949412"/>
        <a:ext cx="1028469" cy="514234"/>
      </dsp:txXfrm>
    </dsp:sp>
    <dsp:sp modelId="{AB270948-B305-418E-8013-ED843DECF77C}">
      <dsp:nvSpPr>
        <dsp:cNvPr id="0" name=""/>
        <dsp:cNvSpPr/>
      </dsp:nvSpPr>
      <dsp:spPr>
        <a:xfrm>
          <a:off x="7725005" y="2679625"/>
          <a:ext cx="1028469" cy="51423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Admin issues</a:t>
          </a:r>
        </a:p>
      </dsp:txBody>
      <dsp:txXfrm>
        <a:off x="7725005" y="2679625"/>
        <a:ext cx="1028469" cy="5142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D619D07D876B409FF5BC15A1D5DC61" ma:contentTypeVersion="3" ma:contentTypeDescription="Create a new document." ma:contentTypeScope="" ma:versionID="26592c08f6505c9655605e6ed5528481">
  <xsd:schema xmlns:xsd="http://www.w3.org/2001/XMLSchema" xmlns:xs="http://www.w3.org/2001/XMLSchema" xmlns:p="http://schemas.microsoft.com/office/2006/metadata/properties" xmlns:ns2="7cb2726f-3f31-4265-b1aa-ca6f5b6eef81" targetNamespace="http://schemas.microsoft.com/office/2006/metadata/properties" ma:root="true" ma:fieldsID="c10b0b14565d81ef60e5ec84a05b867d" ns2:_="">
    <xsd:import namespace="7cb2726f-3f31-4265-b1aa-ca6f5b6eef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2726f-3f31-4265-b1aa-ca6f5b6ee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32F7E6-5BC1-4222-B4A8-E509C1496B10}">
  <ds:schemaRefs>
    <ds:schemaRef ds:uri="http://schemas.microsoft.com/sharepoint/v3/contenttype/forms"/>
  </ds:schemaRefs>
</ds:datastoreItem>
</file>

<file path=customXml/itemProps2.xml><?xml version="1.0" encoding="utf-8"?>
<ds:datastoreItem xmlns:ds="http://schemas.openxmlformats.org/officeDocument/2006/customXml" ds:itemID="{F4D83C61-D591-496F-808A-60DBC63B3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2726f-3f31-4265-b1aa-ca6f5b6ee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41A309-B2EF-4EA9-91DD-4AAC4BB499D3}">
  <ds:schemaRefs>
    <ds:schemaRef ds:uri="http://schemas.openxmlformats.org/officeDocument/2006/bibliography"/>
  </ds:schemaRefs>
</ds:datastoreItem>
</file>

<file path=customXml/itemProps4.xml><?xml version="1.0" encoding="utf-8"?>
<ds:datastoreItem xmlns:ds="http://schemas.openxmlformats.org/officeDocument/2006/customXml" ds:itemID="{9CFE92E4-0E69-4C03-B109-9D81B488E1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76</Pages>
  <Words>16787</Words>
  <Characters>95692</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Advance HE</Company>
  <LinksUpToDate>false</LinksUpToDate>
  <CharactersWithSpaces>112255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Ahlberg</dc:creator>
  <cp:keywords/>
  <dc:description/>
  <cp:lastModifiedBy>Chichkov, Georgi</cp:lastModifiedBy>
  <cp:revision>46</cp:revision>
  <dcterms:created xsi:type="dcterms:W3CDTF">2024-01-31T11:07:00Z</dcterms:created>
  <dcterms:modified xsi:type="dcterms:W3CDTF">2024-06-10T15:10:00Z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0x010100EAD619D07D876B409FF5BC15A1D5DC61</vt:lpwstr>
  </property>
</Properties>
</file>