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490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0"/>
        <w:gridCol w:w="8080"/>
      </w:tblGrid>
      <w:tr w:rsidR="004772C8" w:rsidRPr="00DE74B8" w14:paraId="49B67126" w14:textId="77777777" w:rsidTr="00AC5139">
        <w:trPr>
          <w:cantSplit/>
        </w:trPr>
        <w:tc>
          <w:tcPr>
            <w:tcW w:w="1410" w:type="dxa"/>
            <w:vMerge w:val="restart"/>
          </w:tcPr>
          <w:p w14:paraId="066D4FEB" w14:textId="223FF332" w:rsidR="004772C8" w:rsidRPr="00DE74B8" w:rsidRDefault="004772C8" w:rsidP="00AC5139">
            <w:pPr>
              <w:pStyle w:val="FS-title"/>
              <w:spacing w:after="0" w:line="240" w:lineRule="auto"/>
              <w:ind w:right="567" w:hanging="150"/>
              <w:rPr>
                <w:rFonts w:cs="Arial"/>
              </w:rPr>
            </w:pPr>
          </w:p>
        </w:tc>
        <w:tc>
          <w:tcPr>
            <w:tcW w:w="8080" w:type="dxa"/>
          </w:tcPr>
          <w:p w14:paraId="2A9FA62A" w14:textId="76EBBE0A" w:rsidR="004772C8" w:rsidRPr="00DE74B8" w:rsidRDefault="00A17A37" w:rsidP="00BE3AFB">
            <w:pPr>
              <w:pStyle w:val="FS-title"/>
              <w:tabs>
                <w:tab w:val="left" w:pos="8221"/>
                <w:tab w:val="left" w:pos="8363"/>
              </w:tabs>
              <w:spacing w:before="60" w:after="0" w:line="240" w:lineRule="auto"/>
              <w:ind w:right="425"/>
              <w:rPr>
                <w:rFonts w:cs="Arial"/>
              </w:rPr>
            </w:pPr>
            <w:r w:rsidRPr="00A17A37">
              <w:rPr>
                <w:rFonts w:cs="Arial"/>
              </w:rPr>
              <w:t>Family and estate papers</w:t>
            </w:r>
          </w:p>
        </w:tc>
      </w:tr>
      <w:tr w:rsidR="004772C8" w:rsidRPr="00DE74B8" w14:paraId="0483DDE5" w14:textId="77777777" w:rsidTr="00AC5139">
        <w:trPr>
          <w:cantSplit/>
        </w:trPr>
        <w:tc>
          <w:tcPr>
            <w:tcW w:w="1410" w:type="dxa"/>
            <w:vMerge/>
          </w:tcPr>
          <w:p w14:paraId="771F9B1D" w14:textId="77777777" w:rsidR="004772C8" w:rsidRPr="00DE74B8" w:rsidRDefault="004772C8">
            <w:pPr>
              <w:pStyle w:val="FS-Author"/>
              <w:rPr>
                <w:rFonts w:cs="Arial"/>
              </w:rPr>
            </w:pPr>
          </w:p>
        </w:tc>
        <w:tc>
          <w:tcPr>
            <w:tcW w:w="8080" w:type="dxa"/>
          </w:tcPr>
          <w:p w14:paraId="128E9F59" w14:textId="42D7326B" w:rsidR="004772C8" w:rsidRPr="00DE74B8" w:rsidRDefault="00D64687" w:rsidP="007E6BEC">
            <w:pPr>
              <w:pStyle w:val="FS-Author"/>
              <w:rPr>
                <w:rFonts w:cs="Arial"/>
              </w:rPr>
            </w:pPr>
            <w:r>
              <w:rPr>
                <w:rFonts w:cs="Arial"/>
              </w:rPr>
              <w:t>September</w:t>
            </w:r>
            <w:r w:rsidR="00A17A37">
              <w:rPr>
                <w:rFonts w:cs="Arial"/>
              </w:rPr>
              <w:t xml:space="preserve"> </w:t>
            </w:r>
            <w:r w:rsidR="00A17A37" w:rsidRPr="00A17A37">
              <w:rPr>
                <w:rFonts w:cs="Arial"/>
              </w:rPr>
              <w:t>20</w:t>
            </w:r>
            <w:r>
              <w:rPr>
                <w:rFonts w:cs="Arial"/>
              </w:rPr>
              <w:t>2</w:t>
            </w:r>
            <w:r w:rsidR="0048714F">
              <w:rPr>
                <w:rFonts w:cs="Arial"/>
              </w:rPr>
              <w:t>4</w:t>
            </w:r>
          </w:p>
        </w:tc>
      </w:tr>
      <w:tr w:rsidR="004772C8" w:rsidRPr="00DE74B8" w14:paraId="575661DF" w14:textId="77777777" w:rsidTr="00AC5139">
        <w:trPr>
          <w:cantSplit/>
        </w:trPr>
        <w:tc>
          <w:tcPr>
            <w:tcW w:w="1410" w:type="dxa"/>
            <w:vMerge/>
          </w:tcPr>
          <w:p w14:paraId="51E45562" w14:textId="77777777" w:rsidR="004772C8" w:rsidRPr="00DE74B8" w:rsidRDefault="004772C8">
            <w:pPr>
              <w:pStyle w:val="FS-Category"/>
              <w:rPr>
                <w:rFonts w:cs="Arial"/>
              </w:rPr>
            </w:pPr>
          </w:p>
        </w:tc>
        <w:tc>
          <w:tcPr>
            <w:tcW w:w="8080" w:type="dxa"/>
          </w:tcPr>
          <w:p w14:paraId="3FAC7D79" w14:textId="618E1170" w:rsidR="004772C8" w:rsidRPr="00DE74B8" w:rsidRDefault="00A17A37" w:rsidP="00CD395A">
            <w:pPr>
              <w:pStyle w:val="FS-Category"/>
              <w:rPr>
                <w:rFonts w:cs="Arial"/>
              </w:rPr>
            </w:pPr>
            <w:r w:rsidRPr="00A17A37">
              <w:rPr>
                <w:rFonts w:cs="Arial"/>
              </w:rPr>
              <w:t xml:space="preserve">QG HCOL018 </w:t>
            </w:r>
          </w:p>
        </w:tc>
      </w:tr>
    </w:tbl>
    <w:p w14:paraId="27F59CD4" w14:textId="77777777" w:rsidR="00314BB3" w:rsidRPr="00DE74B8" w:rsidRDefault="00314BB3" w:rsidP="00542344">
      <w:pPr>
        <w:spacing w:after="0"/>
        <w:rPr>
          <w:rFonts w:cs="Arial"/>
        </w:rPr>
        <w:sectPr w:rsidR="00314BB3" w:rsidRPr="00DE74B8" w:rsidSect="001B5F63">
          <w:headerReference w:type="default" r:id="rId7"/>
          <w:footerReference w:type="default" r:id="rId8"/>
          <w:headerReference w:type="first" r:id="rId9"/>
          <w:footerReference w:type="first" r:id="rId10"/>
          <w:pgSz w:w="11907" w:h="16840" w:code="9"/>
          <w:pgMar w:top="1276" w:right="1134" w:bottom="567" w:left="1134" w:header="1134" w:footer="1134" w:gutter="0"/>
          <w:cols w:space="720"/>
          <w:titlePg/>
        </w:sectPr>
      </w:pPr>
    </w:p>
    <w:p w14:paraId="135C59D3" w14:textId="77777777" w:rsidR="0048714F" w:rsidRDefault="0048714F" w:rsidP="0048714F">
      <w:pPr>
        <w:pStyle w:val="Default"/>
        <w:rPr>
          <w:b/>
          <w:sz w:val="18"/>
          <w:szCs w:val="18"/>
        </w:rPr>
      </w:pPr>
      <w:r>
        <w:rPr>
          <w:b/>
          <w:bCs/>
          <w:sz w:val="18"/>
          <w:szCs w:val="18"/>
        </w:rPr>
        <w:t xml:space="preserve">Collections Research Room </w:t>
      </w:r>
    </w:p>
    <w:p w14:paraId="58EEB2F7" w14:textId="77777777" w:rsidR="0048714F" w:rsidRDefault="0048714F" w:rsidP="0048714F">
      <w:pPr>
        <w:pStyle w:val="Default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University Collections </w:t>
      </w:r>
    </w:p>
    <w:p w14:paraId="58549A3A" w14:textId="77777777" w:rsidR="0048714F" w:rsidRDefault="0048714F" w:rsidP="0048714F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The University Library </w:t>
      </w:r>
    </w:p>
    <w:p w14:paraId="40AD7D82" w14:textId="77777777" w:rsidR="0048714F" w:rsidRDefault="0048714F" w:rsidP="0048714F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University of Aberdeen </w:t>
      </w:r>
    </w:p>
    <w:p w14:paraId="5AB4C748" w14:textId="77777777" w:rsidR="0048714F" w:rsidRDefault="0048714F" w:rsidP="0048714F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Bedford Road </w:t>
      </w:r>
    </w:p>
    <w:p w14:paraId="644DF3F0" w14:textId="77777777" w:rsidR="0048714F" w:rsidRDefault="0048714F" w:rsidP="0048714F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Aberdeen </w:t>
      </w:r>
    </w:p>
    <w:p w14:paraId="1D9435C7" w14:textId="77777777" w:rsidR="0048714F" w:rsidRDefault="0048714F" w:rsidP="0048714F">
      <w:pPr>
        <w:pStyle w:val="Default"/>
        <w:spacing w:after="120"/>
        <w:rPr>
          <w:sz w:val="18"/>
          <w:szCs w:val="18"/>
        </w:rPr>
      </w:pPr>
      <w:r>
        <w:rPr>
          <w:sz w:val="18"/>
          <w:szCs w:val="18"/>
        </w:rPr>
        <w:t>AB24 3AA</w:t>
      </w:r>
    </w:p>
    <w:p w14:paraId="677E5433" w14:textId="0206807A" w:rsidR="00A17A37" w:rsidRPr="00154DCE" w:rsidRDefault="00A17A37" w:rsidP="00131E7D">
      <w:pPr>
        <w:tabs>
          <w:tab w:val="center" w:pos="4153"/>
          <w:tab w:val="right" w:pos="8306"/>
        </w:tabs>
        <w:spacing w:after="120" w:line="260" w:lineRule="exact"/>
        <w:rPr>
          <w:sz w:val="18"/>
          <w:szCs w:val="18"/>
        </w:rPr>
      </w:pPr>
      <w:r w:rsidRPr="00154DCE">
        <w:rPr>
          <w:b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2A217A" wp14:editId="50530D67">
                <wp:simplePos x="0" y="0"/>
                <wp:positionH relativeFrom="column">
                  <wp:posOffset>3810</wp:posOffset>
                </wp:positionH>
                <wp:positionV relativeFrom="paragraph">
                  <wp:posOffset>220345</wp:posOffset>
                </wp:positionV>
                <wp:extent cx="2714625" cy="635"/>
                <wp:effectExtent l="0" t="0" r="28575" b="37465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462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ysClr val="window" lastClr="FFFFFF">
                              <a:lumMod val="5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C8C6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.3pt;margin-top:17.35pt;width:213.7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GooQgIAAIIEAAAOAAAAZHJzL2Uyb0RvYy54bWysVNuO2yAQfa/Uf0C8J76sc1krzmplJ33Z&#10;tivt9gMI4BgVAwISJ6r67x1wEu22L1VVP5BhmDlzZjhk9XDqJTpy64RWFc6mKUZcUc2E2lf42+t2&#10;ssTIeaIYkVrxCp+5ww/rjx9Wgyl5rjstGbcIQJQrB1PhzntTJomjHe+Jm2rDFRy22vbEw9buE2bJ&#10;AOi9TPI0nSeDtsxYTblz4G3GQ7yO+G3Lqf/ato57JCsM3HxcbVx3YU3WK1LuLTGdoBca5B9Y9EQo&#10;KHqDaogn6GDFH1C9oFY73fop1X2i21ZQHnuAbrL0t25eOmJ47AWG48xtTO7/wdIvx2eLBKtwgZEi&#10;PVzR48HrWBnlYTyDcSVE1erZhgbpSb2YJ02/O6R03RG15zH49WwgNwsZybuUsHEGiuyGz5pBDAH8&#10;OKtTa/sACVNAp3gl59uV8JNHFJz5Iivm+QwjCmfzu1nEJ+U11VjnP3Hdo2BU2HlLxL7ztVYKrl7b&#10;LBYixyfnAzFSXhNCXaW3QsqoAKnQAOzzRZrGDKelYOE0xLmzq6VFRwIaAukxPWAkifPgrPA2fjFJ&#10;HnrocIybpfCN6gI3aHB0RxfQGCEjo3elrD4oFhl1nLDNxfZEyNGGVKkCJ5gP9HSxRqX9uE/vN8vN&#10;spgU+XwzKdKmmTxu62Iy32aLWXPX1HWT/QxMs6LsBGNchQ6vqs+Kv1PV5f2Ner3p/jbL5D16bBHI&#10;Xn8j6SiQoIlRXTvNzs/2KhwQegy+PMrwkt7uwX7717H+BQAA//8DAFBLAwQUAAYACAAAACEAfqw2&#10;XNoAAAAGAQAADwAAAGRycy9kb3ducmV2LnhtbEyOzW6DMBCE75X6DtZWyq0xIShFFBNVrXrKoQqp&#10;1KuDN4CC14AdQt6+m1N7nB/NfPl2tp2YcPStIwWrZQQCqXKmpVrB9+HzOQXhgyajO0eo4IYetsXj&#10;Q64z4660x6kMteAR8plW0ITQZ1L6qkGr/dL1SJyd3Gh1YDnW0oz6yuO2k3EUbaTVLfFDo3t8b7A6&#10;lxerYDrsPn5Sdx72gwmx/UqGU2kGpRZP89sriIBz+CvDHZ/RoWCmo7uQ8aJTsOGegnXyAoLTJE5X&#10;II53IwVZ5PI/fvELAAD//wMAUEsBAi0AFAAGAAgAAAAhALaDOJL+AAAA4QEAABMAAAAAAAAAAAAA&#10;AAAAAAAAAFtDb250ZW50X1R5cGVzXS54bWxQSwECLQAUAAYACAAAACEAOP0h/9YAAACUAQAACwAA&#10;AAAAAAAAAAAAAAAvAQAAX3JlbHMvLnJlbHNQSwECLQAUAAYACAAAACEAgdhqKEICAACCBAAADgAA&#10;AAAAAAAAAAAAAAAuAgAAZHJzL2Uyb0RvYy54bWxQSwECLQAUAAYACAAAACEAfqw2XNoAAAAGAQAA&#10;DwAAAAAAAAAAAAAAAACcBAAAZHJzL2Rvd25yZXYueG1sUEsFBgAAAAAEAAQA8wAAAKMFAAAAAA==&#10;" strokecolor="#7f7f7f" strokeweight="1pt"/>
            </w:pict>
          </mc:Fallback>
        </mc:AlternateContent>
      </w:r>
    </w:p>
    <w:p w14:paraId="747105F6" w14:textId="77777777" w:rsidR="00A17A37" w:rsidRPr="009009F9" w:rsidRDefault="00131E7D" w:rsidP="00542344">
      <w:pPr>
        <w:pStyle w:val="Heading1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Introduction</w:t>
      </w:r>
    </w:p>
    <w:p w14:paraId="2EFE9B9D" w14:textId="77777777" w:rsidR="00A17A37" w:rsidRPr="00A17A37" w:rsidRDefault="00A17A37" w:rsidP="00542344">
      <w:pPr>
        <w:spacing w:after="120" w:line="240" w:lineRule="auto"/>
        <w:rPr>
          <w:rFonts w:cs="Arial"/>
        </w:rPr>
      </w:pPr>
      <w:r w:rsidRPr="00A17A37">
        <w:rPr>
          <w:rFonts w:cs="Arial"/>
        </w:rPr>
        <w:t>Many notable families have deposited their papers with the University</w:t>
      </w:r>
      <w:r>
        <w:rPr>
          <w:rFonts w:cs="Arial"/>
        </w:rPr>
        <w:t xml:space="preserve"> and as a result</w:t>
      </w:r>
      <w:r w:rsidRPr="00A17A37">
        <w:rPr>
          <w:rFonts w:cs="Arial"/>
        </w:rPr>
        <w:t xml:space="preserve"> it has acquired an unrivalled collection of material relating to the history and culture of the north-east of Scotland.</w:t>
      </w:r>
    </w:p>
    <w:p w14:paraId="78A4A994" w14:textId="77777777" w:rsidR="00A17A37" w:rsidRPr="00A17A37" w:rsidRDefault="00A17A37" w:rsidP="00542344">
      <w:pPr>
        <w:spacing w:after="120" w:line="240" w:lineRule="auto"/>
        <w:rPr>
          <w:rFonts w:cs="Arial"/>
        </w:rPr>
      </w:pPr>
      <w:r w:rsidRPr="00A17A37">
        <w:rPr>
          <w:rFonts w:cs="Arial"/>
        </w:rPr>
        <w:t xml:space="preserve">These archives are fantastically </w:t>
      </w:r>
      <w:r w:rsidRPr="00A17A37">
        <w:rPr>
          <w:rFonts w:cs="Arial"/>
          <w:color w:val="000000"/>
          <w:lang w:val="en-US"/>
        </w:rPr>
        <w:t xml:space="preserve">rich for the study of estate management, local and regional politics, law enforcement, art and architecture, foreign trade, military </w:t>
      </w:r>
      <w:proofErr w:type="gramStart"/>
      <w:r w:rsidRPr="00A17A37">
        <w:rPr>
          <w:rFonts w:cs="Arial"/>
          <w:color w:val="000000"/>
          <w:lang w:val="en-US"/>
        </w:rPr>
        <w:t>adventure</w:t>
      </w:r>
      <w:proofErr w:type="gramEnd"/>
      <w:r w:rsidRPr="00A17A37">
        <w:rPr>
          <w:rFonts w:cs="Arial"/>
          <w:color w:val="000000"/>
          <w:lang w:val="en-US"/>
        </w:rPr>
        <w:t xml:space="preserve"> and colonial power.</w:t>
      </w:r>
    </w:p>
    <w:p w14:paraId="600A80E9" w14:textId="77777777" w:rsidR="00A17A37" w:rsidRPr="00542344" w:rsidRDefault="00A17A37" w:rsidP="00542344">
      <w:pPr>
        <w:spacing w:after="120" w:line="240" w:lineRule="auto"/>
        <w:rPr>
          <w:rFonts w:cs="Arial"/>
          <w:color w:val="000000" w:themeColor="text1"/>
        </w:rPr>
      </w:pPr>
      <w:r w:rsidRPr="00542344">
        <w:rPr>
          <w:rFonts w:cs="Arial"/>
          <w:color w:val="000000" w:themeColor="text1"/>
        </w:rPr>
        <w:t xml:space="preserve">Some collections are </w:t>
      </w:r>
      <w:r w:rsidR="00656207" w:rsidRPr="00542344">
        <w:rPr>
          <w:rFonts w:cs="Arial"/>
          <w:color w:val="000000" w:themeColor="text1"/>
        </w:rPr>
        <w:t>particularly</w:t>
      </w:r>
      <w:r w:rsidRPr="00542344">
        <w:rPr>
          <w:rFonts w:cs="Arial"/>
          <w:color w:val="000000" w:themeColor="text1"/>
        </w:rPr>
        <w:t xml:space="preserve"> rich for family historians as they contain large series of tenants’ records, such as those of </w:t>
      </w:r>
      <w:proofErr w:type="spellStart"/>
      <w:r w:rsidRPr="00542344">
        <w:rPr>
          <w:rFonts w:cs="Arial"/>
          <w:color w:val="000000" w:themeColor="text1"/>
        </w:rPr>
        <w:t>Arbuthnott</w:t>
      </w:r>
      <w:proofErr w:type="spellEnd"/>
      <w:r w:rsidRPr="00542344">
        <w:rPr>
          <w:rFonts w:cs="Arial"/>
          <w:color w:val="000000" w:themeColor="text1"/>
        </w:rPr>
        <w:t xml:space="preserve"> of </w:t>
      </w:r>
      <w:proofErr w:type="spellStart"/>
      <w:r w:rsidRPr="00542344">
        <w:rPr>
          <w:rFonts w:cs="Arial"/>
          <w:color w:val="000000" w:themeColor="text1"/>
        </w:rPr>
        <w:t>Arbuthnott</w:t>
      </w:r>
      <w:proofErr w:type="spellEnd"/>
      <w:r w:rsidRPr="00542344">
        <w:rPr>
          <w:rFonts w:cs="Arial"/>
          <w:color w:val="000000" w:themeColor="text1"/>
        </w:rPr>
        <w:t xml:space="preserve"> and the Earls of Fife (Duff House). The sources include writs, letter books, rentals, tacks, accounts, correspondence (between owner and tenant) </w:t>
      </w:r>
      <w:r w:rsidR="0090715F">
        <w:rPr>
          <w:rFonts w:cs="Arial"/>
          <w:color w:val="000000" w:themeColor="text1"/>
        </w:rPr>
        <w:br/>
      </w:r>
      <w:r w:rsidRPr="00542344">
        <w:rPr>
          <w:rFonts w:cs="Arial"/>
          <w:color w:val="000000" w:themeColor="text1"/>
        </w:rPr>
        <w:t>and plans.</w:t>
      </w:r>
    </w:p>
    <w:p w14:paraId="0E004516" w14:textId="77777777" w:rsidR="00A17A37" w:rsidRPr="00A17A37" w:rsidRDefault="00131E7D" w:rsidP="00542344">
      <w:pPr>
        <w:spacing w:after="60" w:line="240" w:lineRule="auto"/>
        <w:rPr>
          <w:rFonts w:cs="Arial"/>
          <w:color w:val="000000" w:themeColor="text1"/>
        </w:rPr>
      </w:pPr>
      <w:r>
        <w:rPr>
          <w:rFonts w:cs="Arial"/>
        </w:rPr>
        <w:t>Some collections are weightier</w:t>
      </w:r>
      <w:r w:rsidR="00A17A37" w:rsidRPr="00A17A37">
        <w:rPr>
          <w:rFonts w:cs="Arial"/>
        </w:rPr>
        <w:t xml:space="preserve"> than others with certain typ</w:t>
      </w:r>
      <w:r>
        <w:rPr>
          <w:rFonts w:cs="Arial"/>
        </w:rPr>
        <w:t xml:space="preserve">es of </w:t>
      </w:r>
      <w:proofErr w:type="gramStart"/>
      <w:r>
        <w:rPr>
          <w:rFonts w:cs="Arial"/>
        </w:rPr>
        <w:t>record</w:t>
      </w:r>
      <w:proofErr w:type="gramEnd"/>
      <w:r w:rsidR="00A17A37" w:rsidRPr="00A17A37">
        <w:rPr>
          <w:rFonts w:cs="Arial"/>
        </w:rPr>
        <w:t xml:space="preserve"> but many will include these </w:t>
      </w:r>
      <w:r w:rsidR="00A17A37" w:rsidRPr="00A17A37">
        <w:rPr>
          <w:rFonts w:cs="Arial"/>
          <w:color w:val="000000" w:themeColor="text1"/>
        </w:rPr>
        <w:t>general types:</w:t>
      </w:r>
    </w:p>
    <w:p w14:paraId="3B6719AF" w14:textId="77777777" w:rsidR="00145E0F" w:rsidRPr="0090715F" w:rsidRDefault="00A17A37" w:rsidP="00542344">
      <w:pPr>
        <w:pStyle w:val="ListParagraph"/>
        <w:numPr>
          <w:ilvl w:val="0"/>
          <w:numId w:val="6"/>
        </w:numPr>
        <w:spacing w:after="0" w:line="240" w:lineRule="auto"/>
        <w:ind w:left="284" w:hanging="284"/>
        <w:rPr>
          <w:rFonts w:cs="Arial"/>
          <w:color w:val="000000" w:themeColor="text1"/>
        </w:rPr>
      </w:pPr>
      <w:r w:rsidRPr="0090715F">
        <w:rPr>
          <w:rFonts w:cs="Arial"/>
          <w:color w:val="000000" w:themeColor="text1"/>
        </w:rPr>
        <w:t xml:space="preserve">Legal and business documents: comprising </w:t>
      </w:r>
      <w:r w:rsidR="0090715F">
        <w:rPr>
          <w:rFonts w:cs="Arial"/>
          <w:color w:val="000000" w:themeColor="text1"/>
        </w:rPr>
        <w:br/>
      </w:r>
      <w:r w:rsidRPr="0090715F">
        <w:rPr>
          <w:rFonts w:cs="Arial"/>
          <w:color w:val="000000" w:themeColor="text1"/>
        </w:rPr>
        <w:t>the collection of title deeds and other legal papers relating</w:t>
      </w:r>
      <w:r w:rsidR="00145E0F" w:rsidRPr="0090715F">
        <w:rPr>
          <w:rFonts w:cs="Arial"/>
          <w:color w:val="000000" w:themeColor="text1"/>
        </w:rPr>
        <w:t xml:space="preserve"> to land ownership, </w:t>
      </w:r>
      <w:r w:rsidRPr="0090715F">
        <w:rPr>
          <w:rFonts w:cs="Arial"/>
          <w:color w:val="000000" w:themeColor="text1"/>
        </w:rPr>
        <w:t xml:space="preserve">including financial papers. </w:t>
      </w:r>
    </w:p>
    <w:p w14:paraId="7D512D5B" w14:textId="77777777" w:rsidR="00145E0F" w:rsidRPr="00542344" w:rsidRDefault="00A17A37" w:rsidP="00542344">
      <w:pPr>
        <w:pStyle w:val="ListParagraph"/>
        <w:numPr>
          <w:ilvl w:val="0"/>
          <w:numId w:val="6"/>
        </w:numPr>
        <w:spacing w:line="240" w:lineRule="auto"/>
        <w:ind w:left="284" w:hanging="284"/>
        <w:rPr>
          <w:rFonts w:cs="Arial"/>
          <w:color w:val="000000" w:themeColor="text1"/>
        </w:rPr>
      </w:pPr>
      <w:r w:rsidRPr="002A630C">
        <w:rPr>
          <w:rFonts w:cs="Arial"/>
          <w:color w:val="000000" w:themeColor="text1"/>
        </w:rPr>
        <w:t xml:space="preserve">Estate papers: comprising those documents relating to the administration of the </w:t>
      </w:r>
      <w:r w:rsidR="0090715F">
        <w:rPr>
          <w:rFonts w:cs="Arial"/>
          <w:color w:val="000000" w:themeColor="text1"/>
        </w:rPr>
        <w:br/>
      </w:r>
      <w:r w:rsidRPr="002A630C">
        <w:rPr>
          <w:rFonts w:cs="Arial"/>
          <w:color w:val="000000" w:themeColor="text1"/>
        </w:rPr>
        <w:t xml:space="preserve">estates, </w:t>
      </w:r>
      <w:r w:rsidRPr="00145E0F">
        <w:rPr>
          <w:rFonts w:cs="Arial"/>
          <w:color w:val="000000" w:themeColor="text1"/>
        </w:rPr>
        <w:t xml:space="preserve">including accounts, rentals, and </w:t>
      </w:r>
      <w:r w:rsidR="0090715F">
        <w:rPr>
          <w:rFonts w:cs="Arial"/>
          <w:color w:val="000000" w:themeColor="text1"/>
        </w:rPr>
        <w:br/>
      </w:r>
      <w:r w:rsidRPr="00145E0F">
        <w:rPr>
          <w:rFonts w:cs="Arial"/>
          <w:color w:val="000000" w:themeColor="text1"/>
        </w:rPr>
        <w:t>estate development.</w:t>
      </w:r>
    </w:p>
    <w:p w14:paraId="2E45F3A5" w14:textId="77777777" w:rsidR="00A17A37" w:rsidRPr="002A630C" w:rsidRDefault="00A17A37" w:rsidP="00542344">
      <w:pPr>
        <w:pStyle w:val="ListParagraph"/>
        <w:numPr>
          <w:ilvl w:val="0"/>
          <w:numId w:val="6"/>
        </w:numPr>
        <w:spacing w:after="120" w:line="240" w:lineRule="auto"/>
        <w:ind w:left="284" w:hanging="284"/>
        <w:rPr>
          <w:rFonts w:cs="Arial"/>
          <w:color w:val="000000" w:themeColor="text1"/>
        </w:rPr>
      </w:pPr>
      <w:r w:rsidRPr="002A630C">
        <w:rPr>
          <w:rFonts w:cs="Arial"/>
          <w:color w:val="000000" w:themeColor="text1"/>
        </w:rPr>
        <w:t>Family papers: comprising the records relating more particularly to the history and genealogy</w:t>
      </w:r>
      <w:r w:rsidR="0090715F">
        <w:rPr>
          <w:rFonts w:cs="Arial"/>
          <w:color w:val="000000" w:themeColor="text1"/>
        </w:rPr>
        <w:br/>
      </w:r>
      <w:r w:rsidRPr="002A630C">
        <w:rPr>
          <w:rFonts w:cs="Arial"/>
          <w:color w:val="000000" w:themeColor="text1"/>
        </w:rPr>
        <w:t xml:space="preserve">of the family, together with personal papers </w:t>
      </w:r>
      <w:r w:rsidR="0090715F">
        <w:rPr>
          <w:rFonts w:cs="Arial"/>
          <w:color w:val="000000" w:themeColor="text1"/>
        </w:rPr>
        <w:br/>
      </w:r>
      <w:r w:rsidRPr="002A630C">
        <w:rPr>
          <w:rFonts w:cs="Arial"/>
          <w:color w:val="000000" w:themeColor="text1"/>
        </w:rPr>
        <w:t>and correspondence.</w:t>
      </w:r>
    </w:p>
    <w:p w14:paraId="4CA0D6E2" w14:textId="6330F252" w:rsidR="00A17A37" w:rsidRPr="00CE076E" w:rsidRDefault="00A17A37" w:rsidP="00542344">
      <w:pPr>
        <w:spacing w:after="120" w:line="180" w:lineRule="exact"/>
        <w:rPr>
          <w:rFonts w:cs="Arial"/>
          <w:b/>
          <w:i/>
          <w:color w:val="000000" w:themeColor="text1"/>
          <w:sz w:val="18"/>
          <w:szCs w:val="18"/>
        </w:rPr>
      </w:pPr>
      <w:r w:rsidRPr="00CE076E">
        <w:rPr>
          <w:rFonts w:cs="Arial"/>
          <w:b/>
          <w:i/>
          <w:color w:val="000000" w:themeColor="text1"/>
          <w:sz w:val="18"/>
          <w:szCs w:val="18"/>
        </w:rPr>
        <w:t xml:space="preserve">Please note that if there is a description of individual papers (for example Gordon of </w:t>
      </w:r>
      <w:proofErr w:type="spellStart"/>
      <w:r w:rsidRPr="00CE076E">
        <w:rPr>
          <w:rFonts w:cs="Arial"/>
          <w:b/>
          <w:i/>
          <w:color w:val="000000" w:themeColor="text1"/>
          <w:sz w:val="18"/>
          <w:szCs w:val="18"/>
        </w:rPr>
        <w:t>Haddo</w:t>
      </w:r>
      <w:proofErr w:type="spellEnd"/>
      <w:r w:rsidRPr="00CE076E">
        <w:rPr>
          <w:rFonts w:cs="Arial"/>
          <w:b/>
          <w:i/>
          <w:color w:val="000000" w:themeColor="text1"/>
          <w:sz w:val="18"/>
          <w:szCs w:val="18"/>
        </w:rPr>
        <w:t>),</w:t>
      </w:r>
      <w:r w:rsidR="00131E7D" w:rsidRPr="00CE076E">
        <w:rPr>
          <w:rFonts w:cs="Arial"/>
          <w:b/>
          <w:i/>
          <w:color w:val="000000" w:themeColor="text1"/>
          <w:sz w:val="18"/>
          <w:szCs w:val="18"/>
        </w:rPr>
        <w:t xml:space="preserve"> this indicates that only</w:t>
      </w:r>
      <w:r w:rsidRPr="00CE076E">
        <w:rPr>
          <w:rFonts w:cs="Arial"/>
          <w:b/>
          <w:i/>
          <w:color w:val="000000" w:themeColor="text1"/>
          <w:sz w:val="18"/>
          <w:szCs w:val="18"/>
        </w:rPr>
        <w:t xml:space="preserve"> part of the</w:t>
      </w:r>
      <w:r w:rsidR="00131E7D" w:rsidRPr="00CE076E">
        <w:rPr>
          <w:rFonts w:cs="Arial"/>
          <w:b/>
          <w:i/>
          <w:color w:val="000000" w:themeColor="text1"/>
          <w:sz w:val="18"/>
          <w:szCs w:val="18"/>
        </w:rPr>
        <w:t xml:space="preserve"> collection of</w:t>
      </w:r>
      <w:r w:rsidRPr="00CE076E">
        <w:rPr>
          <w:rFonts w:cs="Arial"/>
          <w:b/>
          <w:i/>
          <w:color w:val="000000" w:themeColor="text1"/>
          <w:sz w:val="18"/>
          <w:szCs w:val="18"/>
        </w:rPr>
        <w:t xml:space="preserve"> family papers are held</w:t>
      </w:r>
      <w:r w:rsidR="0048714F">
        <w:rPr>
          <w:rFonts w:cs="Arial"/>
          <w:b/>
          <w:i/>
          <w:color w:val="000000" w:themeColor="text1"/>
          <w:sz w:val="18"/>
          <w:szCs w:val="18"/>
        </w:rPr>
        <w:t>.</w:t>
      </w:r>
    </w:p>
    <w:p w14:paraId="5160830D" w14:textId="77777777" w:rsidR="00A17A37" w:rsidRPr="00D64687" w:rsidRDefault="00131E7D" w:rsidP="00EE3E82">
      <w:pPr>
        <w:pStyle w:val="Heading1"/>
        <w:spacing w:before="180"/>
        <w:rPr>
          <w:color w:val="000000" w:themeColor="text1"/>
          <w:sz w:val="24"/>
          <w:szCs w:val="24"/>
        </w:rPr>
      </w:pPr>
      <w:r w:rsidRPr="00D64687">
        <w:rPr>
          <w:color w:val="000000" w:themeColor="text1"/>
          <w:sz w:val="24"/>
          <w:szCs w:val="24"/>
        </w:rPr>
        <w:t>Selected list of prominent collections</w:t>
      </w:r>
    </w:p>
    <w:p w14:paraId="7E907996" w14:textId="73F83F62" w:rsidR="00A17A37" w:rsidRPr="00D64687" w:rsidRDefault="00A17A37" w:rsidP="00847CA3">
      <w:pPr>
        <w:spacing w:line="220" w:lineRule="exact"/>
        <w:rPr>
          <w:rFonts w:cs="Arial"/>
          <w:color w:val="000000" w:themeColor="text1"/>
        </w:rPr>
      </w:pPr>
      <w:proofErr w:type="spellStart"/>
      <w:r w:rsidRPr="00D64687">
        <w:rPr>
          <w:rFonts w:cs="Arial"/>
          <w:color w:val="000000" w:themeColor="text1"/>
        </w:rPr>
        <w:t>Arbuthnott</w:t>
      </w:r>
      <w:proofErr w:type="spellEnd"/>
      <w:r w:rsidRPr="00D64687">
        <w:rPr>
          <w:rFonts w:cs="Arial"/>
          <w:color w:val="000000" w:themeColor="text1"/>
        </w:rPr>
        <w:t xml:space="preserve"> of </w:t>
      </w:r>
      <w:proofErr w:type="spellStart"/>
      <w:r w:rsidRPr="00D64687">
        <w:rPr>
          <w:rFonts w:cs="Arial"/>
          <w:color w:val="000000" w:themeColor="text1"/>
        </w:rPr>
        <w:t>Arbuthnott</w:t>
      </w:r>
      <w:proofErr w:type="spellEnd"/>
      <w:r w:rsidRPr="00D64687">
        <w:rPr>
          <w:rFonts w:cs="Arial"/>
          <w:color w:val="000000" w:themeColor="text1"/>
        </w:rPr>
        <w:t>: 13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– 20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(MS 2764).</w:t>
      </w:r>
    </w:p>
    <w:p w14:paraId="079576F7" w14:textId="306AF0E5" w:rsidR="00A17A37" w:rsidRPr="00D64687" w:rsidRDefault="00A17A37" w:rsidP="00542344">
      <w:pPr>
        <w:spacing w:after="120" w:line="220" w:lineRule="exact"/>
        <w:rPr>
          <w:rFonts w:cs="Arial"/>
          <w:color w:val="000000" w:themeColor="text1"/>
        </w:rPr>
      </w:pPr>
      <w:r w:rsidRPr="00D64687">
        <w:rPr>
          <w:rFonts w:cs="Arial"/>
          <w:color w:val="000000" w:themeColor="text1"/>
        </w:rPr>
        <w:t xml:space="preserve">Burnett of Leys (Crathes Castle papers): </w:t>
      </w:r>
      <w:r w:rsidR="00542344" w:rsidRPr="00D64687">
        <w:rPr>
          <w:rFonts w:cs="Arial"/>
          <w:color w:val="000000" w:themeColor="text1"/>
        </w:rPr>
        <w:br/>
      </w:r>
      <w:r w:rsidRPr="00D64687">
        <w:rPr>
          <w:rFonts w:cs="Arial"/>
          <w:color w:val="000000" w:themeColor="text1"/>
        </w:rPr>
        <w:t>14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– 20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(MS 3361).</w:t>
      </w:r>
    </w:p>
    <w:p w14:paraId="0C01A4CB" w14:textId="36D436C2" w:rsidR="00A17A37" w:rsidRPr="00D64687" w:rsidRDefault="00A17A37" w:rsidP="00542344">
      <w:pPr>
        <w:spacing w:after="120" w:line="220" w:lineRule="exact"/>
        <w:rPr>
          <w:rFonts w:cs="Arial"/>
          <w:color w:val="000000" w:themeColor="text1"/>
          <w:spacing w:val="-2"/>
        </w:rPr>
      </w:pPr>
      <w:r w:rsidRPr="00D64687">
        <w:rPr>
          <w:rFonts w:cs="Arial"/>
          <w:color w:val="000000" w:themeColor="text1"/>
          <w:spacing w:val="-2"/>
        </w:rPr>
        <w:t>Chalmers family, Aberdeen: 1845 – 1966 (MS 2884).</w:t>
      </w:r>
    </w:p>
    <w:p w14:paraId="361BC907" w14:textId="360029C7" w:rsidR="00F01E53" w:rsidRPr="00D64687" w:rsidRDefault="00F01E53" w:rsidP="00542344">
      <w:pPr>
        <w:pStyle w:val="Header"/>
        <w:spacing w:after="120"/>
        <w:rPr>
          <w:rFonts w:cs="Arial"/>
          <w:color w:val="000000" w:themeColor="text1"/>
        </w:rPr>
      </w:pPr>
      <w:r w:rsidRPr="00D64687">
        <w:rPr>
          <w:color w:val="000000" w:themeColor="text1"/>
        </w:rPr>
        <w:t xml:space="preserve">Davidson of </w:t>
      </w:r>
      <w:proofErr w:type="spellStart"/>
      <w:r w:rsidRPr="00D64687">
        <w:rPr>
          <w:color w:val="000000" w:themeColor="text1"/>
        </w:rPr>
        <w:t>Kebbaty</w:t>
      </w:r>
      <w:proofErr w:type="spellEnd"/>
      <w:r w:rsidRPr="00D64687">
        <w:rPr>
          <w:color w:val="000000" w:themeColor="text1"/>
        </w:rPr>
        <w:t xml:space="preserve">, </w:t>
      </w:r>
      <w:proofErr w:type="spellStart"/>
      <w:r w:rsidRPr="00D64687">
        <w:rPr>
          <w:color w:val="000000" w:themeColor="text1"/>
        </w:rPr>
        <w:t>Midmar</w:t>
      </w:r>
      <w:proofErr w:type="spellEnd"/>
      <w:r w:rsidRPr="00D64687">
        <w:rPr>
          <w:color w:val="000000" w:themeColor="text1"/>
        </w:rPr>
        <w:t xml:space="preserve">, Aberdeenshire: </w:t>
      </w:r>
      <w:r w:rsidR="00F545D1" w:rsidRPr="00D64687">
        <w:rPr>
          <w:color w:val="000000" w:themeColor="text1"/>
        </w:rPr>
        <w:br/>
      </w:r>
      <w:r w:rsidRPr="00D64687">
        <w:rPr>
          <w:color w:val="000000" w:themeColor="text1"/>
        </w:rPr>
        <w:t xml:space="preserve">1711 – 1878 </w:t>
      </w:r>
      <w:r w:rsidRPr="00D64687">
        <w:rPr>
          <w:rFonts w:cs="Arial"/>
          <w:color w:val="000000" w:themeColor="text1"/>
        </w:rPr>
        <w:t>(MS 4018).</w:t>
      </w:r>
    </w:p>
    <w:p w14:paraId="62FBDDBE" w14:textId="74298085" w:rsidR="00A17A37" w:rsidRPr="00D64687" w:rsidRDefault="00A17A37" w:rsidP="00542344">
      <w:pPr>
        <w:spacing w:after="120" w:line="220" w:lineRule="exact"/>
        <w:rPr>
          <w:rFonts w:cs="Arial"/>
          <w:color w:val="000000" w:themeColor="text1"/>
        </w:rPr>
      </w:pPr>
      <w:r w:rsidRPr="00D64687">
        <w:rPr>
          <w:rFonts w:cs="Arial"/>
          <w:color w:val="000000" w:themeColor="text1"/>
        </w:rPr>
        <w:t xml:space="preserve">Dingwall Fordyce of </w:t>
      </w:r>
      <w:proofErr w:type="spellStart"/>
      <w:r w:rsidRPr="00D64687">
        <w:rPr>
          <w:rFonts w:cs="Arial"/>
          <w:color w:val="000000" w:themeColor="text1"/>
        </w:rPr>
        <w:t>Brucklay</w:t>
      </w:r>
      <w:proofErr w:type="spellEnd"/>
      <w:r w:rsidRPr="00D64687">
        <w:rPr>
          <w:rFonts w:cs="Arial"/>
          <w:color w:val="000000" w:themeColor="text1"/>
        </w:rPr>
        <w:t xml:space="preserve"> family: </w:t>
      </w:r>
      <w:r w:rsidR="00542344" w:rsidRPr="00D64687">
        <w:rPr>
          <w:rFonts w:cs="Arial"/>
          <w:color w:val="000000" w:themeColor="text1"/>
        </w:rPr>
        <w:br/>
      </w:r>
      <w:r w:rsidRPr="00D64687">
        <w:rPr>
          <w:rFonts w:cs="Arial"/>
          <w:color w:val="000000" w:themeColor="text1"/>
        </w:rPr>
        <w:t>1</w:t>
      </w:r>
      <w:r w:rsidR="00567FFB">
        <w:rPr>
          <w:rFonts w:cs="Arial"/>
          <w:color w:val="000000" w:themeColor="text1"/>
        </w:rPr>
        <w:t>7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– 19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(MS </w:t>
      </w:r>
      <w:r w:rsidR="00567FFB">
        <w:rPr>
          <w:rFonts w:cs="Arial"/>
          <w:color w:val="000000" w:themeColor="text1"/>
        </w:rPr>
        <w:t>4038</w:t>
      </w:r>
      <w:r w:rsidRPr="00D64687">
        <w:rPr>
          <w:rFonts w:cs="Arial"/>
          <w:color w:val="000000" w:themeColor="text1"/>
        </w:rPr>
        <w:t>).</w:t>
      </w:r>
    </w:p>
    <w:p w14:paraId="7376B7CF" w14:textId="7283695B" w:rsidR="00A17A37" w:rsidRPr="00D64687" w:rsidRDefault="00A17A37" w:rsidP="00542344">
      <w:pPr>
        <w:spacing w:after="120" w:line="220" w:lineRule="exact"/>
        <w:rPr>
          <w:rFonts w:cs="Arial"/>
          <w:color w:val="000000" w:themeColor="text1"/>
        </w:rPr>
      </w:pPr>
      <w:proofErr w:type="spellStart"/>
      <w:r w:rsidRPr="00D64687">
        <w:rPr>
          <w:rFonts w:cs="Arial"/>
          <w:color w:val="000000" w:themeColor="text1"/>
        </w:rPr>
        <w:t>Dunecht</w:t>
      </w:r>
      <w:proofErr w:type="spellEnd"/>
      <w:r w:rsidRPr="00D64687">
        <w:rPr>
          <w:rFonts w:cs="Arial"/>
          <w:color w:val="000000" w:themeColor="text1"/>
        </w:rPr>
        <w:t xml:space="preserve"> Estate Office (Viscounts of Cowdray): </w:t>
      </w:r>
      <w:r w:rsidR="00542344" w:rsidRPr="00D64687">
        <w:rPr>
          <w:rFonts w:cs="Arial"/>
          <w:color w:val="000000" w:themeColor="text1"/>
        </w:rPr>
        <w:br/>
      </w:r>
      <w:r w:rsidRPr="00D64687">
        <w:rPr>
          <w:rFonts w:cs="Arial"/>
          <w:color w:val="000000" w:themeColor="text1"/>
        </w:rPr>
        <w:t>18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to 20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(MS 3040).</w:t>
      </w:r>
    </w:p>
    <w:p w14:paraId="2C766EB8" w14:textId="2824F814" w:rsidR="00A17A37" w:rsidRPr="00D64687" w:rsidRDefault="00A17A37" w:rsidP="00542344">
      <w:pPr>
        <w:spacing w:after="120" w:line="220" w:lineRule="exact"/>
        <w:rPr>
          <w:rFonts w:cs="Arial"/>
          <w:color w:val="000000" w:themeColor="text1"/>
        </w:rPr>
      </w:pPr>
      <w:r w:rsidRPr="00D64687">
        <w:rPr>
          <w:rFonts w:cs="Arial"/>
          <w:color w:val="000000" w:themeColor="text1"/>
        </w:rPr>
        <w:t xml:space="preserve">Dalrymple of Tullos, Nigg, Aberdeen: </w:t>
      </w:r>
      <w:r w:rsidR="00542344" w:rsidRPr="00D64687">
        <w:rPr>
          <w:rFonts w:cs="Arial"/>
          <w:color w:val="000000" w:themeColor="text1"/>
        </w:rPr>
        <w:br/>
      </w:r>
      <w:r w:rsidRPr="00D64687">
        <w:rPr>
          <w:rFonts w:cs="Arial"/>
          <w:color w:val="000000" w:themeColor="text1"/>
        </w:rPr>
        <w:t>1813 – 1937 (MS 3700).</w:t>
      </w:r>
    </w:p>
    <w:p w14:paraId="56825FAF" w14:textId="1E6FF54A" w:rsidR="00A17A37" w:rsidRPr="00D64687" w:rsidRDefault="00A17A37" w:rsidP="00542344">
      <w:pPr>
        <w:spacing w:after="120" w:line="220" w:lineRule="exact"/>
        <w:rPr>
          <w:rFonts w:cs="Arial"/>
          <w:color w:val="000000" w:themeColor="text1"/>
        </w:rPr>
      </w:pPr>
      <w:r w:rsidRPr="00D64687">
        <w:rPr>
          <w:rFonts w:cs="Arial"/>
          <w:color w:val="000000" w:themeColor="text1"/>
        </w:rPr>
        <w:t xml:space="preserve">Douglas of </w:t>
      </w:r>
      <w:proofErr w:type="spellStart"/>
      <w:r w:rsidRPr="00D64687">
        <w:rPr>
          <w:rFonts w:cs="Arial"/>
          <w:color w:val="000000" w:themeColor="text1"/>
        </w:rPr>
        <w:t>Glenbervie</w:t>
      </w:r>
      <w:proofErr w:type="spellEnd"/>
      <w:r w:rsidRPr="00D64687">
        <w:rPr>
          <w:rFonts w:cs="Arial"/>
          <w:color w:val="000000" w:themeColor="text1"/>
        </w:rPr>
        <w:t xml:space="preserve"> and Nicolson of </w:t>
      </w:r>
      <w:proofErr w:type="spellStart"/>
      <w:r w:rsidRPr="00D64687">
        <w:rPr>
          <w:rFonts w:cs="Arial"/>
          <w:color w:val="000000" w:themeColor="text1"/>
        </w:rPr>
        <w:t>Glenbervie</w:t>
      </w:r>
      <w:proofErr w:type="spellEnd"/>
      <w:r w:rsidRPr="00D64687">
        <w:rPr>
          <w:rFonts w:cs="Arial"/>
          <w:color w:val="000000" w:themeColor="text1"/>
        </w:rPr>
        <w:t>: 15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– 20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(MS 3021).</w:t>
      </w:r>
    </w:p>
    <w:p w14:paraId="629DAA6B" w14:textId="56A55603" w:rsidR="00A17A37" w:rsidRPr="00D64687" w:rsidRDefault="00A17A37" w:rsidP="00542344">
      <w:pPr>
        <w:spacing w:after="120" w:line="220" w:lineRule="exact"/>
        <w:rPr>
          <w:rFonts w:cs="Arial"/>
          <w:color w:val="000000" w:themeColor="text1"/>
        </w:rPr>
      </w:pPr>
      <w:r w:rsidRPr="00D64687">
        <w:rPr>
          <w:rFonts w:cs="Arial"/>
          <w:color w:val="000000" w:themeColor="text1"/>
        </w:rPr>
        <w:t xml:space="preserve">Duff of Braco and Wharton-Duff of Orton: </w:t>
      </w:r>
      <w:r w:rsidR="0090715F" w:rsidRPr="00D64687">
        <w:rPr>
          <w:rFonts w:cs="Arial"/>
          <w:color w:val="000000" w:themeColor="text1"/>
        </w:rPr>
        <w:br/>
      </w:r>
      <w:r w:rsidRPr="00D64687">
        <w:rPr>
          <w:rFonts w:cs="Arial"/>
          <w:color w:val="000000" w:themeColor="text1"/>
        </w:rPr>
        <w:t>17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– 19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century: (MS 2727).</w:t>
      </w:r>
    </w:p>
    <w:p w14:paraId="559FAFA6" w14:textId="2AB57CF8" w:rsidR="00A17A37" w:rsidRPr="00D64687" w:rsidRDefault="00A17A37" w:rsidP="00542344">
      <w:pPr>
        <w:spacing w:after="120" w:line="220" w:lineRule="exact"/>
        <w:rPr>
          <w:rFonts w:cs="Arial"/>
          <w:color w:val="000000" w:themeColor="text1"/>
        </w:rPr>
      </w:pPr>
      <w:r w:rsidRPr="00D64687">
        <w:rPr>
          <w:rFonts w:cs="Arial"/>
          <w:color w:val="000000" w:themeColor="text1"/>
        </w:rPr>
        <w:t>Duff, Earls of Fife (Duff House): 13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– </w:t>
      </w:r>
      <w:r w:rsidR="0090715F" w:rsidRPr="00D64687">
        <w:rPr>
          <w:rFonts w:cs="Arial"/>
          <w:color w:val="000000" w:themeColor="text1"/>
        </w:rPr>
        <w:br/>
      </w:r>
      <w:r w:rsidRPr="00D64687">
        <w:rPr>
          <w:rFonts w:cs="Arial"/>
          <w:color w:val="000000" w:themeColor="text1"/>
        </w:rPr>
        <w:t>20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(MS 3175).</w:t>
      </w:r>
    </w:p>
    <w:p w14:paraId="6A2258E8" w14:textId="71F7B412" w:rsidR="00A17A37" w:rsidRPr="00D64687" w:rsidRDefault="00A17A37" w:rsidP="0090715F">
      <w:pPr>
        <w:spacing w:after="0" w:line="220" w:lineRule="exact"/>
        <w:rPr>
          <w:rFonts w:cs="Arial"/>
          <w:color w:val="000000" w:themeColor="text1"/>
          <w:spacing w:val="-4"/>
        </w:rPr>
      </w:pPr>
      <w:r w:rsidRPr="00D64687">
        <w:rPr>
          <w:rFonts w:cs="Arial"/>
          <w:color w:val="000000" w:themeColor="text1"/>
        </w:rPr>
        <w:t>Duff of Meldrum: 15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– 19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</w:t>
      </w:r>
      <w:r w:rsidRPr="00D64687">
        <w:rPr>
          <w:rFonts w:cs="Arial"/>
          <w:color w:val="000000" w:themeColor="text1"/>
          <w:spacing w:val="-4"/>
        </w:rPr>
        <w:t>(MS 2778)</w:t>
      </w:r>
      <w:r w:rsidR="003B70D5" w:rsidRPr="00D64687">
        <w:rPr>
          <w:rFonts w:cs="Arial"/>
          <w:color w:val="000000" w:themeColor="text1"/>
          <w:spacing w:val="-4"/>
        </w:rPr>
        <w:t>.</w:t>
      </w:r>
      <w:r w:rsidR="00847CA3" w:rsidRPr="00D64687">
        <w:rPr>
          <w:rFonts w:cs="Arial"/>
          <w:color w:val="000000" w:themeColor="text1"/>
          <w:spacing w:val="-4"/>
        </w:rPr>
        <w:t xml:space="preserve"> </w:t>
      </w:r>
      <w:r w:rsidR="003B70D5" w:rsidRPr="00D64687">
        <w:rPr>
          <w:rFonts w:cs="Arial"/>
          <w:color w:val="000000" w:themeColor="text1"/>
          <w:spacing w:val="-4"/>
        </w:rPr>
        <w:t>F</w:t>
      </w:r>
      <w:r w:rsidR="002621AD" w:rsidRPr="00D64687">
        <w:rPr>
          <w:rFonts w:cs="Arial"/>
          <w:color w:val="000000" w:themeColor="text1"/>
          <w:spacing w:val="-4"/>
        </w:rPr>
        <w:t>or more</w:t>
      </w:r>
      <w:r w:rsidRPr="00D64687">
        <w:rPr>
          <w:rFonts w:cs="Arial"/>
          <w:color w:val="000000" w:themeColor="text1"/>
          <w:spacing w:val="-4"/>
        </w:rPr>
        <w:t xml:space="preserve"> material relating to the Duffs see the main Earls of Fife catalogue, MS 3175, above</w:t>
      </w:r>
      <w:r w:rsidR="00847CA3" w:rsidRPr="00D64687">
        <w:rPr>
          <w:rFonts w:cs="Arial"/>
          <w:color w:val="000000" w:themeColor="text1"/>
          <w:spacing w:val="-4"/>
        </w:rPr>
        <w:t>.</w:t>
      </w:r>
    </w:p>
    <w:p w14:paraId="54257909" w14:textId="77777777" w:rsidR="00D64687" w:rsidRPr="00D64687" w:rsidRDefault="00D64687" w:rsidP="00542344">
      <w:pPr>
        <w:spacing w:after="0" w:line="220" w:lineRule="exact"/>
        <w:rPr>
          <w:rFonts w:cs="Arial"/>
          <w:color w:val="000000" w:themeColor="text1"/>
        </w:rPr>
      </w:pPr>
    </w:p>
    <w:p w14:paraId="42B9A1CF" w14:textId="3D893791" w:rsidR="00A17A37" w:rsidRPr="00D64687" w:rsidRDefault="00A17A37" w:rsidP="00542344">
      <w:pPr>
        <w:spacing w:after="0" w:line="220" w:lineRule="exact"/>
        <w:rPr>
          <w:rFonts w:cs="Arial"/>
          <w:color w:val="000000" w:themeColor="text1"/>
        </w:rPr>
      </w:pPr>
      <w:r w:rsidRPr="00D64687">
        <w:rPr>
          <w:rFonts w:cs="Arial"/>
          <w:color w:val="000000" w:themeColor="text1"/>
        </w:rPr>
        <w:t>Erskine of Pittodrie: 17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– 18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</w:t>
      </w:r>
    </w:p>
    <w:p w14:paraId="668160C2" w14:textId="17806730" w:rsidR="00A17A37" w:rsidRPr="00D64687" w:rsidRDefault="00A17A37" w:rsidP="00140BDA">
      <w:pPr>
        <w:spacing w:after="140" w:line="220" w:lineRule="exact"/>
        <w:rPr>
          <w:rFonts w:cs="Arial"/>
          <w:color w:val="000000" w:themeColor="text1"/>
        </w:rPr>
      </w:pPr>
      <w:r w:rsidRPr="00D64687">
        <w:rPr>
          <w:rFonts w:cs="Arial"/>
          <w:color w:val="000000" w:themeColor="text1"/>
        </w:rPr>
        <w:t>(MS 2524).</w:t>
      </w:r>
    </w:p>
    <w:p w14:paraId="0C69D529" w14:textId="01033451" w:rsidR="00A17A37" w:rsidRPr="00D64687" w:rsidRDefault="00A17A37" w:rsidP="00140BDA">
      <w:pPr>
        <w:pStyle w:val="Header"/>
        <w:spacing w:after="140"/>
        <w:rPr>
          <w:color w:val="000000" w:themeColor="text1"/>
        </w:rPr>
      </w:pPr>
      <w:r w:rsidRPr="00D64687">
        <w:rPr>
          <w:color w:val="000000" w:themeColor="text1"/>
        </w:rPr>
        <w:t xml:space="preserve">Ferguson of </w:t>
      </w:r>
      <w:proofErr w:type="spellStart"/>
      <w:r w:rsidRPr="00D64687">
        <w:rPr>
          <w:color w:val="000000" w:themeColor="text1"/>
        </w:rPr>
        <w:t>Kinmundy</w:t>
      </w:r>
      <w:proofErr w:type="spellEnd"/>
      <w:r w:rsidRPr="00D64687">
        <w:rPr>
          <w:color w:val="000000" w:themeColor="text1"/>
        </w:rPr>
        <w:t>: 16</w:t>
      </w:r>
      <w:r w:rsidRPr="00D64687">
        <w:rPr>
          <w:color w:val="000000" w:themeColor="text1"/>
          <w:vertAlign w:val="superscript"/>
        </w:rPr>
        <w:t>th</w:t>
      </w:r>
      <w:r w:rsidR="0090715F" w:rsidRPr="00D64687">
        <w:rPr>
          <w:color w:val="000000" w:themeColor="text1"/>
        </w:rPr>
        <w:t xml:space="preserve"> </w:t>
      </w:r>
      <w:r w:rsidRPr="00D64687">
        <w:rPr>
          <w:color w:val="000000" w:themeColor="text1"/>
        </w:rPr>
        <w:t>century – 20</w:t>
      </w:r>
      <w:r w:rsidRPr="00D64687">
        <w:rPr>
          <w:color w:val="000000" w:themeColor="text1"/>
          <w:vertAlign w:val="superscript"/>
        </w:rPr>
        <w:t>th</w:t>
      </w:r>
      <w:r w:rsidRPr="00D64687">
        <w:rPr>
          <w:color w:val="000000" w:themeColor="text1"/>
        </w:rPr>
        <w:t xml:space="preserve"> century </w:t>
      </w:r>
      <w:r w:rsidR="00140BDA" w:rsidRPr="00D64687">
        <w:rPr>
          <w:rFonts w:cs="Arial"/>
          <w:color w:val="000000" w:themeColor="text1"/>
        </w:rPr>
        <w:t>(MS 3816)</w:t>
      </w:r>
      <w:r w:rsidR="00140BDA" w:rsidRPr="00D64687">
        <w:rPr>
          <w:color w:val="000000" w:themeColor="text1"/>
        </w:rPr>
        <w:t>.</w:t>
      </w:r>
    </w:p>
    <w:p w14:paraId="532341D6" w14:textId="45C79433" w:rsidR="00A17A37" w:rsidRPr="00D64687" w:rsidRDefault="00A17A37" w:rsidP="00542344">
      <w:pPr>
        <w:spacing w:after="120" w:line="220" w:lineRule="exact"/>
        <w:rPr>
          <w:rFonts w:cs="Arial"/>
          <w:color w:val="000000" w:themeColor="text1"/>
        </w:rPr>
      </w:pPr>
      <w:r w:rsidRPr="00D64687">
        <w:rPr>
          <w:rFonts w:cs="Arial"/>
          <w:color w:val="000000" w:themeColor="text1"/>
        </w:rPr>
        <w:t xml:space="preserve">Forbes family, of </w:t>
      </w:r>
      <w:proofErr w:type="spellStart"/>
      <w:r w:rsidRPr="00D64687">
        <w:rPr>
          <w:rFonts w:cs="Arial"/>
          <w:color w:val="000000" w:themeColor="text1"/>
        </w:rPr>
        <w:t>Newe</w:t>
      </w:r>
      <w:proofErr w:type="spellEnd"/>
      <w:r w:rsidRPr="00D64687">
        <w:rPr>
          <w:rFonts w:cs="Arial"/>
          <w:color w:val="000000" w:themeColor="text1"/>
        </w:rPr>
        <w:t xml:space="preserve">, Aberdeenshire: </w:t>
      </w:r>
      <w:r w:rsidR="0090715F" w:rsidRPr="00D64687">
        <w:rPr>
          <w:rFonts w:cs="Arial"/>
          <w:color w:val="000000" w:themeColor="text1"/>
        </w:rPr>
        <w:br/>
      </w:r>
      <w:r w:rsidRPr="00D64687">
        <w:rPr>
          <w:rFonts w:cs="Arial"/>
          <w:color w:val="000000" w:themeColor="text1"/>
        </w:rPr>
        <w:t>16</w:t>
      </w:r>
      <w:r w:rsidRPr="00D64687">
        <w:rPr>
          <w:rFonts w:cs="Arial"/>
          <w:color w:val="000000" w:themeColor="text1"/>
          <w:vertAlign w:val="superscript"/>
        </w:rPr>
        <w:t>th</w:t>
      </w:r>
      <w:r w:rsidR="0090715F" w:rsidRPr="00D64687">
        <w:rPr>
          <w:rFonts w:cs="Arial"/>
          <w:color w:val="000000" w:themeColor="text1"/>
        </w:rPr>
        <w:t xml:space="preserve"> </w:t>
      </w:r>
      <w:r w:rsidRPr="00D64687">
        <w:rPr>
          <w:rFonts w:cs="Arial"/>
          <w:color w:val="000000" w:themeColor="text1"/>
        </w:rPr>
        <w:t>century – 19</w:t>
      </w:r>
      <w:r w:rsidRPr="00D64687">
        <w:rPr>
          <w:rFonts w:cs="Arial"/>
          <w:color w:val="000000" w:themeColor="text1"/>
          <w:vertAlign w:val="superscript"/>
        </w:rPr>
        <w:t>th</w:t>
      </w:r>
      <w:r w:rsidR="0090715F" w:rsidRPr="00D64687">
        <w:rPr>
          <w:rFonts w:cs="Arial"/>
          <w:color w:val="000000" w:themeColor="text1"/>
        </w:rPr>
        <w:t xml:space="preserve"> </w:t>
      </w:r>
      <w:r w:rsidRPr="00D64687">
        <w:rPr>
          <w:rFonts w:cs="Arial"/>
          <w:color w:val="000000" w:themeColor="text1"/>
        </w:rPr>
        <w:t>century (MS 3402).</w:t>
      </w:r>
    </w:p>
    <w:p w14:paraId="0AA19493" w14:textId="37BA804E" w:rsidR="00A17A37" w:rsidRPr="00D64687" w:rsidRDefault="00A17A37" w:rsidP="00542344">
      <w:pPr>
        <w:spacing w:after="120" w:line="220" w:lineRule="exact"/>
        <w:rPr>
          <w:rFonts w:cs="Arial"/>
          <w:color w:val="000000" w:themeColor="text1"/>
        </w:rPr>
      </w:pPr>
      <w:r w:rsidRPr="00D64687">
        <w:rPr>
          <w:rFonts w:cs="Arial"/>
          <w:color w:val="000000" w:themeColor="text1"/>
        </w:rPr>
        <w:t>Forbes and Hay of Seaton: 18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– </w:t>
      </w:r>
      <w:r w:rsidR="0090715F" w:rsidRPr="00D64687">
        <w:rPr>
          <w:rFonts w:cs="Arial"/>
          <w:color w:val="000000" w:themeColor="text1"/>
        </w:rPr>
        <w:br/>
      </w:r>
      <w:r w:rsidRPr="00D64687">
        <w:rPr>
          <w:rFonts w:cs="Arial"/>
          <w:color w:val="000000" w:themeColor="text1"/>
        </w:rPr>
        <w:t>19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(MS 2253 and MS 2414).</w:t>
      </w:r>
    </w:p>
    <w:p w14:paraId="73CD791B" w14:textId="05ADDCF6" w:rsidR="00A17A37" w:rsidRPr="00D64687" w:rsidRDefault="00A17A37" w:rsidP="00140BDA">
      <w:pPr>
        <w:spacing w:after="140" w:line="220" w:lineRule="exact"/>
        <w:rPr>
          <w:rFonts w:cs="Arial"/>
          <w:color w:val="000000" w:themeColor="text1"/>
        </w:rPr>
      </w:pPr>
      <w:r w:rsidRPr="00D64687">
        <w:rPr>
          <w:rFonts w:cs="Arial"/>
          <w:color w:val="000000" w:themeColor="text1"/>
        </w:rPr>
        <w:t xml:space="preserve">Forbes-Leith of </w:t>
      </w:r>
      <w:proofErr w:type="spellStart"/>
      <w:r w:rsidRPr="00D64687">
        <w:rPr>
          <w:rFonts w:cs="Arial"/>
          <w:color w:val="000000" w:themeColor="text1"/>
        </w:rPr>
        <w:t>Whitehaugh</w:t>
      </w:r>
      <w:proofErr w:type="spellEnd"/>
      <w:r w:rsidRPr="00D64687">
        <w:rPr>
          <w:rFonts w:cs="Arial"/>
          <w:color w:val="000000" w:themeColor="text1"/>
        </w:rPr>
        <w:t>: 17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– </w:t>
      </w:r>
      <w:r w:rsidR="0090715F" w:rsidRPr="00D64687">
        <w:rPr>
          <w:rFonts w:cs="Arial"/>
          <w:color w:val="000000" w:themeColor="text1"/>
        </w:rPr>
        <w:br/>
      </w:r>
      <w:r w:rsidRPr="00D64687">
        <w:rPr>
          <w:rFonts w:cs="Arial"/>
          <w:color w:val="000000" w:themeColor="text1"/>
        </w:rPr>
        <w:t>20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(MS 2308).</w:t>
      </w:r>
    </w:p>
    <w:p w14:paraId="2CABF95F" w14:textId="4A7C9329" w:rsidR="00847CA3" w:rsidRPr="00D64687" w:rsidRDefault="00A17A37" w:rsidP="00542344">
      <w:pPr>
        <w:spacing w:after="120" w:line="220" w:lineRule="exact"/>
        <w:rPr>
          <w:rFonts w:cs="Arial"/>
          <w:color w:val="000000" w:themeColor="text1"/>
        </w:rPr>
      </w:pPr>
      <w:r w:rsidRPr="00D64687">
        <w:rPr>
          <w:rFonts w:cs="Arial"/>
          <w:color w:val="000000" w:themeColor="text1"/>
        </w:rPr>
        <w:t xml:space="preserve">Fordyce family of </w:t>
      </w:r>
      <w:proofErr w:type="spellStart"/>
      <w:r w:rsidRPr="00D64687">
        <w:rPr>
          <w:rFonts w:cs="Arial"/>
          <w:color w:val="000000" w:themeColor="text1"/>
        </w:rPr>
        <w:t>Brucklay</w:t>
      </w:r>
      <w:proofErr w:type="spellEnd"/>
      <w:r w:rsidRPr="00D64687">
        <w:rPr>
          <w:rFonts w:cs="Arial"/>
          <w:color w:val="000000" w:themeColor="text1"/>
        </w:rPr>
        <w:t xml:space="preserve"> Castle and Aberdeen: 1844 – 1865 (MS 3220).</w:t>
      </w:r>
    </w:p>
    <w:p w14:paraId="5C8A6F07" w14:textId="64BAA7B9" w:rsidR="00A17A37" w:rsidRPr="00D64687" w:rsidRDefault="00A17A37" w:rsidP="00542344">
      <w:pPr>
        <w:spacing w:after="120" w:line="220" w:lineRule="exact"/>
        <w:rPr>
          <w:rFonts w:cs="Arial"/>
          <w:color w:val="000000" w:themeColor="text1"/>
          <w:lang w:eastAsia="en-GB"/>
        </w:rPr>
      </w:pPr>
      <w:r w:rsidRPr="00D64687">
        <w:rPr>
          <w:rFonts w:cs="Arial"/>
          <w:color w:val="000000" w:themeColor="text1"/>
          <w:lang w:eastAsia="en-GB"/>
        </w:rPr>
        <w:t xml:space="preserve">Fraser Family of </w:t>
      </w:r>
      <w:proofErr w:type="spellStart"/>
      <w:r w:rsidRPr="00D64687">
        <w:rPr>
          <w:rFonts w:cs="Arial"/>
          <w:color w:val="000000" w:themeColor="text1"/>
          <w:lang w:eastAsia="en-GB"/>
        </w:rPr>
        <w:t>Culbockie</w:t>
      </w:r>
      <w:proofErr w:type="spellEnd"/>
      <w:r w:rsidRPr="00D64687">
        <w:rPr>
          <w:rFonts w:cs="Arial"/>
          <w:color w:val="000000" w:themeColor="text1"/>
          <w:lang w:eastAsia="en-GB"/>
        </w:rPr>
        <w:t>, Ross-shire: papers: 1601 – 1727 (MS 2022).</w:t>
      </w:r>
    </w:p>
    <w:p w14:paraId="45D23E41" w14:textId="010DA3A2" w:rsidR="00A17A37" w:rsidRPr="00D64687" w:rsidRDefault="00A17A37" w:rsidP="00542344">
      <w:pPr>
        <w:spacing w:after="120" w:line="220" w:lineRule="exact"/>
        <w:rPr>
          <w:rFonts w:cs="Arial"/>
          <w:color w:val="000000" w:themeColor="text1"/>
        </w:rPr>
      </w:pPr>
      <w:r w:rsidRPr="00D64687">
        <w:rPr>
          <w:rFonts w:cs="Arial"/>
          <w:color w:val="000000" w:themeColor="text1"/>
        </w:rPr>
        <w:t xml:space="preserve">Fraser of Castle Fraser and </w:t>
      </w:r>
      <w:proofErr w:type="spellStart"/>
      <w:r w:rsidRPr="00D64687">
        <w:rPr>
          <w:rFonts w:cs="Arial"/>
          <w:color w:val="000000" w:themeColor="text1"/>
        </w:rPr>
        <w:t>Inverallochy</w:t>
      </w:r>
      <w:proofErr w:type="spellEnd"/>
      <w:r w:rsidRPr="00D64687">
        <w:rPr>
          <w:rFonts w:cs="Arial"/>
          <w:color w:val="000000" w:themeColor="text1"/>
        </w:rPr>
        <w:t xml:space="preserve">: </w:t>
      </w:r>
      <w:r w:rsidR="0090715F" w:rsidRPr="00D64687">
        <w:rPr>
          <w:rFonts w:cs="Arial"/>
          <w:color w:val="000000" w:themeColor="text1"/>
        </w:rPr>
        <w:br/>
      </w:r>
      <w:r w:rsidRPr="00D64687">
        <w:rPr>
          <w:rFonts w:cs="Arial"/>
          <w:color w:val="000000" w:themeColor="text1"/>
        </w:rPr>
        <w:t>16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– 20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(MS 3470).</w:t>
      </w:r>
    </w:p>
    <w:p w14:paraId="2DAB0DDE" w14:textId="73C4D6CF" w:rsidR="00A17A37" w:rsidRPr="00D64687" w:rsidRDefault="00A17A37" w:rsidP="00140BDA">
      <w:pPr>
        <w:spacing w:after="140" w:line="220" w:lineRule="exact"/>
        <w:rPr>
          <w:rFonts w:cs="Arial"/>
          <w:color w:val="000000" w:themeColor="text1"/>
        </w:rPr>
      </w:pPr>
      <w:r w:rsidRPr="00D64687">
        <w:rPr>
          <w:rFonts w:cs="Arial"/>
          <w:color w:val="000000" w:themeColor="text1"/>
        </w:rPr>
        <w:t xml:space="preserve">Frasers of </w:t>
      </w:r>
      <w:proofErr w:type="spellStart"/>
      <w:r w:rsidRPr="00D64687">
        <w:rPr>
          <w:rFonts w:cs="Arial"/>
          <w:color w:val="000000" w:themeColor="text1"/>
        </w:rPr>
        <w:t>Inverallochy</w:t>
      </w:r>
      <w:proofErr w:type="spellEnd"/>
      <w:r w:rsidRPr="00D64687">
        <w:rPr>
          <w:rFonts w:cs="Arial"/>
          <w:color w:val="000000" w:themeColor="text1"/>
        </w:rPr>
        <w:t>: 16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– 19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(MS 2701).</w:t>
      </w:r>
    </w:p>
    <w:p w14:paraId="163FD7B7" w14:textId="65A282B4" w:rsidR="00A17A37" w:rsidRPr="00D64687" w:rsidRDefault="00A17A37" w:rsidP="00140BDA">
      <w:pPr>
        <w:spacing w:after="140" w:line="220" w:lineRule="exact"/>
        <w:rPr>
          <w:rFonts w:cs="Arial"/>
          <w:color w:val="000000" w:themeColor="text1"/>
        </w:rPr>
      </w:pPr>
      <w:r w:rsidRPr="00D64687">
        <w:rPr>
          <w:rFonts w:cs="Arial"/>
          <w:color w:val="000000" w:themeColor="text1"/>
        </w:rPr>
        <w:t xml:space="preserve">Fraser of </w:t>
      </w:r>
      <w:proofErr w:type="spellStart"/>
      <w:r w:rsidRPr="00D64687">
        <w:rPr>
          <w:rFonts w:cs="Arial"/>
          <w:color w:val="000000" w:themeColor="text1"/>
        </w:rPr>
        <w:t>Philorth</w:t>
      </w:r>
      <w:proofErr w:type="spellEnd"/>
      <w:r w:rsidRPr="00D64687">
        <w:rPr>
          <w:rFonts w:cs="Arial"/>
          <w:color w:val="000000" w:themeColor="text1"/>
        </w:rPr>
        <w:t>: 14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– 20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</w:t>
      </w:r>
      <w:r w:rsidR="006E6BAC" w:rsidRPr="00D64687">
        <w:rPr>
          <w:rFonts w:cs="Arial"/>
          <w:color w:val="000000" w:themeColor="text1"/>
        </w:rPr>
        <w:br/>
      </w:r>
      <w:r w:rsidRPr="00D64687">
        <w:rPr>
          <w:rFonts w:cs="Arial"/>
          <w:color w:val="000000" w:themeColor="text1"/>
        </w:rPr>
        <w:t>(MS 3004).</w:t>
      </w:r>
    </w:p>
    <w:p w14:paraId="2A4347B2" w14:textId="2862ABBC" w:rsidR="00A17A37" w:rsidRPr="00D64687" w:rsidRDefault="00A17A37" w:rsidP="006E6BAC">
      <w:pPr>
        <w:spacing w:after="200" w:line="220" w:lineRule="exact"/>
        <w:rPr>
          <w:rFonts w:cs="Arial"/>
          <w:b/>
          <w:color w:val="000000" w:themeColor="text1"/>
        </w:rPr>
      </w:pPr>
      <w:r w:rsidRPr="00D64687">
        <w:rPr>
          <w:rFonts w:cs="Arial"/>
          <w:color w:val="000000" w:themeColor="text1"/>
        </w:rPr>
        <w:t xml:space="preserve">Gordon, </w:t>
      </w:r>
      <w:r w:rsidRPr="00D64687">
        <w:rPr>
          <w:rFonts w:cs="Arial"/>
          <w:color w:val="000000" w:themeColor="text1"/>
          <w:spacing w:val="-4"/>
        </w:rPr>
        <w:t>Dukes of Gordon: 1644 – 1906 (</w:t>
      </w:r>
      <w:r w:rsidRPr="00D64687">
        <w:rPr>
          <w:rFonts w:cs="Arial"/>
          <w:color w:val="000000" w:themeColor="text1"/>
        </w:rPr>
        <w:t xml:space="preserve">MS 907, MS 908 &amp; MS 909). Please note that the main family papers are held by the National Archives </w:t>
      </w:r>
      <w:r w:rsidR="006E6BAC" w:rsidRPr="00D64687">
        <w:rPr>
          <w:rFonts w:cs="Arial"/>
          <w:color w:val="000000" w:themeColor="text1"/>
        </w:rPr>
        <w:br/>
      </w:r>
      <w:r w:rsidRPr="00D64687">
        <w:rPr>
          <w:rFonts w:cs="Arial"/>
          <w:color w:val="000000" w:themeColor="text1"/>
        </w:rPr>
        <w:t>of Scotland.</w:t>
      </w:r>
    </w:p>
    <w:p w14:paraId="722244B0" w14:textId="3B109F50" w:rsidR="00A17A37" w:rsidRPr="00D64687" w:rsidRDefault="00A17A37" w:rsidP="000041B0">
      <w:pPr>
        <w:spacing w:after="120" w:line="220" w:lineRule="exact"/>
        <w:rPr>
          <w:rFonts w:cs="Arial"/>
          <w:color w:val="000000" w:themeColor="text1"/>
        </w:rPr>
      </w:pPr>
      <w:r w:rsidRPr="00D64687">
        <w:rPr>
          <w:rFonts w:cs="Arial"/>
          <w:color w:val="000000" w:themeColor="text1"/>
        </w:rPr>
        <w:t xml:space="preserve">Gordons of </w:t>
      </w:r>
      <w:proofErr w:type="spellStart"/>
      <w:r w:rsidRPr="00D64687">
        <w:rPr>
          <w:rFonts w:cs="Arial"/>
          <w:color w:val="000000" w:themeColor="text1"/>
        </w:rPr>
        <w:t>Buthlaw</w:t>
      </w:r>
      <w:proofErr w:type="spellEnd"/>
      <w:r w:rsidRPr="00D64687">
        <w:rPr>
          <w:rFonts w:cs="Arial"/>
          <w:color w:val="000000" w:themeColor="text1"/>
        </w:rPr>
        <w:t xml:space="preserve"> and </w:t>
      </w:r>
      <w:proofErr w:type="spellStart"/>
      <w:r w:rsidRPr="00D64687">
        <w:rPr>
          <w:rFonts w:cs="Arial"/>
          <w:color w:val="000000" w:themeColor="text1"/>
        </w:rPr>
        <w:t>Cairness</w:t>
      </w:r>
      <w:proofErr w:type="spellEnd"/>
      <w:r w:rsidRPr="00D64687">
        <w:rPr>
          <w:rFonts w:cs="Arial"/>
          <w:color w:val="000000" w:themeColor="text1"/>
        </w:rPr>
        <w:t>: 17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– 20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(MS 1160 and MS 3193).</w:t>
      </w:r>
    </w:p>
    <w:p w14:paraId="27B209A7" w14:textId="66ABA425" w:rsidR="00A17A37" w:rsidRPr="00D64687" w:rsidRDefault="00A17A37" w:rsidP="000041B0">
      <w:pPr>
        <w:spacing w:after="120" w:line="220" w:lineRule="exact"/>
        <w:rPr>
          <w:rFonts w:cs="Arial"/>
          <w:color w:val="000000" w:themeColor="text1"/>
        </w:rPr>
      </w:pPr>
      <w:r w:rsidRPr="00D64687">
        <w:rPr>
          <w:rFonts w:cs="Arial"/>
          <w:color w:val="000000" w:themeColor="text1"/>
        </w:rPr>
        <w:t xml:space="preserve">Gordon family of Craig Castle and </w:t>
      </w:r>
      <w:proofErr w:type="spellStart"/>
      <w:r w:rsidRPr="00D64687">
        <w:rPr>
          <w:rFonts w:cs="Arial"/>
          <w:color w:val="000000" w:themeColor="text1"/>
        </w:rPr>
        <w:t>Auchindoir</w:t>
      </w:r>
      <w:proofErr w:type="spellEnd"/>
      <w:r w:rsidRPr="00D64687">
        <w:rPr>
          <w:rFonts w:cs="Arial"/>
          <w:color w:val="000000" w:themeColor="text1"/>
        </w:rPr>
        <w:t>, Aberdeenshire: 1511 – 1730 (copies) (MS 2499).</w:t>
      </w:r>
    </w:p>
    <w:p w14:paraId="74290CED" w14:textId="5DC143A3" w:rsidR="00A17A37" w:rsidRPr="00D64687" w:rsidRDefault="00A17A37" w:rsidP="000041B0">
      <w:pPr>
        <w:spacing w:after="120" w:line="220" w:lineRule="exact"/>
        <w:rPr>
          <w:rFonts w:cs="Arial"/>
          <w:color w:val="000000" w:themeColor="text1"/>
          <w:spacing w:val="-6"/>
        </w:rPr>
      </w:pPr>
      <w:r w:rsidRPr="00D64687">
        <w:rPr>
          <w:rFonts w:cs="Arial"/>
          <w:color w:val="000000" w:themeColor="text1"/>
          <w:spacing w:val="-6"/>
        </w:rPr>
        <w:lastRenderedPageBreak/>
        <w:t>Gordon of Cluny: 17</w:t>
      </w:r>
      <w:r w:rsidRPr="00D64687">
        <w:rPr>
          <w:rFonts w:cs="Arial"/>
          <w:color w:val="000000" w:themeColor="text1"/>
          <w:spacing w:val="-6"/>
          <w:vertAlign w:val="superscript"/>
        </w:rPr>
        <w:t>th</w:t>
      </w:r>
      <w:r w:rsidRPr="00D64687">
        <w:rPr>
          <w:rFonts w:cs="Arial"/>
          <w:color w:val="000000" w:themeColor="text1"/>
          <w:spacing w:val="-6"/>
        </w:rPr>
        <w:t xml:space="preserve"> century – 20</w:t>
      </w:r>
      <w:r w:rsidRPr="00D64687">
        <w:rPr>
          <w:rFonts w:cs="Arial"/>
          <w:color w:val="000000" w:themeColor="text1"/>
          <w:spacing w:val="-6"/>
          <w:vertAlign w:val="superscript"/>
        </w:rPr>
        <w:t>th</w:t>
      </w:r>
      <w:r w:rsidR="006E6BAC" w:rsidRPr="00D64687">
        <w:rPr>
          <w:rFonts w:cs="Arial"/>
          <w:color w:val="000000" w:themeColor="text1"/>
          <w:spacing w:val="-6"/>
        </w:rPr>
        <w:t xml:space="preserve"> century </w:t>
      </w:r>
      <w:r w:rsidRPr="00D64687">
        <w:rPr>
          <w:rFonts w:cs="Arial"/>
          <w:color w:val="000000" w:themeColor="text1"/>
          <w:spacing w:val="-6"/>
        </w:rPr>
        <w:t>(MS 3600).</w:t>
      </w:r>
    </w:p>
    <w:p w14:paraId="65E1E851" w14:textId="3FD34786" w:rsidR="00A17A37" w:rsidRPr="00D64687" w:rsidRDefault="00A17A37" w:rsidP="000041B0">
      <w:pPr>
        <w:spacing w:after="120" w:line="220" w:lineRule="exact"/>
        <w:rPr>
          <w:rFonts w:cs="Arial"/>
          <w:i/>
          <w:color w:val="000000" w:themeColor="text1"/>
        </w:rPr>
      </w:pPr>
      <w:r w:rsidRPr="00D64687">
        <w:rPr>
          <w:rFonts w:cs="Arial"/>
          <w:color w:val="000000" w:themeColor="text1"/>
        </w:rPr>
        <w:t>Gordon family, Earls of Aberdeen, relating to Cromar estate, Aberdeenshire: 19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– 20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(MS 3198). Please note that the main collection of papers </w:t>
      </w:r>
      <w:proofErr w:type="gramStart"/>
      <w:r w:rsidRPr="00D64687">
        <w:rPr>
          <w:rFonts w:cs="Arial"/>
          <w:color w:val="000000" w:themeColor="text1"/>
        </w:rPr>
        <w:t>are</w:t>
      </w:r>
      <w:proofErr w:type="gramEnd"/>
      <w:r w:rsidRPr="00D64687">
        <w:rPr>
          <w:rFonts w:cs="Arial"/>
          <w:color w:val="000000" w:themeColor="text1"/>
        </w:rPr>
        <w:t xml:space="preserve"> still held by the family.</w:t>
      </w:r>
    </w:p>
    <w:p w14:paraId="269A4DF5" w14:textId="67C7D6DF" w:rsidR="00A17A37" w:rsidRPr="00D64687" w:rsidRDefault="00A17A37" w:rsidP="000041B0">
      <w:pPr>
        <w:spacing w:after="120" w:line="220" w:lineRule="exact"/>
        <w:rPr>
          <w:rFonts w:cs="Arial"/>
          <w:color w:val="000000" w:themeColor="text1"/>
          <w:spacing w:val="-4"/>
        </w:rPr>
      </w:pPr>
      <w:r w:rsidRPr="00D64687">
        <w:rPr>
          <w:rFonts w:cs="Arial"/>
          <w:color w:val="000000" w:themeColor="text1"/>
          <w:spacing w:val="-4"/>
        </w:rPr>
        <w:t xml:space="preserve">Gordon of </w:t>
      </w:r>
      <w:proofErr w:type="spellStart"/>
      <w:r w:rsidRPr="00D64687">
        <w:rPr>
          <w:rFonts w:cs="Arial"/>
          <w:color w:val="000000" w:themeColor="text1"/>
          <w:spacing w:val="-4"/>
        </w:rPr>
        <w:t>Haddo</w:t>
      </w:r>
      <w:proofErr w:type="spellEnd"/>
      <w:r w:rsidRPr="00D64687">
        <w:rPr>
          <w:rFonts w:cs="Arial"/>
          <w:color w:val="000000" w:themeColor="text1"/>
          <w:spacing w:val="-4"/>
        </w:rPr>
        <w:t xml:space="preserve"> papers relating to the construction </w:t>
      </w:r>
      <w:r w:rsidRPr="00D64687">
        <w:rPr>
          <w:rFonts w:cs="Arial"/>
          <w:color w:val="000000" w:themeColor="text1"/>
        </w:rPr>
        <w:t xml:space="preserve">of </w:t>
      </w:r>
      <w:proofErr w:type="spellStart"/>
      <w:r w:rsidRPr="00D64687">
        <w:rPr>
          <w:rFonts w:cs="Arial"/>
          <w:color w:val="000000" w:themeColor="text1"/>
        </w:rPr>
        <w:t>Haddo</w:t>
      </w:r>
      <w:proofErr w:type="spellEnd"/>
      <w:r w:rsidRPr="00D64687">
        <w:rPr>
          <w:rFonts w:cs="Arial"/>
          <w:color w:val="000000" w:themeColor="text1"/>
        </w:rPr>
        <w:t xml:space="preserve"> House: 1732 – 1734 (MS 2520).</w:t>
      </w:r>
    </w:p>
    <w:p w14:paraId="08AD8460" w14:textId="08BCAE14" w:rsidR="00A17A37" w:rsidRPr="00D64687" w:rsidRDefault="00A17A37" w:rsidP="000041B0">
      <w:pPr>
        <w:spacing w:after="120" w:line="220" w:lineRule="exact"/>
        <w:rPr>
          <w:rFonts w:cs="Arial"/>
          <w:color w:val="000000" w:themeColor="text1"/>
        </w:rPr>
      </w:pPr>
      <w:r w:rsidRPr="00D64687">
        <w:rPr>
          <w:rFonts w:cs="Arial"/>
          <w:color w:val="000000" w:themeColor="text1"/>
        </w:rPr>
        <w:t xml:space="preserve">Gordon of </w:t>
      </w:r>
      <w:proofErr w:type="spellStart"/>
      <w:r w:rsidRPr="00D64687">
        <w:rPr>
          <w:rFonts w:cs="Arial"/>
          <w:color w:val="000000" w:themeColor="text1"/>
        </w:rPr>
        <w:t>Letterfourie</w:t>
      </w:r>
      <w:proofErr w:type="spellEnd"/>
      <w:r w:rsidRPr="00D64687">
        <w:rPr>
          <w:rFonts w:cs="Arial"/>
          <w:color w:val="000000" w:themeColor="text1"/>
        </w:rPr>
        <w:t>: 1508 – 1819 (MS 3745).</w:t>
      </w:r>
    </w:p>
    <w:p w14:paraId="03BC1E96" w14:textId="3D17A763" w:rsidR="00A17A37" w:rsidRPr="00D64687" w:rsidRDefault="00A17A37" w:rsidP="000041B0">
      <w:pPr>
        <w:spacing w:after="120" w:line="220" w:lineRule="exact"/>
        <w:rPr>
          <w:rFonts w:cs="Arial"/>
          <w:color w:val="000000" w:themeColor="text1"/>
        </w:rPr>
      </w:pPr>
      <w:r w:rsidRPr="00D64687">
        <w:rPr>
          <w:rFonts w:cs="Arial"/>
          <w:color w:val="000000" w:themeColor="text1"/>
        </w:rPr>
        <w:t>Gordon of Park, Banffshire: 17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– 20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(MS 3260).</w:t>
      </w:r>
    </w:p>
    <w:p w14:paraId="62EE0D73" w14:textId="181416DF" w:rsidR="00A17A37" w:rsidRPr="00D64687" w:rsidRDefault="00A17A37" w:rsidP="000041B0">
      <w:pPr>
        <w:spacing w:after="120" w:line="220" w:lineRule="exact"/>
        <w:rPr>
          <w:rFonts w:cs="Arial"/>
          <w:color w:val="000000" w:themeColor="text1"/>
        </w:rPr>
      </w:pPr>
      <w:r w:rsidRPr="00D64687">
        <w:rPr>
          <w:rFonts w:cs="Arial"/>
          <w:color w:val="000000" w:themeColor="text1"/>
        </w:rPr>
        <w:t xml:space="preserve">Gordon of </w:t>
      </w:r>
      <w:proofErr w:type="spellStart"/>
      <w:r w:rsidRPr="00D64687">
        <w:rPr>
          <w:rFonts w:cs="Arial"/>
          <w:color w:val="000000" w:themeColor="text1"/>
        </w:rPr>
        <w:t>Pitlurg</w:t>
      </w:r>
      <w:proofErr w:type="spellEnd"/>
      <w:r w:rsidRPr="00D64687">
        <w:rPr>
          <w:rFonts w:cs="Arial"/>
          <w:color w:val="000000" w:themeColor="text1"/>
        </w:rPr>
        <w:t xml:space="preserve"> and </w:t>
      </w:r>
      <w:proofErr w:type="spellStart"/>
      <w:r w:rsidRPr="00D64687">
        <w:rPr>
          <w:rFonts w:cs="Arial"/>
          <w:color w:val="000000" w:themeColor="text1"/>
        </w:rPr>
        <w:t>Straloch</w:t>
      </w:r>
      <w:proofErr w:type="spellEnd"/>
      <w:r w:rsidRPr="00D64687">
        <w:rPr>
          <w:rFonts w:cs="Arial"/>
          <w:color w:val="000000" w:themeColor="text1"/>
        </w:rPr>
        <w:t xml:space="preserve"> (The </w:t>
      </w:r>
      <w:proofErr w:type="spellStart"/>
      <w:r w:rsidRPr="00D64687">
        <w:rPr>
          <w:rFonts w:cs="Arial"/>
          <w:color w:val="000000" w:themeColor="text1"/>
        </w:rPr>
        <w:t>Straloch</w:t>
      </w:r>
      <w:proofErr w:type="spellEnd"/>
      <w:r w:rsidRPr="00D64687">
        <w:rPr>
          <w:rFonts w:cs="Arial"/>
          <w:color w:val="000000" w:themeColor="text1"/>
        </w:rPr>
        <w:t xml:space="preserve"> papers: 17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– 20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(MS 2223).</w:t>
      </w:r>
    </w:p>
    <w:p w14:paraId="6186CE04" w14:textId="7B2F23DF" w:rsidR="00A17A37" w:rsidRPr="00D64687" w:rsidRDefault="00A17A37" w:rsidP="000041B0">
      <w:pPr>
        <w:spacing w:after="120" w:line="220" w:lineRule="exact"/>
        <w:rPr>
          <w:rFonts w:cs="Arial"/>
          <w:color w:val="000000" w:themeColor="text1"/>
        </w:rPr>
      </w:pPr>
      <w:r w:rsidRPr="00D64687">
        <w:rPr>
          <w:rFonts w:cs="Arial"/>
          <w:color w:val="000000" w:themeColor="text1"/>
        </w:rPr>
        <w:t xml:space="preserve">Gregory family: papers of the Gregory family of Aberdeen, Edinburgh, St </w:t>
      </w:r>
      <w:proofErr w:type="gramStart"/>
      <w:r w:rsidRPr="00D64687">
        <w:rPr>
          <w:rFonts w:cs="Arial"/>
          <w:color w:val="000000" w:themeColor="text1"/>
        </w:rPr>
        <w:t>Andrews</w:t>
      </w:r>
      <w:proofErr w:type="gramEnd"/>
      <w:r w:rsidRPr="00D64687">
        <w:rPr>
          <w:rFonts w:cs="Arial"/>
          <w:color w:val="000000" w:themeColor="text1"/>
        </w:rPr>
        <w:t xml:space="preserve"> and Oxford: 1582 – 1912 (MS 2206).</w:t>
      </w:r>
    </w:p>
    <w:p w14:paraId="0B9A561C" w14:textId="7D0FD35E" w:rsidR="00A17A37" w:rsidRPr="00D64687" w:rsidRDefault="00A17A37" w:rsidP="000041B0">
      <w:pPr>
        <w:spacing w:after="120" w:line="220" w:lineRule="exact"/>
        <w:rPr>
          <w:rFonts w:cs="Arial"/>
          <w:color w:val="000000" w:themeColor="text1"/>
        </w:rPr>
      </w:pPr>
      <w:r w:rsidRPr="00D64687">
        <w:rPr>
          <w:rFonts w:cs="Arial"/>
          <w:color w:val="000000" w:themeColor="text1"/>
        </w:rPr>
        <w:t>Grierson family, Lerwick, Shetland: 17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– 20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(MS 3044).</w:t>
      </w:r>
    </w:p>
    <w:p w14:paraId="3AE61DCE" w14:textId="45076746" w:rsidR="00A17A37" w:rsidRPr="00D64687" w:rsidRDefault="00A17A37" w:rsidP="000041B0">
      <w:pPr>
        <w:spacing w:after="120" w:line="220" w:lineRule="exact"/>
        <w:rPr>
          <w:rFonts w:cs="Arial"/>
          <w:color w:val="000000" w:themeColor="text1"/>
        </w:rPr>
      </w:pPr>
      <w:r w:rsidRPr="00D64687">
        <w:rPr>
          <w:rFonts w:cs="Arial"/>
          <w:color w:val="000000" w:themeColor="text1"/>
        </w:rPr>
        <w:t xml:space="preserve">Guthrie family of </w:t>
      </w:r>
      <w:proofErr w:type="spellStart"/>
      <w:r w:rsidRPr="00D64687">
        <w:rPr>
          <w:rFonts w:cs="Arial"/>
          <w:color w:val="000000" w:themeColor="text1"/>
        </w:rPr>
        <w:t>Gagie</w:t>
      </w:r>
      <w:proofErr w:type="spellEnd"/>
      <w:r w:rsidRPr="00D64687">
        <w:rPr>
          <w:rFonts w:cs="Arial"/>
          <w:color w:val="000000" w:themeColor="text1"/>
        </w:rPr>
        <w:t>: 1628 – 1745 (MS 2857).</w:t>
      </w:r>
    </w:p>
    <w:p w14:paraId="29123311" w14:textId="6D7EB56A" w:rsidR="00A17A37" w:rsidRPr="00D64687" w:rsidRDefault="00A17A37" w:rsidP="000041B0">
      <w:pPr>
        <w:spacing w:after="120" w:line="220" w:lineRule="exact"/>
        <w:rPr>
          <w:rFonts w:cs="Arial"/>
          <w:color w:val="000000" w:themeColor="text1"/>
        </w:rPr>
      </w:pPr>
      <w:r w:rsidRPr="00D64687">
        <w:rPr>
          <w:rFonts w:cs="Arial"/>
          <w:color w:val="000000" w:themeColor="text1"/>
        </w:rPr>
        <w:t xml:space="preserve">Hay family, Erroll Estates papers, estate accounts of Cruden and </w:t>
      </w:r>
      <w:proofErr w:type="spellStart"/>
      <w:r w:rsidRPr="00D64687">
        <w:rPr>
          <w:rFonts w:cs="Arial"/>
          <w:color w:val="000000" w:themeColor="text1"/>
        </w:rPr>
        <w:t>Slains</w:t>
      </w:r>
      <w:proofErr w:type="spellEnd"/>
      <w:r w:rsidRPr="00D64687">
        <w:rPr>
          <w:rFonts w:cs="Arial"/>
          <w:color w:val="000000" w:themeColor="text1"/>
        </w:rPr>
        <w:t>: 18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(MS 2110).</w:t>
      </w:r>
    </w:p>
    <w:p w14:paraId="3A3DD4BD" w14:textId="4CDF33D5" w:rsidR="00A17A37" w:rsidRPr="00D64687" w:rsidRDefault="00A17A37" w:rsidP="000041B0">
      <w:pPr>
        <w:spacing w:after="120" w:line="220" w:lineRule="exact"/>
        <w:rPr>
          <w:rFonts w:cs="Arial"/>
          <w:color w:val="000000" w:themeColor="text1"/>
          <w:spacing w:val="-6"/>
        </w:rPr>
      </w:pPr>
      <w:r w:rsidRPr="00D64687">
        <w:rPr>
          <w:rFonts w:cs="Arial"/>
          <w:color w:val="000000" w:themeColor="text1"/>
          <w:spacing w:val="-6"/>
        </w:rPr>
        <w:t>Innes of Cowie: 16th century - 20th century</w:t>
      </w:r>
      <w:r w:rsidR="000041B0" w:rsidRPr="00D64687">
        <w:rPr>
          <w:rFonts w:cs="Arial"/>
          <w:color w:val="000000" w:themeColor="text1"/>
          <w:spacing w:val="-6"/>
        </w:rPr>
        <w:t xml:space="preserve"> </w:t>
      </w:r>
      <w:r w:rsidRPr="00D64687">
        <w:rPr>
          <w:rFonts w:cs="Arial"/>
          <w:color w:val="000000" w:themeColor="text1"/>
          <w:spacing w:val="-6"/>
        </w:rPr>
        <w:t>(MS 2970).</w:t>
      </w:r>
    </w:p>
    <w:p w14:paraId="71172E06" w14:textId="5182663F" w:rsidR="00A17A37" w:rsidRPr="00D64687" w:rsidRDefault="00A17A37" w:rsidP="000041B0">
      <w:pPr>
        <w:spacing w:after="120" w:line="220" w:lineRule="exact"/>
        <w:rPr>
          <w:rFonts w:cs="Arial"/>
          <w:color w:val="000000" w:themeColor="text1"/>
        </w:rPr>
      </w:pPr>
      <w:r w:rsidRPr="00D64687">
        <w:rPr>
          <w:rFonts w:cs="Arial"/>
          <w:color w:val="000000" w:themeColor="text1"/>
        </w:rPr>
        <w:t xml:space="preserve">Innes of </w:t>
      </w:r>
      <w:proofErr w:type="spellStart"/>
      <w:r w:rsidRPr="00D64687">
        <w:rPr>
          <w:rFonts w:cs="Arial"/>
          <w:color w:val="000000" w:themeColor="text1"/>
        </w:rPr>
        <w:t>Learney</w:t>
      </w:r>
      <w:proofErr w:type="spellEnd"/>
      <w:r w:rsidRPr="00D64687">
        <w:rPr>
          <w:rFonts w:cs="Arial"/>
          <w:color w:val="000000" w:themeColor="text1"/>
        </w:rPr>
        <w:t xml:space="preserve"> papers: c.1750 – 1920 (MS 3667).</w:t>
      </w:r>
    </w:p>
    <w:p w14:paraId="214D9471" w14:textId="2126FB26" w:rsidR="00A17A37" w:rsidRPr="00D64687" w:rsidRDefault="00A17A37" w:rsidP="000041B0">
      <w:pPr>
        <w:spacing w:after="120" w:line="220" w:lineRule="exact"/>
        <w:rPr>
          <w:rFonts w:cs="Arial"/>
          <w:color w:val="000000" w:themeColor="text1"/>
        </w:rPr>
      </w:pPr>
      <w:r w:rsidRPr="00D64687">
        <w:rPr>
          <w:rFonts w:cs="Arial"/>
          <w:color w:val="000000" w:themeColor="text1"/>
        </w:rPr>
        <w:t xml:space="preserve">Innes and Walker of </w:t>
      </w:r>
      <w:proofErr w:type="spellStart"/>
      <w:r w:rsidRPr="00D64687">
        <w:rPr>
          <w:rFonts w:cs="Arial"/>
          <w:color w:val="000000" w:themeColor="text1"/>
        </w:rPr>
        <w:t>Craignetherty</w:t>
      </w:r>
      <w:proofErr w:type="spellEnd"/>
      <w:r w:rsidRPr="00D64687">
        <w:rPr>
          <w:rFonts w:cs="Arial"/>
          <w:color w:val="000000" w:themeColor="text1"/>
        </w:rPr>
        <w:t>: 18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– 19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(MS 2531).</w:t>
      </w:r>
    </w:p>
    <w:p w14:paraId="38447B0F" w14:textId="41496D56" w:rsidR="00A17A37" w:rsidRPr="00D64687" w:rsidRDefault="00A17A37" w:rsidP="000041B0">
      <w:pPr>
        <w:spacing w:after="120" w:line="220" w:lineRule="exact"/>
        <w:rPr>
          <w:rFonts w:cs="Arial"/>
          <w:b/>
          <w:color w:val="000000" w:themeColor="text1"/>
          <w:sz w:val="18"/>
          <w:szCs w:val="18"/>
        </w:rPr>
      </w:pPr>
      <w:r w:rsidRPr="00D64687">
        <w:rPr>
          <w:rFonts w:cs="Arial"/>
          <w:color w:val="000000" w:themeColor="text1"/>
        </w:rPr>
        <w:t>Irvine of Drum: 18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(MS 3263). Please note that the main collection of papers </w:t>
      </w:r>
      <w:proofErr w:type="gramStart"/>
      <w:r w:rsidRPr="00D64687">
        <w:rPr>
          <w:rFonts w:cs="Arial"/>
          <w:color w:val="000000" w:themeColor="text1"/>
        </w:rPr>
        <w:t>are</w:t>
      </w:r>
      <w:proofErr w:type="gramEnd"/>
      <w:r w:rsidRPr="00D64687">
        <w:rPr>
          <w:rFonts w:cs="Arial"/>
          <w:color w:val="000000" w:themeColor="text1"/>
        </w:rPr>
        <w:t xml:space="preserve"> still held by the family.</w:t>
      </w:r>
    </w:p>
    <w:p w14:paraId="3631B748" w14:textId="0E750DE0" w:rsidR="00A17A37" w:rsidRPr="00D64687" w:rsidRDefault="00A17A37" w:rsidP="000041B0">
      <w:pPr>
        <w:spacing w:after="120" w:line="220" w:lineRule="exact"/>
        <w:rPr>
          <w:rFonts w:cs="Arial"/>
          <w:color w:val="000000" w:themeColor="text1"/>
          <w:spacing w:val="-4"/>
        </w:rPr>
      </w:pPr>
      <w:r w:rsidRPr="00D64687">
        <w:rPr>
          <w:rFonts w:cs="Arial"/>
          <w:color w:val="000000" w:themeColor="text1"/>
          <w:spacing w:val="-4"/>
        </w:rPr>
        <w:t xml:space="preserve">Johnston family of </w:t>
      </w:r>
      <w:proofErr w:type="spellStart"/>
      <w:r w:rsidRPr="00D64687">
        <w:rPr>
          <w:rFonts w:cs="Arial"/>
          <w:color w:val="000000" w:themeColor="text1"/>
          <w:spacing w:val="-4"/>
        </w:rPr>
        <w:t>Caskieben</w:t>
      </w:r>
      <w:proofErr w:type="spellEnd"/>
      <w:r w:rsidRPr="00D64687">
        <w:rPr>
          <w:rFonts w:cs="Arial"/>
          <w:color w:val="000000" w:themeColor="text1"/>
          <w:spacing w:val="-4"/>
        </w:rPr>
        <w:t xml:space="preserve">, Hilton and </w:t>
      </w:r>
      <w:proofErr w:type="spellStart"/>
      <w:r w:rsidRPr="00D64687">
        <w:rPr>
          <w:rFonts w:cs="Arial"/>
          <w:color w:val="000000" w:themeColor="text1"/>
          <w:spacing w:val="-4"/>
        </w:rPr>
        <w:t>Portlethen</w:t>
      </w:r>
      <w:proofErr w:type="spellEnd"/>
      <w:r w:rsidRPr="00D64687">
        <w:rPr>
          <w:rFonts w:cs="Arial"/>
          <w:color w:val="000000" w:themeColor="text1"/>
          <w:spacing w:val="-4"/>
        </w:rPr>
        <w:t>, Aberdeenshire: 1709 – 1920s (MS 3338).</w:t>
      </w:r>
    </w:p>
    <w:p w14:paraId="2C510DEA" w14:textId="52DECB7C" w:rsidR="00A17A37" w:rsidRPr="00D64687" w:rsidRDefault="00A17A37" w:rsidP="00EE3E82">
      <w:pPr>
        <w:spacing w:after="120" w:line="220" w:lineRule="exact"/>
        <w:rPr>
          <w:rFonts w:cs="Arial"/>
          <w:color w:val="000000" w:themeColor="text1"/>
        </w:rPr>
      </w:pPr>
      <w:r w:rsidRPr="00D64687">
        <w:rPr>
          <w:rFonts w:cs="Arial"/>
          <w:color w:val="000000" w:themeColor="text1"/>
        </w:rPr>
        <w:t xml:space="preserve">Keith family of Ravelston papers: 1550 – 1832 </w:t>
      </w:r>
      <w:r w:rsidR="00EE3E82" w:rsidRPr="00D64687">
        <w:rPr>
          <w:rFonts w:cs="Arial"/>
          <w:color w:val="000000" w:themeColor="text1"/>
        </w:rPr>
        <w:br/>
      </w:r>
      <w:r w:rsidRPr="00D64687">
        <w:rPr>
          <w:rFonts w:cs="Arial"/>
          <w:color w:val="000000" w:themeColor="text1"/>
        </w:rPr>
        <w:t>(MS 2233).</w:t>
      </w:r>
    </w:p>
    <w:p w14:paraId="3C8F8BCC" w14:textId="630E129A" w:rsidR="00A17A37" w:rsidRPr="00D64687" w:rsidRDefault="00A17A37" w:rsidP="00EE3E82">
      <w:pPr>
        <w:spacing w:after="120" w:line="220" w:lineRule="exact"/>
        <w:rPr>
          <w:rFonts w:cs="Arial"/>
          <w:color w:val="000000" w:themeColor="text1"/>
        </w:rPr>
      </w:pPr>
      <w:r w:rsidRPr="00D64687">
        <w:rPr>
          <w:rFonts w:cs="Arial"/>
          <w:color w:val="000000" w:themeColor="text1"/>
        </w:rPr>
        <w:t>Keith of Kintore: 15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– 20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(MS 2707, MS </w:t>
      </w:r>
      <w:proofErr w:type="gramStart"/>
      <w:r w:rsidRPr="00D64687">
        <w:rPr>
          <w:rFonts w:cs="Arial"/>
          <w:color w:val="000000" w:themeColor="text1"/>
        </w:rPr>
        <w:t>3064</w:t>
      </w:r>
      <w:proofErr w:type="gramEnd"/>
      <w:r w:rsidRPr="00D64687">
        <w:rPr>
          <w:rFonts w:cs="Arial"/>
          <w:color w:val="000000" w:themeColor="text1"/>
        </w:rPr>
        <w:t xml:space="preserve"> and MS 3538). This also includes some records of Baird of Ury.</w:t>
      </w:r>
    </w:p>
    <w:p w14:paraId="69F2D704" w14:textId="63F5A91A" w:rsidR="00A17A37" w:rsidRPr="00D64687" w:rsidRDefault="00A17A37" w:rsidP="00EE3E82">
      <w:pPr>
        <w:spacing w:after="120" w:line="220" w:lineRule="exact"/>
        <w:rPr>
          <w:rFonts w:cs="Arial"/>
          <w:color w:val="000000" w:themeColor="text1"/>
        </w:rPr>
      </w:pPr>
      <w:proofErr w:type="spellStart"/>
      <w:r w:rsidRPr="00D64687">
        <w:rPr>
          <w:rFonts w:cs="Arial"/>
          <w:color w:val="000000" w:themeColor="text1"/>
        </w:rPr>
        <w:t>Kinharrachie</w:t>
      </w:r>
      <w:proofErr w:type="spellEnd"/>
      <w:r w:rsidRPr="00D64687">
        <w:rPr>
          <w:rFonts w:cs="Arial"/>
          <w:color w:val="000000" w:themeColor="text1"/>
        </w:rPr>
        <w:t xml:space="preserve"> Estate, Ellon, Aberdeenshire records: 1603 – 1885 (MS 2621).</w:t>
      </w:r>
    </w:p>
    <w:p w14:paraId="242FA05A" w14:textId="6201DE94" w:rsidR="00A17A37" w:rsidRPr="00D64687" w:rsidRDefault="00A17A37" w:rsidP="00EE3E82">
      <w:pPr>
        <w:spacing w:after="120" w:line="220" w:lineRule="exact"/>
        <w:rPr>
          <w:rFonts w:cs="Arial"/>
          <w:color w:val="000000" w:themeColor="text1"/>
          <w:spacing w:val="-6"/>
        </w:rPr>
      </w:pPr>
      <w:r w:rsidRPr="00D64687">
        <w:rPr>
          <w:rFonts w:cs="Arial"/>
          <w:color w:val="000000" w:themeColor="text1"/>
          <w:spacing w:val="-6"/>
        </w:rPr>
        <w:t xml:space="preserve">King of </w:t>
      </w:r>
      <w:proofErr w:type="spellStart"/>
      <w:r w:rsidRPr="00D64687">
        <w:rPr>
          <w:rFonts w:cs="Arial"/>
          <w:color w:val="000000" w:themeColor="text1"/>
          <w:spacing w:val="-6"/>
        </w:rPr>
        <w:t>Tertowie</w:t>
      </w:r>
      <w:proofErr w:type="spellEnd"/>
      <w:r w:rsidRPr="00D64687">
        <w:rPr>
          <w:rFonts w:cs="Arial"/>
          <w:color w:val="000000" w:themeColor="text1"/>
          <w:spacing w:val="-6"/>
        </w:rPr>
        <w:t>: 16</w:t>
      </w:r>
      <w:r w:rsidRPr="00D64687">
        <w:rPr>
          <w:rFonts w:cs="Arial"/>
          <w:color w:val="000000" w:themeColor="text1"/>
          <w:spacing w:val="-6"/>
          <w:vertAlign w:val="superscript"/>
        </w:rPr>
        <w:t>th</w:t>
      </w:r>
      <w:r w:rsidRPr="00D64687">
        <w:rPr>
          <w:rFonts w:cs="Arial"/>
          <w:color w:val="000000" w:themeColor="text1"/>
          <w:spacing w:val="-6"/>
        </w:rPr>
        <w:t xml:space="preserve"> century – 20</w:t>
      </w:r>
      <w:r w:rsidRPr="00D64687">
        <w:rPr>
          <w:rFonts w:cs="Arial"/>
          <w:color w:val="000000" w:themeColor="text1"/>
          <w:spacing w:val="-6"/>
          <w:vertAlign w:val="superscript"/>
        </w:rPr>
        <w:t>th</w:t>
      </w:r>
      <w:r w:rsidRPr="00D64687">
        <w:rPr>
          <w:rFonts w:cs="Arial"/>
          <w:color w:val="000000" w:themeColor="text1"/>
          <w:spacing w:val="-6"/>
        </w:rPr>
        <w:t xml:space="preserve"> century (MS 2957).</w:t>
      </w:r>
    </w:p>
    <w:p w14:paraId="522765C0" w14:textId="0A0C4A1A" w:rsidR="00A17A37" w:rsidRPr="00D64687" w:rsidRDefault="00A17A37" w:rsidP="00EE3E82">
      <w:pPr>
        <w:spacing w:after="120" w:line="220" w:lineRule="exact"/>
        <w:rPr>
          <w:rFonts w:cs="Arial"/>
          <w:color w:val="000000" w:themeColor="text1"/>
        </w:rPr>
      </w:pPr>
      <w:r w:rsidRPr="00D64687">
        <w:rPr>
          <w:rFonts w:cs="Arial"/>
          <w:color w:val="000000" w:themeColor="text1"/>
        </w:rPr>
        <w:t xml:space="preserve">Leith of </w:t>
      </w:r>
      <w:proofErr w:type="spellStart"/>
      <w:r w:rsidRPr="00D64687">
        <w:rPr>
          <w:rFonts w:cs="Arial"/>
          <w:color w:val="000000" w:themeColor="text1"/>
        </w:rPr>
        <w:t>Glenkindie</w:t>
      </w:r>
      <w:proofErr w:type="spellEnd"/>
      <w:r w:rsidRPr="00D64687">
        <w:rPr>
          <w:rFonts w:cs="Arial"/>
          <w:color w:val="000000" w:themeColor="text1"/>
        </w:rPr>
        <w:t xml:space="preserve"> and Freefield: 17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– 20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(MS 2847 and MS 2849)</w:t>
      </w:r>
    </w:p>
    <w:p w14:paraId="4C775469" w14:textId="12DBC3BD" w:rsidR="00A17A37" w:rsidRPr="00D64687" w:rsidRDefault="00A17A37" w:rsidP="00EE3E82">
      <w:pPr>
        <w:spacing w:after="120" w:line="220" w:lineRule="exact"/>
        <w:rPr>
          <w:rFonts w:cs="Arial"/>
          <w:color w:val="000000" w:themeColor="text1"/>
        </w:rPr>
      </w:pPr>
      <w:r w:rsidRPr="00D64687">
        <w:rPr>
          <w:rFonts w:cs="Arial"/>
          <w:color w:val="000000" w:themeColor="text1"/>
        </w:rPr>
        <w:t xml:space="preserve">Leith-Ross of </w:t>
      </w:r>
      <w:proofErr w:type="spellStart"/>
      <w:r w:rsidRPr="00D64687">
        <w:rPr>
          <w:rFonts w:cs="Arial"/>
          <w:color w:val="000000" w:themeColor="text1"/>
        </w:rPr>
        <w:t>Arnage</w:t>
      </w:r>
      <w:proofErr w:type="spellEnd"/>
      <w:r w:rsidRPr="00D64687">
        <w:rPr>
          <w:rFonts w:cs="Arial"/>
          <w:color w:val="000000" w:themeColor="text1"/>
        </w:rPr>
        <w:t>: 14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– 20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(MS 3346).</w:t>
      </w:r>
    </w:p>
    <w:p w14:paraId="18EE1BEF" w14:textId="19ED5E90" w:rsidR="00A17A37" w:rsidRPr="00D64687" w:rsidRDefault="00A17A37" w:rsidP="00EE3E82">
      <w:pPr>
        <w:spacing w:after="120" w:line="220" w:lineRule="exact"/>
        <w:rPr>
          <w:rFonts w:cs="Arial"/>
          <w:color w:val="000000" w:themeColor="text1"/>
        </w:rPr>
      </w:pPr>
      <w:r w:rsidRPr="00D64687">
        <w:rPr>
          <w:rFonts w:cs="Arial"/>
          <w:color w:val="000000" w:themeColor="text1"/>
        </w:rPr>
        <w:t xml:space="preserve">Leslie of </w:t>
      </w:r>
      <w:proofErr w:type="spellStart"/>
      <w:r w:rsidRPr="00D64687">
        <w:rPr>
          <w:rFonts w:cs="Arial"/>
          <w:color w:val="000000" w:themeColor="text1"/>
        </w:rPr>
        <w:t>Balquhain</w:t>
      </w:r>
      <w:proofErr w:type="spellEnd"/>
      <w:r w:rsidRPr="00D64687">
        <w:rPr>
          <w:rFonts w:cs="Arial"/>
          <w:color w:val="000000" w:themeColor="text1"/>
        </w:rPr>
        <w:t>: 14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– 18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</w:t>
      </w:r>
      <w:r w:rsidR="00EE3E82" w:rsidRPr="00D64687">
        <w:rPr>
          <w:rFonts w:cs="Arial"/>
          <w:color w:val="000000" w:themeColor="text1"/>
        </w:rPr>
        <w:br/>
      </w:r>
      <w:r w:rsidRPr="00D64687">
        <w:rPr>
          <w:rFonts w:cs="Arial"/>
          <w:color w:val="000000" w:themeColor="text1"/>
        </w:rPr>
        <w:t>(MS 3043).</w:t>
      </w:r>
    </w:p>
    <w:p w14:paraId="01B266DC" w14:textId="4A915D2C" w:rsidR="00A17A37" w:rsidRPr="00D64687" w:rsidRDefault="00A17A37" w:rsidP="00EE3E82">
      <w:pPr>
        <w:spacing w:after="120" w:line="220" w:lineRule="exact"/>
        <w:rPr>
          <w:rFonts w:cs="Arial"/>
          <w:color w:val="000000" w:themeColor="text1"/>
          <w:spacing w:val="-6"/>
        </w:rPr>
      </w:pPr>
      <w:r w:rsidRPr="00D64687">
        <w:rPr>
          <w:rFonts w:cs="Arial"/>
          <w:color w:val="000000" w:themeColor="text1"/>
          <w:spacing w:val="-6"/>
        </w:rPr>
        <w:t xml:space="preserve">Leslie of </w:t>
      </w:r>
      <w:proofErr w:type="spellStart"/>
      <w:r w:rsidRPr="00D64687">
        <w:rPr>
          <w:rFonts w:cs="Arial"/>
          <w:color w:val="000000" w:themeColor="text1"/>
          <w:spacing w:val="-6"/>
        </w:rPr>
        <w:t>Warthill</w:t>
      </w:r>
      <w:proofErr w:type="spellEnd"/>
      <w:r w:rsidRPr="00D64687">
        <w:rPr>
          <w:rFonts w:cs="Arial"/>
          <w:color w:val="000000" w:themeColor="text1"/>
          <w:spacing w:val="-6"/>
        </w:rPr>
        <w:t>: 18</w:t>
      </w:r>
      <w:r w:rsidRPr="00D64687">
        <w:rPr>
          <w:rFonts w:cs="Arial"/>
          <w:color w:val="000000" w:themeColor="text1"/>
          <w:spacing w:val="-6"/>
          <w:vertAlign w:val="superscript"/>
        </w:rPr>
        <w:t>th</w:t>
      </w:r>
      <w:r w:rsidRPr="00D64687">
        <w:rPr>
          <w:rFonts w:cs="Arial"/>
          <w:color w:val="000000" w:themeColor="text1"/>
          <w:spacing w:val="-6"/>
        </w:rPr>
        <w:t xml:space="preserve"> century – 19</w:t>
      </w:r>
      <w:r w:rsidRPr="00D64687">
        <w:rPr>
          <w:rFonts w:cs="Arial"/>
          <w:color w:val="000000" w:themeColor="text1"/>
          <w:spacing w:val="-6"/>
          <w:vertAlign w:val="superscript"/>
        </w:rPr>
        <w:t>th</w:t>
      </w:r>
      <w:r w:rsidRPr="00D64687">
        <w:rPr>
          <w:rFonts w:cs="Arial"/>
          <w:color w:val="000000" w:themeColor="text1"/>
          <w:spacing w:val="-6"/>
        </w:rPr>
        <w:t xml:space="preserve"> century</w:t>
      </w:r>
      <w:r w:rsidR="00EE3E82" w:rsidRPr="00D64687">
        <w:rPr>
          <w:rFonts w:cs="Arial"/>
          <w:color w:val="000000" w:themeColor="text1"/>
          <w:spacing w:val="-6"/>
        </w:rPr>
        <w:t xml:space="preserve"> </w:t>
      </w:r>
      <w:r w:rsidRPr="00D64687">
        <w:rPr>
          <w:rFonts w:cs="Arial"/>
          <w:color w:val="000000" w:themeColor="text1"/>
          <w:spacing w:val="-6"/>
        </w:rPr>
        <w:t>(MS 2580).</w:t>
      </w:r>
    </w:p>
    <w:p w14:paraId="3420C0E4" w14:textId="168DEE27" w:rsidR="00A17A37" w:rsidRPr="00D64687" w:rsidRDefault="00A17A37" w:rsidP="00EE3E82">
      <w:pPr>
        <w:spacing w:after="120" w:line="220" w:lineRule="exact"/>
        <w:rPr>
          <w:rFonts w:cs="Arial"/>
          <w:color w:val="000000" w:themeColor="text1"/>
        </w:rPr>
      </w:pPr>
      <w:r w:rsidRPr="00D64687">
        <w:rPr>
          <w:rFonts w:cs="Arial"/>
          <w:color w:val="000000" w:themeColor="text1"/>
        </w:rPr>
        <w:t>Lumsden of Cushnie: 15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– 20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(MS 2500).</w:t>
      </w:r>
    </w:p>
    <w:p w14:paraId="6794C2CB" w14:textId="42FD195A" w:rsidR="00A17A37" w:rsidRPr="00D64687" w:rsidRDefault="00A17A37" w:rsidP="00EE3E82">
      <w:pPr>
        <w:spacing w:after="120" w:line="220" w:lineRule="exact"/>
        <w:rPr>
          <w:rFonts w:cs="Arial"/>
          <w:color w:val="000000" w:themeColor="text1"/>
        </w:rPr>
      </w:pPr>
      <w:r w:rsidRPr="00D64687">
        <w:rPr>
          <w:rFonts w:cs="Arial"/>
          <w:color w:val="000000" w:themeColor="text1"/>
        </w:rPr>
        <w:t>Moir family of Peterhead: 1688 – 1857 (MS 2909).</w:t>
      </w:r>
    </w:p>
    <w:p w14:paraId="5101E007" w14:textId="797023BF" w:rsidR="00A17A37" w:rsidRPr="00D64687" w:rsidRDefault="00A17A37" w:rsidP="00EE3E82">
      <w:pPr>
        <w:spacing w:after="120" w:line="220" w:lineRule="exact"/>
        <w:rPr>
          <w:rFonts w:cs="Arial"/>
          <w:color w:val="000000" w:themeColor="text1"/>
        </w:rPr>
      </w:pPr>
      <w:r w:rsidRPr="00D64687">
        <w:rPr>
          <w:rFonts w:cs="Arial"/>
          <w:color w:val="000000" w:themeColor="text1"/>
        </w:rPr>
        <w:t xml:space="preserve">Murray, Dukes of </w:t>
      </w:r>
      <w:proofErr w:type="spellStart"/>
      <w:r w:rsidRPr="00D64687">
        <w:rPr>
          <w:rFonts w:cs="Arial"/>
          <w:color w:val="000000" w:themeColor="text1"/>
        </w:rPr>
        <w:t>Atholl</w:t>
      </w:r>
      <w:proofErr w:type="spellEnd"/>
      <w:r w:rsidRPr="00D64687">
        <w:rPr>
          <w:rFonts w:cs="Arial"/>
          <w:color w:val="000000" w:themeColor="text1"/>
        </w:rPr>
        <w:t>: 18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– 20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(MS 2607).</w:t>
      </w:r>
    </w:p>
    <w:p w14:paraId="4FFC572A" w14:textId="659994B8" w:rsidR="00A17A37" w:rsidRPr="00D64687" w:rsidRDefault="00A17A37" w:rsidP="00EE3E82">
      <w:pPr>
        <w:spacing w:after="120" w:line="220" w:lineRule="exact"/>
        <w:rPr>
          <w:rFonts w:cs="Arial"/>
          <w:color w:val="000000" w:themeColor="text1"/>
        </w:rPr>
      </w:pPr>
      <w:r w:rsidRPr="00D64687">
        <w:rPr>
          <w:rFonts w:cs="Arial"/>
          <w:color w:val="000000" w:themeColor="text1"/>
        </w:rPr>
        <w:t xml:space="preserve">Ogilvie-Forbes of </w:t>
      </w:r>
      <w:proofErr w:type="spellStart"/>
      <w:r w:rsidRPr="00D64687">
        <w:rPr>
          <w:rFonts w:cs="Arial"/>
          <w:color w:val="000000" w:themeColor="text1"/>
        </w:rPr>
        <w:t>Boyndlie</w:t>
      </w:r>
      <w:proofErr w:type="spellEnd"/>
      <w:r w:rsidRPr="00D64687">
        <w:rPr>
          <w:rFonts w:cs="Arial"/>
          <w:color w:val="000000" w:themeColor="text1"/>
        </w:rPr>
        <w:t>: 15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– 20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(MS 2740).</w:t>
      </w:r>
    </w:p>
    <w:p w14:paraId="1EA8D24F" w14:textId="10CAEC4E" w:rsidR="00A17A37" w:rsidRPr="00D64687" w:rsidRDefault="00A17A37" w:rsidP="00CE076E">
      <w:pPr>
        <w:spacing w:after="120" w:line="220" w:lineRule="exact"/>
        <w:rPr>
          <w:rFonts w:cs="Arial"/>
          <w:color w:val="000000" w:themeColor="text1"/>
        </w:rPr>
      </w:pPr>
      <w:r w:rsidRPr="00D64687">
        <w:rPr>
          <w:rFonts w:cs="Arial"/>
          <w:color w:val="000000" w:themeColor="text1"/>
        </w:rPr>
        <w:t>Robertson Nicoll, Sir William, and his family, Old Manse, Lumsden: 19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– 20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</w:t>
      </w:r>
      <w:r w:rsidR="00CE076E" w:rsidRPr="00D64687">
        <w:rPr>
          <w:rFonts w:cs="Arial"/>
          <w:color w:val="000000" w:themeColor="text1"/>
        </w:rPr>
        <w:t xml:space="preserve"> </w:t>
      </w:r>
      <w:r w:rsidR="00CE076E" w:rsidRPr="00D64687">
        <w:rPr>
          <w:rFonts w:cs="Arial"/>
          <w:color w:val="000000" w:themeColor="text1"/>
        </w:rPr>
        <w:br/>
      </w:r>
      <w:r w:rsidRPr="00D64687">
        <w:rPr>
          <w:rFonts w:cs="Arial"/>
          <w:color w:val="000000" w:themeColor="text1"/>
        </w:rPr>
        <w:t>(MS 3518).</w:t>
      </w:r>
    </w:p>
    <w:p w14:paraId="4D98D154" w14:textId="2540A0A0" w:rsidR="00A17A37" w:rsidRPr="00D64687" w:rsidRDefault="00A17A37" w:rsidP="00CE076E">
      <w:pPr>
        <w:spacing w:after="120" w:line="220" w:lineRule="exact"/>
        <w:rPr>
          <w:rFonts w:cs="Arial"/>
          <w:color w:val="000000" w:themeColor="text1"/>
        </w:rPr>
      </w:pPr>
      <w:r w:rsidRPr="00D64687">
        <w:rPr>
          <w:rFonts w:cs="Arial"/>
          <w:color w:val="000000" w:themeColor="text1"/>
        </w:rPr>
        <w:t xml:space="preserve">Ross of </w:t>
      </w:r>
      <w:proofErr w:type="spellStart"/>
      <w:r w:rsidRPr="00D64687">
        <w:rPr>
          <w:rFonts w:cs="Arial"/>
          <w:color w:val="000000" w:themeColor="text1"/>
        </w:rPr>
        <w:t>Balnagowan</w:t>
      </w:r>
      <w:proofErr w:type="spellEnd"/>
      <w:r w:rsidRPr="00D64687">
        <w:rPr>
          <w:rFonts w:cs="Arial"/>
          <w:color w:val="000000" w:themeColor="text1"/>
        </w:rPr>
        <w:t>, Ross-shire: 18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– 19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(MS 3300).</w:t>
      </w:r>
    </w:p>
    <w:p w14:paraId="7AA358EE" w14:textId="40CB6A0E" w:rsidR="00A17A37" w:rsidRPr="00D64687" w:rsidRDefault="00A17A37" w:rsidP="00CE076E">
      <w:pPr>
        <w:spacing w:after="120" w:line="220" w:lineRule="exact"/>
        <w:rPr>
          <w:rFonts w:cs="Arial"/>
          <w:color w:val="000000" w:themeColor="text1"/>
          <w:spacing w:val="-6"/>
        </w:rPr>
      </w:pPr>
      <w:r w:rsidRPr="00D64687">
        <w:rPr>
          <w:rFonts w:cs="Arial"/>
          <w:color w:val="000000" w:themeColor="text1"/>
          <w:spacing w:val="-6"/>
        </w:rPr>
        <w:t>Russell of Aden: 18</w:t>
      </w:r>
      <w:r w:rsidRPr="00D64687">
        <w:rPr>
          <w:rFonts w:cs="Arial"/>
          <w:color w:val="000000" w:themeColor="text1"/>
          <w:spacing w:val="-6"/>
          <w:vertAlign w:val="superscript"/>
        </w:rPr>
        <w:t>th</w:t>
      </w:r>
      <w:r w:rsidRPr="00D64687">
        <w:rPr>
          <w:rFonts w:cs="Arial"/>
          <w:color w:val="000000" w:themeColor="text1"/>
          <w:spacing w:val="-6"/>
        </w:rPr>
        <w:t xml:space="preserve"> century – 20</w:t>
      </w:r>
      <w:r w:rsidRPr="00D64687">
        <w:rPr>
          <w:rFonts w:cs="Arial"/>
          <w:color w:val="000000" w:themeColor="text1"/>
          <w:spacing w:val="-6"/>
          <w:vertAlign w:val="superscript"/>
        </w:rPr>
        <w:t>th</w:t>
      </w:r>
      <w:r w:rsidRPr="00D64687">
        <w:rPr>
          <w:rFonts w:cs="Arial"/>
          <w:color w:val="000000" w:themeColor="text1"/>
          <w:spacing w:val="-6"/>
        </w:rPr>
        <w:t xml:space="preserve"> century (MS 3634).</w:t>
      </w:r>
    </w:p>
    <w:p w14:paraId="6797A55C" w14:textId="49FB5FD9" w:rsidR="00A17A37" w:rsidRPr="00D64687" w:rsidRDefault="00A17A37" w:rsidP="00CE076E">
      <w:pPr>
        <w:spacing w:after="120" w:line="220" w:lineRule="exact"/>
        <w:rPr>
          <w:rFonts w:cs="Arial"/>
          <w:color w:val="000000" w:themeColor="text1"/>
          <w:spacing w:val="-6"/>
        </w:rPr>
      </w:pPr>
      <w:r w:rsidRPr="00D64687">
        <w:rPr>
          <w:rFonts w:cs="Arial"/>
          <w:color w:val="000000" w:themeColor="text1"/>
          <w:spacing w:val="-6"/>
        </w:rPr>
        <w:t xml:space="preserve">Seton of </w:t>
      </w:r>
      <w:proofErr w:type="spellStart"/>
      <w:r w:rsidRPr="00D64687">
        <w:rPr>
          <w:rFonts w:cs="Arial"/>
          <w:color w:val="000000" w:themeColor="text1"/>
          <w:spacing w:val="-6"/>
        </w:rPr>
        <w:t>Mounie</w:t>
      </w:r>
      <w:proofErr w:type="spellEnd"/>
      <w:r w:rsidRPr="00D64687">
        <w:rPr>
          <w:rFonts w:cs="Arial"/>
          <w:color w:val="000000" w:themeColor="text1"/>
          <w:spacing w:val="-6"/>
        </w:rPr>
        <w:t>: 16</w:t>
      </w:r>
      <w:r w:rsidRPr="00D64687">
        <w:rPr>
          <w:rFonts w:cs="Arial"/>
          <w:color w:val="000000" w:themeColor="text1"/>
          <w:spacing w:val="-6"/>
          <w:vertAlign w:val="superscript"/>
        </w:rPr>
        <w:t>th</w:t>
      </w:r>
      <w:r w:rsidRPr="00D64687">
        <w:rPr>
          <w:rFonts w:cs="Arial"/>
          <w:color w:val="000000" w:themeColor="text1"/>
          <w:spacing w:val="-6"/>
        </w:rPr>
        <w:t xml:space="preserve"> century – 20</w:t>
      </w:r>
      <w:r w:rsidRPr="00D64687">
        <w:rPr>
          <w:rFonts w:cs="Arial"/>
          <w:color w:val="000000" w:themeColor="text1"/>
          <w:spacing w:val="-6"/>
          <w:vertAlign w:val="superscript"/>
        </w:rPr>
        <w:t>th</w:t>
      </w:r>
      <w:r w:rsidRPr="00D64687">
        <w:rPr>
          <w:rFonts w:cs="Arial"/>
          <w:color w:val="000000" w:themeColor="text1"/>
          <w:spacing w:val="-6"/>
        </w:rPr>
        <w:t xml:space="preserve"> century (MS 2787).</w:t>
      </w:r>
    </w:p>
    <w:p w14:paraId="3FAFA0D9" w14:textId="0FE5F7D1" w:rsidR="00A17A37" w:rsidRPr="00D64687" w:rsidRDefault="00A17A37" w:rsidP="00CE076E">
      <w:pPr>
        <w:spacing w:after="120" w:line="220" w:lineRule="exact"/>
        <w:rPr>
          <w:rFonts w:cs="Arial"/>
          <w:color w:val="000000" w:themeColor="text1"/>
        </w:rPr>
      </w:pPr>
      <w:r w:rsidRPr="00D64687">
        <w:rPr>
          <w:rFonts w:cs="Arial"/>
          <w:color w:val="000000" w:themeColor="text1"/>
        </w:rPr>
        <w:t xml:space="preserve">Seaton of </w:t>
      </w:r>
      <w:proofErr w:type="spellStart"/>
      <w:r w:rsidRPr="00D64687">
        <w:rPr>
          <w:rFonts w:cs="Arial"/>
          <w:color w:val="000000" w:themeColor="text1"/>
        </w:rPr>
        <w:t>Pitmedden</w:t>
      </w:r>
      <w:proofErr w:type="spellEnd"/>
      <w:r w:rsidRPr="00D64687">
        <w:rPr>
          <w:rFonts w:cs="Arial"/>
          <w:color w:val="000000" w:themeColor="text1"/>
        </w:rPr>
        <w:t>: 15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– 20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(MS 2463 and MS 3531).</w:t>
      </w:r>
    </w:p>
    <w:p w14:paraId="4FBA8A49" w14:textId="0E210856" w:rsidR="000C56EE" w:rsidRPr="00D64687" w:rsidRDefault="000C56EE" w:rsidP="00CE076E">
      <w:pPr>
        <w:spacing w:after="120" w:line="220" w:lineRule="exact"/>
        <w:rPr>
          <w:rFonts w:cs="Arial"/>
          <w:color w:val="000000" w:themeColor="text1"/>
        </w:rPr>
      </w:pPr>
      <w:r w:rsidRPr="00D64687">
        <w:rPr>
          <w:color w:val="000000" w:themeColor="text1"/>
        </w:rPr>
        <w:t xml:space="preserve">Scott family, </w:t>
      </w:r>
      <w:proofErr w:type="spellStart"/>
      <w:r w:rsidRPr="00D64687">
        <w:rPr>
          <w:color w:val="000000" w:themeColor="text1"/>
        </w:rPr>
        <w:t>Achath</w:t>
      </w:r>
      <w:proofErr w:type="spellEnd"/>
      <w:r w:rsidRPr="00D64687">
        <w:rPr>
          <w:color w:val="000000" w:themeColor="text1"/>
        </w:rPr>
        <w:t>, near Castle Fraser: papers: 17th century – 20th century</w:t>
      </w:r>
      <w:r w:rsidRPr="00D64687">
        <w:rPr>
          <w:rFonts w:cs="Arial"/>
          <w:color w:val="000000" w:themeColor="text1"/>
        </w:rPr>
        <w:t xml:space="preserve"> (MS 3873).</w:t>
      </w:r>
    </w:p>
    <w:p w14:paraId="4257EA1C" w14:textId="3294EA42" w:rsidR="00A17A37" w:rsidRPr="00D64687" w:rsidRDefault="00A17A37" w:rsidP="00CE076E">
      <w:pPr>
        <w:spacing w:after="120" w:line="220" w:lineRule="exact"/>
        <w:rPr>
          <w:rFonts w:cs="Arial"/>
          <w:color w:val="000000" w:themeColor="text1"/>
        </w:rPr>
      </w:pPr>
      <w:r w:rsidRPr="00D64687">
        <w:rPr>
          <w:rFonts w:cs="Arial"/>
          <w:color w:val="000000" w:themeColor="text1"/>
        </w:rPr>
        <w:t xml:space="preserve">Shand and Milne of </w:t>
      </w:r>
      <w:proofErr w:type="spellStart"/>
      <w:r w:rsidRPr="00D64687">
        <w:rPr>
          <w:rFonts w:cs="Arial"/>
          <w:color w:val="000000" w:themeColor="text1"/>
        </w:rPr>
        <w:t>Craigellie</w:t>
      </w:r>
      <w:proofErr w:type="spellEnd"/>
      <w:r w:rsidRPr="00D64687">
        <w:rPr>
          <w:rFonts w:cs="Arial"/>
          <w:color w:val="000000" w:themeColor="text1"/>
        </w:rPr>
        <w:t xml:space="preserve">, Aberdeenshire: </w:t>
      </w:r>
      <w:r w:rsidR="00CE076E" w:rsidRPr="00D64687">
        <w:rPr>
          <w:rFonts w:cs="Arial"/>
          <w:color w:val="000000" w:themeColor="text1"/>
        </w:rPr>
        <w:br/>
      </w:r>
      <w:r w:rsidRPr="00D64687">
        <w:rPr>
          <w:rFonts w:cs="Arial"/>
          <w:color w:val="000000" w:themeColor="text1"/>
        </w:rPr>
        <w:t>19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(MS 2619).</w:t>
      </w:r>
    </w:p>
    <w:p w14:paraId="41BD1AF9" w14:textId="0EDD159A" w:rsidR="00A17A37" w:rsidRPr="00D64687" w:rsidRDefault="00A17A37" w:rsidP="00CE076E">
      <w:pPr>
        <w:spacing w:after="120" w:line="220" w:lineRule="exact"/>
        <w:rPr>
          <w:rFonts w:cs="Arial"/>
          <w:color w:val="000000" w:themeColor="text1"/>
        </w:rPr>
      </w:pPr>
      <w:r w:rsidRPr="00D64687">
        <w:rPr>
          <w:rFonts w:cs="Arial"/>
          <w:color w:val="000000" w:themeColor="text1"/>
        </w:rPr>
        <w:t xml:space="preserve">Shand of The Burn, </w:t>
      </w:r>
      <w:proofErr w:type="spellStart"/>
      <w:r w:rsidRPr="00D64687">
        <w:rPr>
          <w:rFonts w:cs="Arial"/>
          <w:color w:val="000000" w:themeColor="text1"/>
        </w:rPr>
        <w:t>Fettercairn</w:t>
      </w:r>
      <w:proofErr w:type="spellEnd"/>
      <w:r w:rsidRPr="00D64687">
        <w:rPr>
          <w:rFonts w:cs="Arial"/>
          <w:color w:val="000000" w:themeColor="text1"/>
        </w:rPr>
        <w:t xml:space="preserve"> and </w:t>
      </w:r>
      <w:proofErr w:type="spellStart"/>
      <w:r w:rsidRPr="00D64687">
        <w:rPr>
          <w:rFonts w:cs="Arial"/>
          <w:color w:val="000000" w:themeColor="text1"/>
        </w:rPr>
        <w:t>Straloch</w:t>
      </w:r>
      <w:proofErr w:type="spellEnd"/>
      <w:r w:rsidRPr="00D64687">
        <w:rPr>
          <w:rFonts w:cs="Arial"/>
          <w:color w:val="000000" w:themeColor="text1"/>
        </w:rPr>
        <w:t xml:space="preserve">: </w:t>
      </w:r>
      <w:r w:rsidR="006B6A44" w:rsidRPr="00D64687">
        <w:rPr>
          <w:rFonts w:cs="Arial"/>
          <w:color w:val="000000" w:themeColor="text1"/>
        </w:rPr>
        <w:br/>
      </w:r>
      <w:r w:rsidRPr="00D64687">
        <w:rPr>
          <w:rFonts w:cs="Arial"/>
          <w:color w:val="000000" w:themeColor="text1"/>
        </w:rPr>
        <w:t>1816 – 1835 (MS 3652).</w:t>
      </w:r>
    </w:p>
    <w:p w14:paraId="0F6F5351" w14:textId="6C31B458" w:rsidR="00A17A37" w:rsidRDefault="00A17A37" w:rsidP="00CE076E">
      <w:pPr>
        <w:spacing w:after="120" w:line="220" w:lineRule="exact"/>
        <w:rPr>
          <w:rFonts w:cs="Arial"/>
          <w:color w:val="000000" w:themeColor="text1"/>
        </w:rPr>
      </w:pPr>
      <w:r w:rsidRPr="00D64687">
        <w:rPr>
          <w:rFonts w:cs="Arial"/>
          <w:color w:val="000000" w:themeColor="text1"/>
        </w:rPr>
        <w:t>Skene of Rubislaw: 19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(MS 2720).</w:t>
      </w:r>
    </w:p>
    <w:p w14:paraId="4FE41C37" w14:textId="31042C39" w:rsidR="000762E0" w:rsidRPr="00D64687" w:rsidRDefault="000762E0" w:rsidP="00CE076E">
      <w:pPr>
        <w:spacing w:after="120" w:line="220" w:lineRule="exact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 xml:space="preserve">Smith of </w:t>
      </w:r>
      <w:proofErr w:type="spellStart"/>
      <w:r>
        <w:rPr>
          <w:rFonts w:cs="Arial"/>
          <w:color w:val="000000" w:themeColor="text1"/>
        </w:rPr>
        <w:t>Crowmallie</w:t>
      </w:r>
      <w:proofErr w:type="spellEnd"/>
      <w:r>
        <w:rPr>
          <w:rFonts w:cs="Arial"/>
          <w:color w:val="000000" w:themeColor="text1"/>
        </w:rPr>
        <w:t>: 1906 – 1976 (MS 4041).</w:t>
      </w:r>
    </w:p>
    <w:p w14:paraId="3CDC0CBD" w14:textId="44DE0D8C" w:rsidR="00A17A37" w:rsidRPr="00D64687" w:rsidRDefault="00A17A37" w:rsidP="00CE076E">
      <w:pPr>
        <w:spacing w:after="120" w:line="220" w:lineRule="exact"/>
        <w:rPr>
          <w:rFonts w:cs="Arial"/>
          <w:color w:val="000000" w:themeColor="text1"/>
        </w:rPr>
      </w:pPr>
      <w:r w:rsidRPr="00D64687">
        <w:rPr>
          <w:rFonts w:cs="Arial"/>
          <w:color w:val="000000" w:themeColor="text1"/>
        </w:rPr>
        <w:t xml:space="preserve">Tayler of </w:t>
      </w:r>
      <w:proofErr w:type="spellStart"/>
      <w:r w:rsidRPr="00D64687">
        <w:rPr>
          <w:rFonts w:cs="Arial"/>
          <w:color w:val="000000" w:themeColor="text1"/>
        </w:rPr>
        <w:t>Rothiemay</w:t>
      </w:r>
      <w:proofErr w:type="spellEnd"/>
      <w:r w:rsidRPr="00D64687">
        <w:rPr>
          <w:rFonts w:cs="Arial"/>
          <w:color w:val="000000" w:themeColor="text1"/>
        </w:rPr>
        <w:t>: 19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– 20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(MS 3356).</w:t>
      </w:r>
    </w:p>
    <w:p w14:paraId="60E17EFB" w14:textId="2E87D879" w:rsidR="00A17A37" w:rsidRPr="00D64687" w:rsidRDefault="00A17A37" w:rsidP="00CE076E">
      <w:pPr>
        <w:spacing w:after="120" w:line="220" w:lineRule="exact"/>
        <w:rPr>
          <w:rFonts w:cs="Arial"/>
          <w:color w:val="000000" w:themeColor="text1"/>
        </w:rPr>
      </w:pPr>
      <w:r w:rsidRPr="00D64687">
        <w:rPr>
          <w:rFonts w:cs="Arial"/>
          <w:color w:val="000000" w:themeColor="text1"/>
        </w:rPr>
        <w:t xml:space="preserve">Turner of </w:t>
      </w:r>
      <w:proofErr w:type="spellStart"/>
      <w:r w:rsidRPr="00D64687">
        <w:rPr>
          <w:rFonts w:cs="Arial"/>
          <w:color w:val="000000" w:themeColor="text1"/>
        </w:rPr>
        <w:t>Kinharrachie</w:t>
      </w:r>
      <w:proofErr w:type="spellEnd"/>
      <w:r w:rsidRPr="00D64687">
        <w:rPr>
          <w:rFonts w:cs="Arial"/>
          <w:color w:val="000000" w:themeColor="text1"/>
        </w:rPr>
        <w:t>, Ellon: 17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– 19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(MS 2621).</w:t>
      </w:r>
    </w:p>
    <w:p w14:paraId="45D15899" w14:textId="0559FE21" w:rsidR="00A17A37" w:rsidRPr="00D64687" w:rsidRDefault="00A17A37" w:rsidP="006E6BAC">
      <w:pPr>
        <w:spacing w:after="200" w:line="220" w:lineRule="exact"/>
        <w:rPr>
          <w:rFonts w:cs="Arial"/>
          <w:color w:val="000000" w:themeColor="text1"/>
        </w:rPr>
      </w:pPr>
      <w:r w:rsidRPr="00D64687">
        <w:rPr>
          <w:rFonts w:cs="Arial"/>
          <w:color w:val="000000" w:themeColor="text1"/>
        </w:rPr>
        <w:t xml:space="preserve">Yule family and Napier of Magdala papers: </w:t>
      </w:r>
      <w:r w:rsidR="006B6A44" w:rsidRPr="00D64687">
        <w:rPr>
          <w:rFonts w:cs="Arial"/>
          <w:color w:val="000000" w:themeColor="text1"/>
        </w:rPr>
        <w:br/>
      </w:r>
      <w:r w:rsidRPr="00D64687">
        <w:rPr>
          <w:rFonts w:cs="Arial"/>
          <w:color w:val="000000" w:themeColor="text1"/>
        </w:rPr>
        <w:t>1838 – 1890 (MS 1162).</w:t>
      </w:r>
    </w:p>
    <w:p w14:paraId="0B40B143" w14:textId="77777777" w:rsidR="00A17A37" w:rsidRPr="00A17A37" w:rsidRDefault="00441B39" w:rsidP="00CE076E">
      <w:pPr>
        <w:pStyle w:val="Heading1"/>
      </w:pPr>
      <w:r w:rsidRPr="00A17A37">
        <w:t>Other relevant collections</w:t>
      </w:r>
    </w:p>
    <w:p w14:paraId="4BDD1C59" w14:textId="77777777" w:rsidR="00A17A37" w:rsidRPr="00A17A37" w:rsidRDefault="00441B39" w:rsidP="00CE076E">
      <w:pPr>
        <w:pStyle w:val="Heading3"/>
        <w:spacing w:after="120"/>
      </w:pPr>
      <w:r w:rsidRPr="00A17A37">
        <w:t xml:space="preserve">Scottish </w:t>
      </w:r>
      <w:r>
        <w:t>C</w:t>
      </w:r>
      <w:r w:rsidR="00847CA3">
        <w:t>atholic A</w:t>
      </w:r>
      <w:r w:rsidRPr="00A17A37">
        <w:t>rchives</w:t>
      </w:r>
    </w:p>
    <w:p w14:paraId="7C956755" w14:textId="50CC98E1" w:rsidR="00441B39" w:rsidRPr="00A17A37" w:rsidRDefault="00A17A37" w:rsidP="00441B39">
      <w:pPr>
        <w:overflowPunct/>
        <w:autoSpaceDE/>
        <w:adjustRightInd/>
        <w:spacing w:after="120" w:line="240" w:lineRule="auto"/>
        <w:rPr>
          <w:rFonts w:cs="Arial"/>
          <w:spacing w:val="-4"/>
          <w:lang w:eastAsia="en-GB"/>
        </w:rPr>
      </w:pPr>
      <w:r w:rsidRPr="00A17A37">
        <w:rPr>
          <w:rFonts w:cs="Arial"/>
          <w:spacing w:val="-4"/>
        </w:rPr>
        <w:t xml:space="preserve">There are numerous sources within the records of the </w:t>
      </w:r>
      <w:r w:rsidRPr="00A17A37">
        <w:rPr>
          <w:rFonts w:cs="Arial"/>
        </w:rPr>
        <w:t>Scottish Catholic Church. This extensive collection</w:t>
      </w:r>
      <w:r w:rsidRPr="00A17A37">
        <w:rPr>
          <w:rFonts w:cs="Arial"/>
          <w:spacing w:val="-4"/>
        </w:rPr>
        <w:t xml:space="preserve"> </w:t>
      </w:r>
      <w:r w:rsidRPr="00A17A37">
        <w:rPr>
          <w:rFonts w:cs="Arial"/>
          <w:spacing w:val="-4"/>
          <w:lang w:eastAsia="en-GB"/>
        </w:rPr>
        <w:t>relates to the Catholic Church from the 12</w:t>
      </w:r>
      <w:r w:rsidRPr="00A17A37">
        <w:rPr>
          <w:rFonts w:cs="Arial"/>
          <w:spacing w:val="-4"/>
          <w:vertAlign w:val="superscript"/>
          <w:lang w:eastAsia="en-GB"/>
        </w:rPr>
        <w:t>th</w:t>
      </w:r>
      <w:r w:rsidRPr="00A17A37">
        <w:rPr>
          <w:rFonts w:cs="Arial"/>
          <w:spacing w:val="-4"/>
          <w:lang w:eastAsia="en-GB"/>
        </w:rPr>
        <w:t xml:space="preserve"> century </w:t>
      </w:r>
      <w:r w:rsidRPr="00A17A37">
        <w:rPr>
          <w:rFonts w:cs="Arial"/>
          <w:lang w:eastAsia="en-GB"/>
        </w:rPr>
        <w:t>prior to the restoration of the Scottish Catholic</w:t>
      </w:r>
      <w:r w:rsidRPr="00A17A37">
        <w:rPr>
          <w:rFonts w:cs="Arial"/>
          <w:spacing w:val="-4"/>
          <w:lang w:eastAsia="en-GB"/>
        </w:rPr>
        <w:t xml:space="preserve"> Hierarchy in 1878. The collection contains material of </w:t>
      </w:r>
      <w:r w:rsidRPr="00A17A37">
        <w:rPr>
          <w:rFonts w:cs="Arial"/>
          <w:lang w:eastAsia="en-GB"/>
        </w:rPr>
        <w:t xml:space="preserve">regional, </w:t>
      </w:r>
      <w:proofErr w:type="gramStart"/>
      <w:r w:rsidRPr="00A17A37">
        <w:rPr>
          <w:rFonts w:cs="Arial"/>
          <w:lang w:eastAsia="en-GB"/>
        </w:rPr>
        <w:t>national</w:t>
      </w:r>
      <w:proofErr w:type="gramEnd"/>
      <w:r w:rsidRPr="00A17A37">
        <w:rPr>
          <w:rFonts w:cs="Arial"/>
          <w:lang w:eastAsia="en-GB"/>
        </w:rPr>
        <w:t xml:space="preserve"> and international significance</w:t>
      </w:r>
      <w:r w:rsidRPr="00A17A37">
        <w:rPr>
          <w:rFonts w:cs="Arial"/>
          <w:spacing w:val="-4"/>
          <w:lang w:eastAsia="en-GB"/>
        </w:rPr>
        <w:t xml:space="preserve"> and provides evidence of the survival of Catholicism both in Scotland and abroad through the archives of its missions, seminaries and colleges.</w:t>
      </w:r>
      <w:r w:rsidR="00441B39" w:rsidRPr="00441B39">
        <w:rPr>
          <w:rFonts w:cs="Arial"/>
          <w:spacing w:val="-4"/>
          <w:lang w:eastAsia="en-GB"/>
        </w:rPr>
        <w:t xml:space="preserve"> There are also </w:t>
      </w:r>
      <w:r w:rsidR="00441B39" w:rsidRPr="00441B39">
        <w:rPr>
          <w:rFonts w:cs="Arial"/>
          <w:lang w:eastAsia="en-GB"/>
        </w:rPr>
        <w:t>extensive co</w:t>
      </w:r>
      <w:r w:rsidRPr="00A17A37">
        <w:rPr>
          <w:rFonts w:cs="Arial"/>
          <w:lang w:eastAsia="en-GB"/>
        </w:rPr>
        <w:t>llections relating to prominent Catholic</w:t>
      </w:r>
      <w:r w:rsidRPr="00A17A37">
        <w:rPr>
          <w:rFonts w:cs="Arial"/>
          <w:spacing w:val="-4"/>
          <w:lang w:eastAsia="en-GB"/>
        </w:rPr>
        <w:t xml:space="preserve"> </w:t>
      </w:r>
      <w:r w:rsidRPr="00A17A37">
        <w:rPr>
          <w:rFonts w:cs="Arial"/>
          <w:lang w:eastAsia="en-GB"/>
        </w:rPr>
        <w:t>families</w:t>
      </w:r>
      <w:r w:rsidR="00441B39" w:rsidRPr="00441B39">
        <w:rPr>
          <w:rFonts w:cs="Arial"/>
          <w:lang w:eastAsia="en-GB"/>
        </w:rPr>
        <w:t>,</w:t>
      </w:r>
      <w:r w:rsidRPr="00A17A37">
        <w:rPr>
          <w:rFonts w:cs="Arial"/>
          <w:lang w:eastAsia="en-GB"/>
        </w:rPr>
        <w:t xml:space="preserve"> many in the north of Scotland</w:t>
      </w:r>
      <w:r w:rsidR="00D64687">
        <w:rPr>
          <w:rFonts w:cs="Arial"/>
          <w:lang w:eastAsia="en-GB"/>
        </w:rPr>
        <w:t xml:space="preserve"> (SCA).</w:t>
      </w:r>
    </w:p>
    <w:p w14:paraId="0AAA2264" w14:textId="77777777" w:rsidR="00441B39" w:rsidRPr="00441B39" w:rsidRDefault="00441B39" w:rsidP="00375044">
      <w:pPr>
        <w:pStyle w:val="Heading3"/>
        <w:spacing w:before="240"/>
      </w:pPr>
      <w:r w:rsidRPr="00441B39">
        <w:t>Other collections</w:t>
      </w:r>
    </w:p>
    <w:p w14:paraId="3BF60934" w14:textId="77777777" w:rsidR="006849F7" w:rsidRDefault="00A17A37" w:rsidP="006B6A44">
      <w:pPr>
        <w:spacing w:after="180" w:line="240" w:lineRule="auto"/>
        <w:rPr>
          <w:rFonts w:cs="Arial"/>
        </w:rPr>
      </w:pPr>
      <w:r w:rsidRPr="00A17A37">
        <w:rPr>
          <w:rFonts w:cs="Arial"/>
        </w:rPr>
        <w:t xml:space="preserve">There is much relevant material across the collections of antiquarians, </w:t>
      </w:r>
      <w:proofErr w:type="gramStart"/>
      <w:r w:rsidRPr="00A17A37">
        <w:rPr>
          <w:rFonts w:cs="Arial"/>
        </w:rPr>
        <w:t>solicitors</w:t>
      </w:r>
      <w:proofErr w:type="gramEnd"/>
      <w:r w:rsidRPr="00A17A37">
        <w:rPr>
          <w:rFonts w:cs="Arial"/>
        </w:rPr>
        <w:t xml:space="preserve"> and surveyors. </w:t>
      </w:r>
    </w:p>
    <w:p w14:paraId="68CBF68A" w14:textId="77777777" w:rsidR="00A17A37" w:rsidRPr="00A17A37" w:rsidRDefault="00A17A37" w:rsidP="006B6A44">
      <w:pPr>
        <w:spacing w:after="60" w:line="240" w:lineRule="auto"/>
        <w:rPr>
          <w:rFonts w:cs="Arial"/>
        </w:rPr>
      </w:pPr>
      <w:r w:rsidRPr="00A17A37">
        <w:rPr>
          <w:rFonts w:cs="Arial"/>
        </w:rPr>
        <w:t>For example:</w:t>
      </w:r>
    </w:p>
    <w:p w14:paraId="73BE067D" w14:textId="567E7BE4" w:rsidR="00A17A37" w:rsidRPr="00D64687" w:rsidRDefault="00A17A37" w:rsidP="00A17A37">
      <w:pPr>
        <w:spacing w:line="240" w:lineRule="auto"/>
        <w:rPr>
          <w:rFonts w:cs="Arial"/>
          <w:color w:val="000000" w:themeColor="text1"/>
        </w:rPr>
      </w:pPr>
      <w:r w:rsidRPr="00A17A37">
        <w:rPr>
          <w:rFonts w:cs="Arial"/>
          <w:color w:val="000000" w:themeColor="text1"/>
        </w:rPr>
        <w:t xml:space="preserve">Adam, Cochran and Company, advocates, Aberdeen: papers. This collection contains </w:t>
      </w:r>
      <w:r w:rsidR="006B6A44">
        <w:rPr>
          <w:rFonts w:cs="Arial"/>
          <w:color w:val="000000" w:themeColor="text1"/>
        </w:rPr>
        <w:br/>
      </w:r>
      <w:r w:rsidRPr="00A17A37">
        <w:rPr>
          <w:rFonts w:cs="Arial"/>
          <w:color w:val="000000" w:themeColor="text1"/>
        </w:rPr>
        <w:t xml:space="preserve">records from families, estates, businesses, trusts and other </w:t>
      </w:r>
      <w:r w:rsidRPr="00D64687">
        <w:rPr>
          <w:rFonts w:cs="Arial"/>
          <w:color w:val="000000" w:themeColor="text1"/>
        </w:rPr>
        <w:t>organisations which the firm represented: 1630 – 1919 (MS 3066).</w:t>
      </w:r>
    </w:p>
    <w:p w14:paraId="5C0BDB00" w14:textId="2757378B" w:rsidR="00A17A37" w:rsidRPr="00D64687" w:rsidRDefault="00A17A37" w:rsidP="00845E3A">
      <w:pPr>
        <w:spacing w:after="80" w:line="240" w:lineRule="auto"/>
        <w:rPr>
          <w:rFonts w:cs="Arial"/>
          <w:color w:val="000000" w:themeColor="text1"/>
        </w:rPr>
      </w:pPr>
      <w:r w:rsidRPr="00D64687">
        <w:rPr>
          <w:rFonts w:cs="Arial"/>
          <w:color w:val="000000" w:themeColor="text1"/>
        </w:rPr>
        <w:t>Davidson and Garden, advocates, Aberdeen: 1</w:t>
      </w:r>
      <w:r w:rsidR="000C56EE" w:rsidRPr="00D64687">
        <w:rPr>
          <w:rFonts w:cs="Arial"/>
          <w:color w:val="000000" w:themeColor="text1"/>
        </w:rPr>
        <w:t>5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– 20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century. This extensive collection contains records of some 200 families, estates, businesses, trusts and other organisations which the firm represented (MS 2769 and MS 3744).</w:t>
      </w:r>
    </w:p>
    <w:p w14:paraId="57FA85F8" w14:textId="77777777" w:rsidR="00D64687" w:rsidRPr="00A17A37" w:rsidRDefault="00D64687" w:rsidP="00845E3A">
      <w:pPr>
        <w:spacing w:after="80" w:line="240" w:lineRule="auto"/>
        <w:rPr>
          <w:rFonts w:cs="Arial"/>
          <w:color w:val="000000" w:themeColor="text1"/>
        </w:rPr>
      </w:pPr>
    </w:p>
    <w:p w14:paraId="4DDD76ED" w14:textId="015B19AD" w:rsidR="00A17A37" w:rsidRPr="00D64687" w:rsidRDefault="00A17A37" w:rsidP="00845E3A">
      <w:pPr>
        <w:spacing w:before="80" w:after="80" w:line="240" w:lineRule="auto"/>
        <w:rPr>
          <w:rFonts w:cs="Arial"/>
          <w:color w:val="000000" w:themeColor="text1"/>
        </w:rPr>
      </w:pPr>
      <w:r w:rsidRPr="00A17A37">
        <w:rPr>
          <w:rFonts w:cs="Arial"/>
          <w:color w:val="000000" w:themeColor="text1"/>
        </w:rPr>
        <w:lastRenderedPageBreak/>
        <w:t>Ledingham Chalmers, solicitors: 18</w:t>
      </w:r>
      <w:r w:rsidRPr="00A17A37">
        <w:rPr>
          <w:rFonts w:cs="Arial"/>
          <w:color w:val="000000" w:themeColor="text1"/>
          <w:vertAlign w:val="superscript"/>
        </w:rPr>
        <w:t>th</w:t>
      </w:r>
      <w:r w:rsidRPr="00A17A37">
        <w:rPr>
          <w:rFonts w:cs="Arial"/>
          <w:color w:val="000000" w:themeColor="text1"/>
        </w:rPr>
        <w:t xml:space="preserve"> century – </w:t>
      </w:r>
      <w:r w:rsidR="006B6A44">
        <w:rPr>
          <w:rFonts w:cs="Arial"/>
          <w:color w:val="000000" w:themeColor="text1"/>
        </w:rPr>
        <w:br/>
      </w:r>
      <w:r w:rsidRPr="00A17A37">
        <w:rPr>
          <w:rFonts w:cs="Arial"/>
          <w:color w:val="000000" w:themeColor="text1"/>
        </w:rPr>
        <w:t>20</w:t>
      </w:r>
      <w:r w:rsidRPr="00A17A37">
        <w:rPr>
          <w:rFonts w:cs="Arial"/>
          <w:color w:val="000000" w:themeColor="text1"/>
          <w:vertAlign w:val="superscript"/>
        </w:rPr>
        <w:t>th</w:t>
      </w:r>
      <w:r w:rsidRPr="00A17A37">
        <w:rPr>
          <w:rFonts w:cs="Arial"/>
          <w:color w:val="000000" w:themeColor="text1"/>
        </w:rPr>
        <w:t xml:space="preserve"> century. Includes papers from various families </w:t>
      </w:r>
      <w:r w:rsidR="006B6A44">
        <w:rPr>
          <w:rFonts w:cs="Arial"/>
          <w:color w:val="000000" w:themeColor="text1"/>
        </w:rPr>
        <w:br/>
      </w:r>
      <w:r w:rsidRPr="00A17A37">
        <w:rPr>
          <w:rFonts w:cs="Arial"/>
          <w:color w:val="000000" w:themeColor="text1"/>
        </w:rPr>
        <w:t xml:space="preserve">and estates such as Burnett of Elrick and </w:t>
      </w:r>
      <w:r w:rsidRPr="009B6DBE">
        <w:rPr>
          <w:rFonts w:cs="Arial"/>
          <w:color w:val="000000" w:themeColor="text1"/>
          <w:spacing w:val="-4"/>
        </w:rPr>
        <w:t xml:space="preserve">Davidson/Douglas of </w:t>
      </w:r>
      <w:proofErr w:type="spellStart"/>
      <w:r w:rsidRPr="00D64687">
        <w:rPr>
          <w:rFonts w:cs="Arial"/>
          <w:color w:val="000000" w:themeColor="text1"/>
          <w:spacing w:val="-4"/>
        </w:rPr>
        <w:t>Inchmarlo</w:t>
      </w:r>
      <w:proofErr w:type="spellEnd"/>
      <w:r w:rsidRPr="00D64687">
        <w:rPr>
          <w:rFonts w:cs="Arial"/>
          <w:color w:val="000000" w:themeColor="text1"/>
          <w:spacing w:val="-4"/>
        </w:rPr>
        <w:t xml:space="preserve"> (MS 3257, MS 3277</w:t>
      </w:r>
      <w:r w:rsidRPr="00D64687">
        <w:rPr>
          <w:rFonts w:cs="Arial"/>
          <w:color w:val="000000" w:themeColor="text1"/>
        </w:rPr>
        <w:t xml:space="preserve">, MS 3394, MS 3662, MS </w:t>
      </w:r>
      <w:proofErr w:type="gramStart"/>
      <w:r w:rsidRPr="00D64687">
        <w:rPr>
          <w:rFonts w:cs="Arial"/>
          <w:color w:val="000000" w:themeColor="text1"/>
        </w:rPr>
        <w:t>3665</w:t>
      </w:r>
      <w:proofErr w:type="gramEnd"/>
      <w:r w:rsidRPr="00D64687">
        <w:rPr>
          <w:rFonts w:cs="Arial"/>
          <w:color w:val="000000" w:themeColor="text1"/>
        </w:rPr>
        <w:t xml:space="preserve"> and MS 3713).</w:t>
      </w:r>
    </w:p>
    <w:p w14:paraId="44283977" w14:textId="2C198B9F" w:rsidR="00A17A37" w:rsidRPr="00D64687" w:rsidRDefault="00A17A37" w:rsidP="00845E3A">
      <w:pPr>
        <w:spacing w:before="80" w:after="80" w:line="240" w:lineRule="auto"/>
        <w:rPr>
          <w:rFonts w:cs="Arial"/>
          <w:color w:val="000000" w:themeColor="text1"/>
        </w:rPr>
      </w:pPr>
      <w:r w:rsidRPr="00D64687">
        <w:rPr>
          <w:rFonts w:cs="Arial"/>
          <w:color w:val="000000" w:themeColor="text1"/>
        </w:rPr>
        <w:t>Records of F.</w:t>
      </w:r>
      <w:r w:rsidR="009B6DBE" w:rsidRPr="00D64687">
        <w:rPr>
          <w:rFonts w:cs="Arial"/>
          <w:color w:val="000000" w:themeColor="text1"/>
        </w:rPr>
        <w:t xml:space="preserve"> </w:t>
      </w:r>
      <w:r w:rsidRPr="00D64687">
        <w:rPr>
          <w:rFonts w:cs="Arial"/>
          <w:color w:val="000000" w:themeColor="text1"/>
        </w:rPr>
        <w:t>A. MacDonald and Partners, engineers and surveyors, Aberdeen (incorporating Walker &amp; Duncan, Aberdeen): 18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– 20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century. This extensive collection contains records created by the firm in the course of their duties as estate factors and land surveyors (MS 2626).</w:t>
      </w:r>
    </w:p>
    <w:p w14:paraId="56315C20" w14:textId="174501B0" w:rsidR="00A17A37" w:rsidRPr="00D64687" w:rsidRDefault="00A17A37" w:rsidP="00845E3A">
      <w:pPr>
        <w:overflowPunct/>
        <w:autoSpaceDE/>
        <w:autoSpaceDN/>
        <w:adjustRightInd/>
        <w:spacing w:before="100" w:after="80" w:line="240" w:lineRule="auto"/>
        <w:textAlignment w:val="auto"/>
        <w:rPr>
          <w:rFonts w:cs="Arial"/>
          <w:color w:val="000000" w:themeColor="text1"/>
        </w:rPr>
      </w:pPr>
      <w:r w:rsidRPr="00D64687">
        <w:rPr>
          <w:rFonts w:cs="Arial"/>
          <w:color w:val="000000" w:themeColor="text1"/>
        </w:rPr>
        <w:t xml:space="preserve">Simpson, William Douglas, historian and archaeologist, papers including collection of archaeological, </w:t>
      </w:r>
      <w:proofErr w:type="gramStart"/>
      <w:r w:rsidRPr="00D64687">
        <w:rPr>
          <w:rFonts w:cs="Arial"/>
          <w:color w:val="000000" w:themeColor="text1"/>
        </w:rPr>
        <w:t>monumental</w:t>
      </w:r>
      <w:proofErr w:type="gramEnd"/>
      <w:r w:rsidRPr="00D64687">
        <w:rPr>
          <w:rFonts w:cs="Arial"/>
          <w:color w:val="000000" w:themeColor="text1"/>
        </w:rPr>
        <w:t xml:space="preserve"> and architectural plans, 19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– 20</w:t>
      </w:r>
      <w:r w:rsidRPr="00D64687">
        <w:rPr>
          <w:rFonts w:cs="Arial"/>
          <w:color w:val="000000" w:themeColor="text1"/>
          <w:vertAlign w:val="superscript"/>
        </w:rPr>
        <w:t>th</w:t>
      </w:r>
      <w:r w:rsidRPr="00D64687">
        <w:rPr>
          <w:rFonts w:cs="Arial"/>
          <w:color w:val="000000" w:themeColor="text1"/>
        </w:rPr>
        <w:t xml:space="preserve"> century </w:t>
      </w:r>
      <w:r w:rsidR="006B6A44" w:rsidRPr="00D64687">
        <w:rPr>
          <w:rFonts w:cs="Arial"/>
          <w:color w:val="000000" w:themeColor="text1"/>
        </w:rPr>
        <w:br/>
      </w:r>
      <w:r w:rsidRPr="00D64687">
        <w:rPr>
          <w:rFonts w:cs="Arial"/>
          <w:color w:val="000000" w:themeColor="text1"/>
        </w:rPr>
        <w:t>(MS 2729, MS 2818 and MS 3759).</w:t>
      </w:r>
    </w:p>
    <w:p w14:paraId="3EA825EB" w14:textId="3ACC2707" w:rsidR="00A17A37" w:rsidRPr="00D64687" w:rsidRDefault="00A17A37" w:rsidP="00845E3A">
      <w:pPr>
        <w:spacing w:before="80" w:after="120" w:line="240" w:lineRule="auto"/>
        <w:rPr>
          <w:rFonts w:cs="Arial"/>
          <w:color w:val="000000" w:themeColor="text1"/>
        </w:rPr>
      </w:pPr>
      <w:r w:rsidRPr="00D64687">
        <w:rPr>
          <w:rFonts w:cs="Arial"/>
          <w:color w:val="000000" w:themeColor="text1"/>
        </w:rPr>
        <w:t>Miscellaneous documents, mainly letters, relating to county families and other persons in Aberdeenshire: 1772 – 1930 (MS 2332).</w:t>
      </w:r>
    </w:p>
    <w:p w14:paraId="53C39098" w14:textId="77777777" w:rsidR="00A17A37" w:rsidRPr="00D64687" w:rsidRDefault="003B70D5" w:rsidP="00CE076E">
      <w:pPr>
        <w:pStyle w:val="Heading1"/>
        <w:spacing w:before="120"/>
        <w:rPr>
          <w:color w:val="000000" w:themeColor="text1"/>
        </w:rPr>
      </w:pPr>
      <w:r w:rsidRPr="00D64687">
        <w:rPr>
          <w:color w:val="000000" w:themeColor="text1"/>
        </w:rPr>
        <w:t>Printed collections</w:t>
      </w:r>
    </w:p>
    <w:p w14:paraId="108F0A76" w14:textId="19D3FCAB" w:rsidR="00A17A37" w:rsidRPr="00A17A37" w:rsidRDefault="00A17A37" w:rsidP="00845E3A">
      <w:pPr>
        <w:spacing w:after="80" w:line="240" w:lineRule="auto"/>
        <w:rPr>
          <w:rFonts w:cs="Arial"/>
        </w:rPr>
      </w:pPr>
      <w:r w:rsidRPr="00A17A37">
        <w:rPr>
          <w:rFonts w:cs="Arial"/>
        </w:rPr>
        <w:t>The Local Collection</w:t>
      </w:r>
      <w:r w:rsidR="003B70D5">
        <w:rPr>
          <w:rFonts w:cs="Arial"/>
        </w:rPr>
        <w:t>,</w:t>
      </w:r>
      <w:r w:rsidRPr="00A17A37">
        <w:rPr>
          <w:rFonts w:cs="Arial"/>
        </w:rPr>
        <w:t xml:space="preserve"> accessible via the </w:t>
      </w:r>
      <w:r w:rsidR="003B70D5">
        <w:rPr>
          <w:rFonts w:cs="Arial"/>
        </w:rPr>
        <w:t>Re</w:t>
      </w:r>
      <w:r w:rsidR="0048714F">
        <w:rPr>
          <w:rFonts w:cs="Arial"/>
        </w:rPr>
        <w:t xml:space="preserve">search </w:t>
      </w:r>
      <w:r w:rsidR="003B70D5">
        <w:rPr>
          <w:rFonts w:cs="Arial"/>
        </w:rPr>
        <w:t>Room,</w:t>
      </w:r>
      <w:r w:rsidRPr="00A17A37">
        <w:rPr>
          <w:rFonts w:cs="Arial"/>
        </w:rPr>
        <w:t xml:space="preserve"> contains material about families, </w:t>
      </w:r>
      <w:proofErr w:type="gramStart"/>
      <w:r w:rsidRPr="00A17A37">
        <w:rPr>
          <w:rFonts w:cs="Arial"/>
        </w:rPr>
        <w:t>estates</w:t>
      </w:r>
      <w:proofErr w:type="gramEnd"/>
      <w:r w:rsidRPr="00A17A37">
        <w:rPr>
          <w:rFonts w:cs="Arial"/>
        </w:rPr>
        <w:t xml:space="preserve"> and the relevant geographical areas.</w:t>
      </w:r>
    </w:p>
    <w:p w14:paraId="0A771D97" w14:textId="2A1E79C2" w:rsidR="00A17A37" w:rsidRDefault="00A17A37" w:rsidP="00D64687">
      <w:pPr>
        <w:spacing w:after="0" w:line="240" w:lineRule="auto"/>
        <w:rPr>
          <w:rFonts w:cs="Arial"/>
          <w:color w:val="0000FF"/>
          <w:spacing w:val="-2"/>
          <w:u w:val="single"/>
        </w:rPr>
      </w:pPr>
      <w:r w:rsidRPr="00A17A37">
        <w:rPr>
          <w:rFonts w:cs="Arial"/>
        </w:rPr>
        <w:t xml:space="preserve">Please note that many of the families who have deposited their papers have also deposited their libraries, for example the Duff of Meldrum and Ogilvie-Forbes families. </w:t>
      </w:r>
    </w:p>
    <w:p w14:paraId="16B6DDA2" w14:textId="77777777" w:rsidR="003B70D5" w:rsidRDefault="00CE076E" w:rsidP="00CE076E">
      <w:pPr>
        <w:pStyle w:val="Heading1"/>
        <w:spacing w:before="120" w:after="120"/>
      </w:pPr>
      <w:r>
        <w:rPr>
          <w:rFonts w:cs="Arial"/>
          <w:color w:val="0000FF"/>
          <w:spacing w:val="-2"/>
          <w:u w:val="single"/>
        </w:rPr>
        <w:br w:type="column"/>
      </w:r>
      <w:r w:rsidR="003B70D5" w:rsidRPr="003B70D5">
        <w:t>Access</w:t>
      </w:r>
    </w:p>
    <w:p w14:paraId="0061570A" w14:textId="195921D2" w:rsidR="00A17A37" w:rsidRPr="00A17A37" w:rsidRDefault="003B70D5" w:rsidP="003B70D5">
      <w:pPr>
        <w:spacing w:line="240" w:lineRule="auto"/>
        <w:rPr>
          <w:rFonts w:cs="Arial"/>
          <w:color w:val="0000FF"/>
          <w:lang w:eastAsia="en-GB"/>
        </w:rPr>
      </w:pPr>
      <w:r>
        <w:rPr>
          <w:rFonts w:cs="Arial"/>
          <w:lang w:eastAsia="en-GB"/>
        </w:rPr>
        <w:t>Materials are available upon request</w:t>
      </w:r>
      <w:r w:rsidR="00A17A37" w:rsidRPr="00A17A37">
        <w:rPr>
          <w:rFonts w:cs="Arial"/>
          <w:lang w:eastAsia="en-GB"/>
        </w:rPr>
        <w:t xml:space="preserve"> for consultation in t</w:t>
      </w:r>
      <w:r w:rsidR="00656207">
        <w:rPr>
          <w:rFonts w:cs="Arial"/>
          <w:lang w:eastAsia="en-GB"/>
        </w:rPr>
        <w:t>he Re</w:t>
      </w:r>
      <w:r w:rsidR="0048714F">
        <w:rPr>
          <w:rFonts w:cs="Arial"/>
          <w:lang w:eastAsia="en-GB"/>
        </w:rPr>
        <w:t>search</w:t>
      </w:r>
      <w:r w:rsidR="00656207">
        <w:rPr>
          <w:rFonts w:cs="Arial"/>
          <w:lang w:eastAsia="en-GB"/>
        </w:rPr>
        <w:t xml:space="preserve"> Room. Please search </w:t>
      </w:r>
      <w:r w:rsidR="00A17A37" w:rsidRPr="00A17A37">
        <w:rPr>
          <w:rFonts w:cs="Arial"/>
          <w:lang w:eastAsia="en-GB"/>
        </w:rPr>
        <w:t xml:space="preserve">online catalogues </w:t>
      </w:r>
      <w:r>
        <w:rPr>
          <w:rFonts w:cs="Arial"/>
          <w:lang w:eastAsia="en-GB"/>
        </w:rPr>
        <w:t>to identify individual items:</w:t>
      </w:r>
      <w:r w:rsidR="00A17A37" w:rsidRPr="00A17A37">
        <w:rPr>
          <w:rFonts w:cs="Arial"/>
          <w:lang w:eastAsia="en-GB"/>
        </w:rPr>
        <w:t xml:space="preserve"> </w:t>
      </w:r>
    </w:p>
    <w:p w14:paraId="3154BD2D" w14:textId="77777777" w:rsidR="00A17A37" w:rsidRPr="00A17A37" w:rsidRDefault="003B70D5" w:rsidP="00CE076E">
      <w:pPr>
        <w:pStyle w:val="Heading1"/>
        <w:spacing w:after="120"/>
      </w:pPr>
      <w:r w:rsidRPr="00A17A37">
        <w:t>Further reading</w:t>
      </w:r>
    </w:p>
    <w:p w14:paraId="1AEA3713" w14:textId="77777777" w:rsidR="00A17A37" w:rsidRPr="00A17A37" w:rsidRDefault="00A17A37" w:rsidP="00CE076E">
      <w:pPr>
        <w:overflowPunct/>
        <w:spacing w:after="120" w:line="240" w:lineRule="auto"/>
        <w:textAlignment w:val="auto"/>
        <w:rPr>
          <w:rFonts w:cs="Arial"/>
          <w:color w:val="000000"/>
          <w:lang w:eastAsia="en-GB"/>
        </w:rPr>
      </w:pPr>
      <w:r w:rsidRPr="00A17A37">
        <w:rPr>
          <w:rFonts w:cs="Arial"/>
          <w:color w:val="000000"/>
          <w:lang w:eastAsia="en-GB"/>
        </w:rPr>
        <w:t>For further reading</w:t>
      </w:r>
      <w:r w:rsidR="003B70D5">
        <w:rPr>
          <w:rFonts w:cs="Arial"/>
          <w:color w:val="000000"/>
          <w:lang w:eastAsia="en-GB"/>
        </w:rPr>
        <w:t xml:space="preserve"> please</w:t>
      </w:r>
      <w:r w:rsidRPr="00A17A37">
        <w:rPr>
          <w:rFonts w:cs="Arial"/>
          <w:color w:val="000000"/>
          <w:lang w:eastAsia="en-GB"/>
        </w:rPr>
        <w:t xml:space="preserve"> see the studies of </w:t>
      </w:r>
      <w:proofErr w:type="gramStart"/>
      <w:r w:rsidRPr="00A17A37">
        <w:rPr>
          <w:rFonts w:cs="Arial"/>
          <w:color w:val="000000"/>
          <w:lang w:eastAsia="en-GB"/>
        </w:rPr>
        <w:t>a number of</w:t>
      </w:r>
      <w:proofErr w:type="gramEnd"/>
      <w:r w:rsidRPr="00A17A37">
        <w:rPr>
          <w:rFonts w:cs="Arial"/>
          <w:color w:val="000000"/>
          <w:lang w:eastAsia="en-GB"/>
        </w:rPr>
        <w:t xml:space="preserve"> manuscripts, printed books and collections in the journals </w:t>
      </w:r>
      <w:r w:rsidRPr="00A17A37">
        <w:rPr>
          <w:rFonts w:cs="Arial"/>
          <w:i/>
          <w:iCs/>
          <w:color w:val="000000"/>
          <w:lang w:eastAsia="en-GB"/>
        </w:rPr>
        <w:t>Aberdeen University Library Bulletin</w:t>
      </w:r>
      <w:r w:rsidRPr="00A17A37">
        <w:rPr>
          <w:rFonts w:cs="Arial"/>
          <w:iCs/>
          <w:color w:val="000000"/>
          <w:lang w:eastAsia="en-GB"/>
        </w:rPr>
        <w:t>,</w:t>
      </w:r>
      <w:r w:rsidRPr="00A17A37">
        <w:rPr>
          <w:rFonts w:cs="Arial"/>
          <w:i/>
          <w:iCs/>
          <w:color w:val="000000"/>
          <w:lang w:eastAsia="en-GB"/>
        </w:rPr>
        <w:t xml:space="preserve"> Aberdeen University Review </w:t>
      </w:r>
      <w:r w:rsidRPr="00A17A37">
        <w:rPr>
          <w:rFonts w:cs="Arial"/>
          <w:color w:val="000000"/>
          <w:lang w:eastAsia="en-GB"/>
        </w:rPr>
        <w:t xml:space="preserve">and </w:t>
      </w:r>
      <w:r w:rsidRPr="00A17A37">
        <w:rPr>
          <w:rFonts w:cs="Arial"/>
          <w:i/>
          <w:iCs/>
          <w:color w:val="000000"/>
          <w:lang w:eastAsia="en-GB"/>
        </w:rPr>
        <w:t>Northern Scotland</w:t>
      </w:r>
      <w:r w:rsidRPr="00A17A37">
        <w:rPr>
          <w:rFonts w:cs="Arial"/>
          <w:color w:val="000000"/>
          <w:lang w:eastAsia="en-GB"/>
        </w:rPr>
        <w:t>.</w:t>
      </w:r>
    </w:p>
    <w:p w14:paraId="264F9FF5" w14:textId="77777777" w:rsidR="00A17A37" w:rsidRPr="00A17A37" w:rsidRDefault="00A17A37" w:rsidP="00A17A37">
      <w:pPr>
        <w:overflowPunct/>
        <w:spacing w:after="0" w:line="240" w:lineRule="auto"/>
        <w:textAlignment w:val="auto"/>
        <w:rPr>
          <w:rFonts w:eastAsiaTheme="minorHAnsi" w:cs="Arial"/>
          <w:color w:val="000000"/>
        </w:rPr>
      </w:pPr>
      <w:proofErr w:type="gramStart"/>
      <w:r w:rsidRPr="00A17A37">
        <w:rPr>
          <w:rFonts w:cs="Arial"/>
          <w:color w:val="000000"/>
          <w:lang w:eastAsia="en-GB"/>
        </w:rPr>
        <w:t>A number of</w:t>
      </w:r>
      <w:proofErr w:type="gramEnd"/>
      <w:r w:rsidRPr="00A17A37">
        <w:rPr>
          <w:rFonts w:cs="Arial"/>
          <w:color w:val="000000"/>
          <w:lang w:eastAsia="en-GB"/>
        </w:rPr>
        <w:t xml:space="preserve"> the above papers were highlighted in: </w:t>
      </w:r>
      <w:r w:rsidR="003B70D5">
        <w:rPr>
          <w:rFonts w:eastAsiaTheme="minorHAnsi" w:cs="Arial"/>
          <w:color w:val="000000"/>
        </w:rPr>
        <w:t>Beavan, Iain;</w:t>
      </w:r>
      <w:r w:rsidRPr="00A17A37">
        <w:rPr>
          <w:rFonts w:eastAsiaTheme="minorHAnsi" w:cs="Arial"/>
          <w:color w:val="000000"/>
        </w:rPr>
        <w:t xml:space="preserve"> </w:t>
      </w:r>
      <w:r w:rsidR="003B70D5">
        <w:rPr>
          <w:rFonts w:eastAsiaTheme="minorHAnsi" w:cs="Arial"/>
          <w:color w:val="000000"/>
        </w:rPr>
        <w:t>Davidson, Peter;</w:t>
      </w:r>
      <w:r w:rsidRPr="00A17A37">
        <w:rPr>
          <w:rFonts w:eastAsiaTheme="minorHAnsi" w:cs="Arial"/>
          <w:color w:val="000000"/>
        </w:rPr>
        <w:t xml:space="preserve"> Stevenson, Jane</w:t>
      </w:r>
      <w:r w:rsidR="006849F7">
        <w:rPr>
          <w:rFonts w:eastAsiaTheme="minorHAnsi" w:cs="Arial"/>
          <w:color w:val="000000"/>
        </w:rPr>
        <w:t>.</w:t>
      </w:r>
      <w:r w:rsidRPr="00A17A37">
        <w:rPr>
          <w:rFonts w:eastAsiaTheme="minorHAnsi" w:cs="Arial"/>
          <w:color w:val="000000"/>
        </w:rPr>
        <w:t xml:space="preserve"> </w:t>
      </w:r>
      <w:r w:rsidRPr="00A17A37">
        <w:rPr>
          <w:rFonts w:eastAsiaTheme="minorHAnsi" w:cs="Arial"/>
          <w:i/>
          <w:iCs/>
          <w:color w:val="000000"/>
        </w:rPr>
        <w:t>Library and archive collections of the University of Aberdeen: an introduction and description</w:t>
      </w:r>
      <w:r w:rsidRPr="00A17A37">
        <w:rPr>
          <w:rFonts w:eastAsiaTheme="minorHAnsi" w:cs="Arial"/>
          <w:color w:val="000000"/>
        </w:rPr>
        <w:t>. (Manchester: Manchester University Press with the University of Aberdeen, 2011).</w:t>
      </w:r>
    </w:p>
    <w:p w14:paraId="57B83B7D" w14:textId="77777777" w:rsidR="00A17A37" w:rsidRPr="00CE076E" w:rsidRDefault="00A17A37" w:rsidP="00A17A37">
      <w:pPr>
        <w:overflowPunct/>
        <w:spacing w:after="0" w:line="240" w:lineRule="auto"/>
        <w:textAlignment w:val="auto"/>
        <w:rPr>
          <w:rFonts w:cs="Arial"/>
          <w:color w:val="000000" w:themeColor="text1"/>
          <w:lang w:eastAsia="en-GB"/>
        </w:rPr>
      </w:pPr>
      <w:r w:rsidRPr="00A17A37">
        <w:rPr>
          <w:rFonts w:eastAsiaTheme="minorHAnsi" w:cs="Arial"/>
          <w:i/>
          <w:color w:val="000000" w:themeColor="text1"/>
        </w:rPr>
        <w:t>Burke's genealogical and heraldic history of the peerage, baronetage &amp; knightage</w:t>
      </w:r>
      <w:r w:rsidRPr="00A17A37">
        <w:rPr>
          <w:rFonts w:eastAsiaTheme="minorHAnsi" w:cs="Arial"/>
          <w:color w:val="000000" w:themeColor="text1"/>
        </w:rPr>
        <w:t xml:space="preserve"> (London, Burke’s, various editions).</w:t>
      </w:r>
    </w:p>
    <w:p w14:paraId="27082E1E" w14:textId="4C17BEF9" w:rsidR="00314BB3" w:rsidRPr="00DE74B8" w:rsidRDefault="00314BB3" w:rsidP="00CE076E">
      <w:pPr>
        <w:tabs>
          <w:tab w:val="center" w:pos="4153"/>
          <w:tab w:val="right" w:pos="8306"/>
        </w:tabs>
        <w:spacing w:after="0" w:line="240" w:lineRule="auto"/>
        <w:rPr>
          <w:rFonts w:cs="Arial"/>
        </w:rPr>
      </w:pPr>
    </w:p>
    <w:sectPr w:rsidR="00314BB3" w:rsidRPr="00DE74B8" w:rsidSect="00DE74B8">
      <w:headerReference w:type="default" r:id="rId11"/>
      <w:footerReference w:type="default" r:id="rId12"/>
      <w:type w:val="continuous"/>
      <w:pgSz w:w="11907" w:h="16840" w:code="9"/>
      <w:pgMar w:top="567" w:right="1134" w:bottom="567" w:left="1134" w:header="851" w:footer="459" w:gutter="0"/>
      <w:cols w:num="2" w:space="45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463F6B" w14:textId="77777777" w:rsidR="00674AFB" w:rsidRDefault="00674AFB">
      <w:r>
        <w:separator/>
      </w:r>
    </w:p>
  </w:endnote>
  <w:endnote w:type="continuationSeparator" w:id="0">
    <w:p w14:paraId="593EBB69" w14:textId="77777777" w:rsidR="00674AFB" w:rsidRDefault="00674A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F08A6E5B-EF07-47A8-9611-55AE6A8CBCC5}"/>
    <w:embedBold r:id="rId2" w:fontKey="{DD89EE04-DAF8-4620-B82D-30C79C69B06D}"/>
    <w:embedItalic r:id="rId3" w:fontKey="{2A63ED31-07F8-4534-8427-B469C79B561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FAFEB12-0497-480E-B657-7A30F26EA77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862F0B64-E85B-4AF7-B16C-BD03071C1FE7}"/>
    <w:embedBold r:id="rId6" w:fontKey="{82D9DECC-E3D3-4372-8D9A-4CAEE9DFDDAE}"/>
    <w:embedItalic r:id="rId7" w:fontKey="{93F07184-3074-4BBD-98B4-482D05C98A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5F4B2D7-CCF9-4AD6-9C87-7E8035AB08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D203F9" w14:textId="77777777" w:rsidR="00BE3AFB" w:rsidRDefault="007600CA">
    <w:pPr>
      <w:pStyle w:val="Footer"/>
      <w:pBdr>
        <w:top w:val="single" w:sz="6" w:space="6" w:color="auto"/>
      </w:pBdr>
      <w:spacing w:before="240" w:after="0"/>
      <w:jc w:val="center"/>
      <w:rPr>
        <w:rStyle w:val="PageNumber"/>
      </w:rPr>
    </w:pPr>
    <w:r>
      <w:rPr>
        <w:rStyle w:val="PageNumber"/>
      </w:rPr>
      <w:fldChar w:fldCharType="begin"/>
    </w:r>
    <w:r w:rsidR="00BE3AFB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BE3AFB">
      <w:rPr>
        <w:rStyle w:val="PageNumber"/>
        <w:noProof/>
      </w:rPr>
      <w:t>2</w:t>
    </w:r>
    <w:r>
      <w:rPr>
        <w:rStyle w:val="PageNumber"/>
      </w:rPr>
      <w:fldChar w:fldCharType="end"/>
    </w:r>
    <w:r w:rsidR="00BE3AFB">
      <w:rPr>
        <w:rStyle w:val="PageNumber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20EA15" w14:textId="77777777" w:rsidR="00BE3AFB" w:rsidRDefault="007D6059">
    <w:pPr>
      <w:pStyle w:val="Footer"/>
      <w:spacing w:after="0"/>
    </w:pPr>
    <w:r>
      <w:rPr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A3E6F07" wp14:editId="48364C1D">
              <wp:simplePos x="0" y="0"/>
              <wp:positionH relativeFrom="margin">
                <wp:align>center</wp:align>
              </wp:positionH>
              <wp:positionV relativeFrom="paragraph">
                <wp:posOffset>459740</wp:posOffset>
              </wp:positionV>
              <wp:extent cx="3653790" cy="254635"/>
              <wp:effectExtent l="0" t="0" r="381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3790" cy="2546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A3A719" w14:textId="77777777" w:rsidR="00DE74B8" w:rsidRPr="00DE74B8" w:rsidRDefault="00DE74B8" w:rsidP="00DE74B8">
                          <w:pPr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DE74B8">
                            <w:rPr>
                              <w:rFonts w:cs="Arial"/>
                              <w:sz w:val="16"/>
                              <w:szCs w:val="16"/>
                            </w:rPr>
                            <w:t>The University of Aberdeen is a charity registered in Scotland, No SC013683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3E6F0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0;margin-top:36.2pt;width:287.7pt;height:20.05pt;z-index: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ja39QEAANEDAAAOAAAAZHJzL2Uyb0RvYy54bWysU9uO0zAQfUfiHyy/0/S+bNR0tXRVhLRc&#10;pIUPcBynsXA8Zuw2KV/P2Ml2C7wh8mB5PPaZOWdONnd9a9hJoddgCz6bTDlTVkKl7aHg377u37zl&#10;zAdhK2HAqoKfled329evNp3L1RwaMJVCRiDW550reBOCy7PMy0a1wk/AKUvJGrAVgUI8ZBWKjtBb&#10;k82n03XWAVYOQSrv6fRhSPJtwq9rJcPnuvYqMFNw6i2kFdNaxjXbbkR+QOEaLcc2xD900QptqegF&#10;6kEEwY6o/4JqtUTwUIeJhDaDutZSJQ7EZjb9g81TI5xKXEgc7y4y+f8HKz+dntwXZKF/Bz0NMJHw&#10;7hHkd88s7BphD+oeEbpGiYoKz6JkWed8Pj6NUvvcR5Cy+wgVDVkcAySgvsY2qkI8GaHTAM4X0VUf&#10;mKTDxXq1uLmllKTcfLVcL1aphMifXzv04b2ClsVNwZGGmtDF6dGH2I3In6/EYh6MrvbamBTgodwZ&#10;ZCdBBtinb0T/7Zqx8bKF+GxAjCeJZmQ2cAx92TNdjRpE1iVUZ+KNMPiK/gPaNIA/OevIUwX3P44C&#10;FWfmgyXtbmfLZTRhCparmzkFeJ0przPCSoIqeOBs2O7CYNyjQ31oqNIwLQv3pHetkxQvXY3tk2+S&#10;QqPHozGv43Tr5U/c/gIAAP//AwBQSwMEFAAGAAgAAAAhAJykmHbcAAAABwEAAA8AAABkcnMvZG93&#10;bnJldi54bWxMj91Og0AQhe9NfIfNmHhj7FJSiqUsjZpovO3PAwwwBSI7S9htoW/veKV3Z3JOzvkm&#10;3822V1cafefYwHIRgSKuXN1xY+B0/Hh+AeUDco29YzJwIw+74v4ux6x2E+/pegiNkhL2GRpoQxgy&#10;rX3VkkW/cAOxeGc3Wgxyjo2uR5yk3PY6jqK1ttixLLQ40HtL1ffhYg2cv6anZDOVn+GU7lfrN+zS&#10;0t2MeXyYX7egAs3hLwy/+IIOhTCV7sK1V70BeSQYSOMVKHGTNBFRSmwZJ6CLXP/nL34AAAD//wMA&#10;UEsBAi0AFAAGAAgAAAAhALaDOJL+AAAA4QEAABMAAAAAAAAAAAAAAAAAAAAAAFtDb250ZW50X1R5&#10;cGVzXS54bWxQSwECLQAUAAYACAAAACEAOP0h/9YAAACUAQAACwAAAAAAAAAAAAAAAAAvAQAAX3Jl&#10;bHMvLnJlbHNQSwECLQAUAAYACAAAACEAj9o2t/UBAADRAwAADgAAAAAAAAAAAAAAAAAuAgAAZHJz&#10;L2Uyb0RvYy54bWxQSwECLQAUAAYACAAAACEAnKSYdtwAAAAHAQAADwAAAAAAAAAAAAAAAABPBAAA&#10;ZHJzL2Rvd25yZXYueG1sUEsFBgAAAAAEAAQA8wAAAFgFAAAAAA==&#10;" stroked="f">
              <v:textbox>
                <w:txbxContent>
                  <w:p w14:paraId="26A3A719" w14:textId="77777777" w:rsidR="00DE74B8" w:rsidRPr="00DE74B8" w:rsidRDefault="00DE74B8" w:rsidP="00DE74B8">
                    <w:pPr>
                      <w:rPr>
                        <w:rFonts w:cs="Arial"/>
                        <w:sz w:val="16"/>
                        <w:szCs w:val="16"/>
                      </w:rPr>
                    </w:pPr>
                    <w:r w:rsidRPr="00DE74B8">
                      <w:rPr>
                        <w:rFonts w:cs="Arial"/>
                        <w:sz w:val="16"/>
                        <w:szCs w:val="16"/>
                      </w:rPr>
                      <w:t>The University of Aberdeen is a charity registered in Scotland, No SC013683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2DE4F" w14:textId="77777777" w:rsidR="00BE3AFB" w:rsidRDefault="007600CA">
    <w:pPr>
      <w:pStyle w:val="Footer"/>
      <w:widowControl w:val="0"/>
      <w:pBdr>
        <w:top w:val="single" w:sz="6" w:space="6" w:color="auto"/>
      </w:pBdr>
      <w:tabs>
        <w:tab w:val="left" w:pos="1455"/>
        <w:tab w:val="center" w:pos="4819"/>
      </w:tabs>
      <w:spacing w:after="0"/>
      <w:jc w:val="center"/>
      <w:rPr>
        <w:rStyle w:val="PageNumber"/>
        <w:i/>
        <w:iCs/>
      </w:rPr>
    </w:pPr>
    <w:r>
      <w:rPr>
        <w:rStyle w:val="PageNumber"/>
        <w:i/>
        <w:iCs/>
      </w:rPr>
      <w:fldChar w:fldCharType="begin"/>
    </w:r>
    <w:r w:rsidR="00BE3AFB">
      <w:rPr>
        <w:rStyle w:val="PageNumber"/>
        <w:i/>
        <w:iCs/>
      </w:rPr>
      <w:instrText xml:space="preserve"> PAGE </w:instrText>
    </w:r>
    <w:r>
      <w:rPr>
        <w:rStyle w:val="PageNumber"/>
        <w:i/>
        <w:iCs/>
      </w:rPr>
      <w:fldChar w:fldCharType="separate"/>
    </w:r>
    <w:r w:rsidR="00CD1935">
      <w:rPr>
        <w:rStyle w:val="PageNumber"/>
        <w:i/>
        <w:iCs/>
        <w:noProof/>
      </w:rPr>
      <w:t>3</w:t>
    </w:r>
    <w:r>
      <w:rPr>
        <w:rStyle w:val="PageNumber"/>
        <w:i/>
        <w:i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360F39" w14:textId="77777777" w:rsidR="00674AFB" w:rsidRDefault="00674AFB">
      <w:r>
        <w:separator/>
      </w:r>
    </w:p>
  </w:footnote>
  <w:footnote w:type="continuationSeparator" w:id="0">
    <w:p w14:paraId="23BA9BC8" w14:textId="77777777" w:rsidR="00674AFB" w:rsidRDefault="00674A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A32AF5" w14:textId="77777777" w:rsidR="00BE3AFB" w:rsidRDefault="00BE3AFB">
    <w:pPr>
      <w:pStyle w:val="Header"/>
      <w:pBdr>
        <w:bottom w:val="single" w:sz="6" w:space="1" w:color="auto"/>
      </w:pBdr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C94A68" w14:textId="77777777" w:rsidR="00BE3AFB" w:rsidRDefault="002065D2">
    <w:pPr>
      <w:pStyle w:val="Header"/>
      <w:spacing w:after="0"/>
    </w:pPr>
    <w:r>
      <w:rPr>
        <w:noProof/>
        <w:lang w:eastAsia="en-GB"/>
      </w:rPr>
      <w:drawing>
        <wp:anchor distT="0" distB="0" distL="114300" distR="114300" simplePos="0" relativeHeight="251660800" behindDoc="1" locked="0" layoutInCell="1" allowOverlap="1" wp14:anchorId="5D63158F" wp14:editId="3D3EE5A4">
          <wp:simplePos x="0" y="0"/>
          <wp:positionH relativeFrom="column">
            <wp:posOffset>-714375</wp:posOffset>
          </wp:positionH>
          <wp:positionV relativeFrom="paragraph">
            <wp:posOffset>-734060</wp:posOffset>
          </wp:positionV>
          <wp:extent cx="7590155" cy="725170"/>
          <wp:effectExtent l="0" t="0" r="0" b="0"/>
          <wp:wrapTight wrapText="bothSides">
            <wp:wrapPolygon edited="0">
              <wp:start x="0" y="0"/>
              <wp:lineTo x="0" y="20995"/>
              <wp:lineTo x="21522" y="20995"/>
              <wp:lineTo x="21522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015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2C16A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30FCA47D" wp14:editId="673F1611">
              <wp:simplePos x="0" y="0"/>
              <wp:positionH relativeFrom="column">
                <wp:posOffset>4318635</wp:posOffset>
              </wp:positionH>
              <wp:positionV relativeFrom="paragraph">
                <wp:posOffset>-499110</wp:posOffset>
              </wp:positionV>
              <wp:extent cx="1905000" cy="735330"/>
              <wp:effectExtent l="0" t="0" r="0" b="762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735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12D604" w14:textId="77777777" w:rsidR="00DE74B8" w:rsidRPr="002C16A8" w:rsidRDefault="0065029D" w:rsidP="00DE74B8">
                          <w:pPr>
                            <w:spacing w:line="480" w:lineRule="auto"/>
                            <w:rPr>
                              <w:rFonts w:cs="Arial"/>
                              <w:color w:val="FFFFFF" w:themeColor="background1"/>
                              <w:sz w:val="46"/>
                              <w:szCs w:val="46"/>
                            </w:rPr>
                          </w:pPr>
                          <w:r w:rsidRPr="002C16A8">
                            <w:rPr>
                              <w:rFonts w:cs="Arial"/>
                              <w:color w:val="FFFFFF" w:themeColor="background1"/>
                              <w:sz w:val="46"/>
                              <w:szCs w:val="46"/>
                            </w:rPr>
                            <w:t xml:space="preserve">Library </w:t>
                          </w:r>
                          <w:r w:rsidR="00DE74B8" w:rsidRPr="002C16A8">
                            <w:rPr>
                              <w:rFonts w:cs="Arial"/>
                              <w:color w:val="FFFFFF" w:themeColor="background1"/>
                              <w:sz w:val="46"/>
                              <w:szCs w:val="46"/>
                            </w:rPr>
                            <w:t>guide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FCA47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0.05pt;margin-top:-39.3pt;width:150pt;height:57.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htq3wEAAKEDAAAOAAAAZHJzL2Uyb0RvYy54bWysU9tu1DAQfUfiHyy/s8neKI02W5VWRUil&#10;IJV+gOPYiUXiMWPvJsvXM3a224W+IV4sj2dy5pwzk83V2Hdsr9AbsCWfz3LOlJVQG9uU/On73bsP&#10;nPkgbC06sKrkB+X51fbtm83gCrWAFrpaISMQ64vBlbwNwRVZ5mWreuFn4JSlpAbsRaAQm6xGMRB6&#10;32WLPH+fDYC1Q5DKe3q9nZJ8m/C1VjJ81dqrwLqSE7eQTkxnFc9suxFFg8K1Rh5piH9g0QtjqekJ&#10;6lYEwXZoXkH1RiJ40GEmoc9AayNV0kBq5vlfah5b4VTSQuZ4d7LJ/z9Y+bB/dN+QhfEjjDTAJMK7&#10;e5A/PLNw0wrbqGtEGFolamo8j5Zlg/PF8dNotS98BKmGL1DTkMUuQAIaNfbRFdLJCJ0GcDiZrsbA&#10;ZGx5ma/znFKSchfL9XKZppKJ4vlrhz58UtCzeCk50lATutjf+xDZiOK5JDazcGe6Lg22s388UGF8&#10;Sewj4Yl6GKuRqqOKCuoD6UCY9oT2mi4t4C/OBtqRkvufO4GKs+6zJS8u56tVXKoUrNYXCwrwPFOd&#10;Z4SVBFXywNl0vQnTIu4cmqalTpP7Fq7JP22StBdWR960B0nxcWfjop3Hqerlz9r+BgAA//8DAFBL&#10;AwQUAAYACAAAACEA96VspN4AAAAKAQAADwAAAGRycy9kb3ducmV2LnhtbEyPTU/DMAyG70j7D5En&#10;cduSDei6UndCIK5MGx8St6zx2orGqZpsLf9+gQscbT96/bz5ZrStOFPvG8cIi7kCQVw603CF8Pb6&#10;PEtB+KDZ6NYxIXyTh00xucp1ZtzAOzrvQyViCPtMI9QhdJmUvqzJaj93HXG8HV1vdYhjX0nT6yGG&#10;21YulUqk1Q3HD7Xu6LGm8mt/sgjvL8fPj1u1rZ7sXTe4UUm2a4l4PR0f7kEEGsMfDD/6UR2K6HRw&#10;JzZetAhJqhYRRZit0gREJNa/mwPCzWoJssjl/wrFBQAA//8DAFBLAQItABQABgAIAAAAIQC2gziS&#10;/gAAAOEBAAATAAAAAAAAAAAAAAAAAAAAAABbQ29udGVudF9UeXBlc10ueG1sUEsBAi0AFAAGAAgA&#10;AAAhADj9If/WAAAAlAEAAAsAAAAAAAAAAAAAAAAALwEAAF9yZWxzLy5yZWxzUEsBAi0AFAAGAAgA&#10;AAAhAADWG2rfAQAAoQMAAA4AAAAAAAAAAAAAAAAALgIAAGRycy9lMm9Eb2MueG1sUEsBAi0AFAAG&#10;AAgAAAAhAPelbKTeAAAACgEAAA8AAAAAAAAAAAAAAAAAOQQAAGRycy9kb3ducmV2LnhtbFBLBQYA&#10;AAAABAAEAPMAAABEBQAAAAA=&#10;" filled="f" stroked="f">
              <v:textbox>
                <w:txbxContent>
                  <w:p w14:paraId="6612D604" w14:textId="77777777" w:rsidR="00DE74B8" w:rsidRPr="002C16A8" w:rsidRDefault="0065029D" w:rsidP="00DE74B8">
                    <w:pPr>
                      <w:spacing w:line="480" w:lineRule="auto"/>
                      <w:rPr>
                        <w:rFonts w:cs="Arial"/>
                        <w:color w:val="FFFFFF" w:themeColor="background1"/>
                        <w:sz w:val="46"/>
                        <w:szCs w:val="46"/>
                      </w:rPr>
                    </w:pPr>
                    <w:r w:rsidRPr="002C16A8">
                      <w:rPr>
                        <w:rFonts w:cs="Arial"/>
                        <w:color w:val="FFFFFF" w:themeColor="background1"/>
                        <w:sz w:val="46"/>
                        <w:szCs w:val="46"/>
                      </w:rPr>
                      <w:t xml:space="preserve">Library </w:t>
                    </w:r>
                    <w:r w:rsidR="00DE74B8" w:rsidRPr="002C16A8">
                      <w:rPr>
                        <w:rFonts w:cs="Arial"/>
                        <w:color w:val="FFFFFF" w:themeColor="background1"/>
                        <w:sz w:val="46"/>
                        <w:szCs w:val="46"/>
                      </w:rPr>
                      <w:t>guide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F8AC8" w14:textId="77777777" w:rsidR="00BE3AFB" w:rsidRDefault="00BE3AFB">
    <w:pPr>
      <w:pStyle w:val="Header"/>
      <w:pBdr>
        <w:top w:val="single" w:sz="4" w:space="0" w:color="auto"/>
      </w:pBdr>
      <w:tabs>
        <w:tab w:val="clear" w:pos="4153"/>
        <w:tab w:val="clear" w:pos="8306"/>
        <w:tab w:val="left" w:pos="137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390EA6"/>
    <w:multiLevelType w:val="hybridMultilevel"/>
    <w:tmpl w:val="B0788098"/>
    <w:lvl w:ilvl="0" w:tplc="A90A8178">
      <w:start w:val="1"/>
      <w:numFmt w:val="bullet"/>
      <w:pStyle w:val="bulletlist"/>
      <w:lvlText w:val="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B02E7A"/>
    <w:multiLevelType w:val="hybridMultilevel"/>
    <w:tmpl w:val="49769712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32CD12C0"/>
    <w:multiLevelType w:val="hybridMultilevel"/>
    <w:tmpl w:val="215AE76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C60234E"/>
    <w:multiLevelType w:val="hybridMultilevel"/>
    <w:tmpl w:val="65889114"/>
    <w:lvl w:ilvl="0" w:tplc="1F289278">
      <w:start w:val="1"/>
      <w:numFmt w:val="decimal"/>
      <w:pStyle w:val="numberlist"/>
      <w:lvlText w:val="%1."/>
      <w:lvlJc w:val="left"/>
      <w:pPr>
        <w:tabs>
          <w:tab w:val="num" w:pos="360"/>
        </w:tabs>
        <w:ind w:left="36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FE7C12"/>
    <w:multiLevelType w:val="hybridMultilevel"/>
    <w:tmpl w:val="21E0CF14"/>
    <w:lvl w:ilvl="0" w:tplc="7C924F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133912365">
    <w:abstractNumId w:val="0"/>
  </w:num>
  <w:num w:numId="2" w16cid:durableId="492380558">
    <w:abstractNumId w:val="0"/>
  </w:num>
  <w:num w:numId="3" w16cid:durableId="750471896">
    <w:abstractNumId w:val="3"/>
  </w:num>
  <w:num w:numId="4" w16cid:durableId="372536054">
    <w:abstractNumId w:val="4"/>
  </w:num>
  <w:num w:numId="5" w16cid:durableId="1040127667">
    <w:abstractNumId w:val="2"/>
  </w:num>
  <w:num w:numId="6" w16cid:durableId="3856819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7A37"/>
    <w:rsid w:val="000041B0"/>
    <w:rsid w:val="000425F2"/>
    <w:rsid w:val="0006496F"/>
    <w:rsid w:val="00066BA9"/>
    <w:rsid w:val="000762E0"/>
    <w:rsid w:val="000C56EE"/>
    <w:rsid w:val="000D224B"/>
    <w:rsid w:val="000F67FE"/>
    <w:rsid w:val="00131E7D"/>
    <w:rsid w:val="001373FB"/>
    <w:rsid w:val="00140BDA"/>
    <w:rsid w:val="00145E0F"/>
    <w:rsid w:val="001660EB"/>
    <w:rsid w:val="001B3D3A"/>
    <w:rsid w:val="001B5F63"/>
    <w:rsid w:val="002065D2"/>
    <w:rsid w:val="002430D0"/>
    <w:rsid w:val="00256ADA"/>
    <w:rsid w:val="002621AD"/>
    <w:rsid w:val="002A630C"/>
    <w:rsid w:val="002C16A8"/>
    <w:rsid w:val="00314BB3"/>
    <w:rsid w:val="00317D1C"/>
    <w:rsid w:val="0036096D"/>
    <w:rsid w:val="00375044"/>
    <w:rsid w:val="003B70D5"/>
    <w:rsid w:val="003C379F"/>
    <w:rsid w:val="004024D7"/>
    <w:rsid w:val="00411CFD"/>
    <w:rsid w:val="00441B39"/>
    <w:rsid w:val="004738BD"/>
    <w:rsid w:val="004772C8"/>
    <w:rsid w:val="0048714F"/>
    <w:rsid w:val="004A4AD9"/>
    <w:rsid w:val="004A6F8A"/>
    <w:rsid w:val="004E6E2E"/>
    <w:rsid w:val="00542344"/>
    <w:rsid w:val="00567FFB"/>
    <w:rsid w:val="0058749A"/>
    <w:rsid w:val="0065029D"/>
    <w:rsid w:val="00656207"/>
    <w:rsid w:val="00666BE8"/>
    <w:rsid w:val="00674AFB"/>
    <w:rsid w:val="006849F7"/>
    <w:rsid w:val="00686C07"/>
    <w:rsid w:val="00693220"/>
    <w:rsid w:val="006971BD"/>
    <w:rsid w:val="006B6A44"/>
    <w:rsid w:val="006B788A"/>
    <w:rsid w:val="006E6BAC"/>
    <w:rsid w:val="00715B8F"/>
    <w:rsid w:val="00720569"/>
    <w:rsid w:val="007600CA"/>
    <w:rsid w:val="0078327D"/>
    <w:rsid w:val="007A3E70"/>
    <w:rsid w:val="007C1B50"/>
    <w:rsid w:val="007D2C23"/>
    <w:rsid w:val="007D6059"/>
    <w:rsid w:val="007E2676"/>
    <w:rsid w:val="007E6BEC"/>
    <w:rsid w:val="007F03CE"/>
    <w:rsid w:val="007F7A57"/>
    <w:rsid w:val="00845E3A"/>
    <w:rsid w:val="00847AB5"/>
    <w:rsid w:val="00847CA3"/>
    <w:rsid w:val="00850D6D"/>
    <w:rsid w:val="00857F6C"/>
    <w:rsid w:val="0088491C"/>
    <w:rsid w:val="008C5AC7"/>
    <w:rsid w:val="008D400F"/>
    <w:rsid w:val="008E2AE1"/>
    <w:rsid w:val="008E3200"/>
    <w:rsid w:val="008E4F83"/>
    <w:rsid w:val="008F21E8"/>
    <w:rsid w:val="008F2272"/>
    <w:rsid w:val="0090715F"/>
    <w:rsid w:val="009225E6"/>
    <w:rsid w:val="009B56C4"/>
    <w:rsid w:val="009B6DBE"/>
    <w:rsid w:val="00A03743"/>
    <w:rsid w:val="00A17A37"/>
    <w:rsid w:val="00A27F3D"/>
    <w:rsid w:val="00A52476"/>
    <w:rsid w:val="00A6174F"/>
    <w:rsid w:val="00A731B4"/>
    <w:rsid w:val="00AC5139"/>
    <w:rsid w:val="00B07213"/>
    <w:rsid w:val="00B57DFD"/>
    <w:rsid w:val="00BE3AFB"/>
    <w:rsid w:val="00C0164F"/>
    <w:rsid w:val="00C425F2"/>
    <w:rsid w:val="00C47C53"/>
    <w:rsid w:val="00C63C08"/>
    <w:rsid w:val="00C8535F"/>
    <w:rsid w:val="00CA191E"/>
    <w:rsid w:val="00CB7841"/>
    <w:rsid w:val="00CC3868"/>
    <w:rsid w:val="00CD1935"/>
    <w:rsid w:val="00CD395A"/>
    <w:rsid w:val="00CE076E"/>
    <w:rsid w:val="00D07AE3"/>
    <w:rsid w:val="00D64687"/>
    <w:rsid w:val="00D917E7"/>
    <w:rsid w:val="00DA30BE"/>
    <w:rsid w:val="00DA7801"/>
    <w:rsid w:val="00DC024E"/>
    <w:rsid w:val="00DC24E9"/>
    <w:rsid w:val="00DE74B8"/>
    <w:rsid w:val="00E11A16"/>
    <w:rsid w:val="00E232E3"/>
    <w:rsid w:val="00E6425E"/>
    <w:rsid w:val="00EA165B"/>
    <w:rsid w:val="00EA2265"/>
    <w:rsid w:val="00EA3708"/>
    <w:rsid w:val="00EC427D"/>
    <w:rsid w:val="00EC6F35"/>
    <w:rsid w:val="00EE3E82"/>
    <w:rsid w:val="00EF0790"/>
    <w:rsid w:val="00F01E53"/>
    <w:rsid w:val="00F426AC"/>
    <w:rsid w:val="00F545D1"/>
    <w:rsid w:val="00F83668"/>
    <w:rsid w:val="00F9762E"/>
    <w:rsid w:val="00FF007B"/>
    <w:rsid w:val="00FF0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."/>
  <w:listSeparator w:val=","/>
  <w14:docId w14:val="30CDCF52"/>
  <w15:docId w15:val="{94A623CB-F134-4D50-B6FC-143DD4B0E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E6E2E"/>
    <w:pPr>
      <w:overflowPunct w:val="0"/>
      <w:autoSpaceDE w:val="0"/>
      <w:autoSpaceDN w:val="0"/>
      <w:adjustRightInd w:val="0"/>
      <w:spacing w:after="240" w:line="230" w:lineRule="exact"/>
      <w:textAlignment w:val="baseline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qFormat/>
    <w:rsid w:val="0036096D"/>
    <w:pPr>
      <w:keepNext/>
      <w:spacing w:before="240" w:after="60"/>
      <w:outlineLvl w:val="0"/>
    </w:pPr>
    <w:rPr>
      <w:b/>
      <w:kern w:val="28"/>
      <w:sz w:val="26"/>
    </w:rPr>
  </w:style>
  <w:style w:type="paragraph" w:styleId="Heading2">
    <w:name w:val="heading 2"/>
    <w:basedOn w:val="Normal"/>
    <w:next w:val="Normal"/>
    <w:link w:val="Heading2Char"/>
    <w:qFormat/>
    <w:rsid w:val="0036096D"/>
    <w:pPr>
      <w:keepNext/>
      <w:spacing w:after="60"/>
      <w:outlineLvl w:val="1"/>
    </w:pPr>
    <w:rPr>
      <w:b/>
      <w:sz w:val="22"/>
    </w:rPr>
  </w:style>
  <w:style w:type="paragraph" w:styleId="Heading3">
    <w:name w:val="heading 3"/>
    <w:basedOn w:val="Normal"/>
    <w:next w:val="Normal"/>
    <w:qFormat/>
    <w:rsid w:val="0036096D"/>
    <w:pPr>
      <w:keepNext/>
      <w:spacing w:after="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6096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6096D"/>
    <w:pPr>
      <w:tabs>
        <w:tab w:val="center" w:pos="4153"/>
        <w:tab w:val="right" w:pos="8306"/>
      </w:tabs>
    </w:pPr>
    <w:rPr>
      <w:sz w:val="16"/>
    </w:rPr>
  </w:style>
  <w:style w:type="paragraph" w:customStyle="1" w:styleId="FS-title">
    <w:name w:val="FS-title"/>
    <w:basedOn w:val="Heading2"/>
    <w:rsid w:val="0036096D"/>
    <w:pPr>
      <w:spacing w:after="120"/>
      <w:outlineLvl w:val="9"/>
    </w:pPr>
    <w:rPr>
      <w:sz w:val="32"/>
    </w:rPr>
  </w:style>
  <w:style w:type="paragraph" w:customStyle="1" w:styleId="bulletlist">
    <w:name w:val="bulletlist"/>
    <w:basedOn w:val="Normal"/>
    <w:link w:val="bulletlistChar"/>
    <w:rsid w:val="0036096D"/>
    <w:pPr>
      <w:numPr>
        <w:numId w:val="1"/>
      </w:numPr>
      <w:tabs>
        <w:tab w:val="clear" w:pos="360"/>
        <w:tab w:val="left" w:pos="284"/>
      </w:tabs>
      <w:spacing w:after="120"/>
    </w:pPr>
  </w:style>
  <w:style w:type="character" w:styleId="PageNumber">
    <w:name w:val="page number"/>
    <w:basedOn w:val="DefaultParagraphFont"/>
    <w:rsid w:val="0036096D"/>
    <w:rPr>
      <w:rFonts w:ascii="Verdana" w:hAnsi="Verdana"/>
      <w:sz w:val="14"/>
    </w:rPr>
  </w:style>
  <w:style w:type="paragraph" w:customStyle="1" w:styleId="numberlist">
    <w:name w:val="numberlist"/>
    <w:basedOn w:val="bulletlist"/>
    <w:rsid w:val="0036096D"/>
    <w:pPr>
      <w:numPr>
        <w:numId w:val="3"/>
      </w:numPr>
      <w:tabs>
        <w:tab w:val="clear" w:pos="360"/>
      </w:tabs>
      <w:ind w:left="284" w:hanging="284"/>
    </w:pPr>
  </w:style>
  <w:style w:type="paragraph" w:customStyle="1" w:styleId="FS-Author">
    <w:name w:val="FS-Author"/>
    <w:basedOn w:val="Normal"/>
    <w:rsid w:val="0036096D"/>
    <w:pPr>
      <w:keepNext/>
      <w:spacing w:after="60"/>
    </w:pPr>
    <w:rPr>
      <w:b/>
      <w:spacing w:val="6"/>
      <w:kern w:val="28"/>
      <w:sz w:val="16"/>
    </w:rPr>
  </w:style>
  <w:style w:type="paragraph" w:customStyle="1" w:styleId="FS-Category">
    <w:name w:val="FS-Category"/>
    <w:basedOn w:val="Normal"/>
    <w:rsid w:val="0036096D"/>
    <w:pPr>
      <w:keepNext/>
      <w:spacing w:after="60"/>
    </w:pPr>
    <w:rPr>
      <w:spacing w:val="6"/>
      <w:kern w:val="28"/>
      <w:sz w:val="16"/>
    </w:rPr>
  </w:style>
  <w:style w:type="character" w:styleId="Hyperlink">
    <w:name w:val="Hyperlink"/>
    <w:basedOn w:val="DefaultParagraphFont"/>
    <w:rsid w:val="008F5DBF"/>
    <w:rPr>
      <w:color w:val="0000FF"/>
      <w:u w:val="single"/>
    </w:rPr>
  </w:style>
  <w:style w:type="table" w:styleId="TableGrid">
    <w:name w:val="Table Grid"/>
    <w:basedOn w:val="TableNormal"/>
    <w:rsid w:val="008F5DBF"/>
    <w:pPr>
      <w:overflowPunct w:val="0"/>
      <w:autoSpaceDE w:val="0"/>
      <w:autoSpaceDN w:val="0"/>
      <w:adjustRightInd w:val="0"/>
      <w:spacing w:after="240" w:line="230" w:lineRule="exact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6971BD"/>
    <w:rPr>
      <w:color w:val="800000"/>
      <w:u w:val="single"/>
    </w:rPr>
  </w:style>
  <w:style w:type="paragraph" w:styleId="BalloonText">
    <w:name w:val="Balloon Text"/>
    <w:basedOn w:val="Normal"/>
    <w:link w:val="BalloonTextChar"/>
    <w:rsid w:val="00720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20569"/>
    <w:rPr>
      <w:rFonts w:ascii="Tahoma" w:hAnsi="Tahoma" w:cs="Tahoma"/>
      <w:sz w:val="16"/>
      <w:szCs w:val="16"/>
      <w:lang w:eastAsia="en-US"/>
    </w:rPr>
  </w:style>
  <w:style w:type="character" w:customStyle="1" w:styleId="Heading2Char">
    <w:name w:val="Heading 2 Char"/>
    <w:basedOn w:val="DefaultParagraphFont"/>
    <w:link w:val="Heading2"/>
    <w:rsid w:val="001B5F63"/>
    <w:rPr>
      <w:rFonts w:ascii="Verdana" w:hAnsi="Verdana"/>
      <w:b/>
      <w:sz w:val="22"/>
      <w:lang w:eastAsia="en-US"/>
    </w:rPr>
  </w:style>
  <w:style w:type="character" w:customStyle="1" w:styleId="bulletlistChar">
    <w:name w:val="bulletlist Char"/>
    <w:basedOn w:val="DefaultParagraphFont"/>
    <w:link w:val="bulletlist"/>
    <w:rsid w:val="001B5F63"/>
    <w:rPr>
      <w:rFonts w:ascii="Verdana" w:hAnsi="Verdana"/>
      <w:sz w:val="18"/>
      <w:lang w:eastAsia="en-US"/>
    </w:rPr>
  </w:style>
  <w:style w:type="paragraph" w:styleId="ListParagraph">
    <w:name w:val="List Paragraph"/>
    <w:basedOn w:val="Normal"/>
    <w:uiPriority w:val="34"/>
    <w:qFormat/>
    <w:rsid w:val="002A630C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rsid w:val="00F01E53"/>
    <w:rPr>
      <w:rFonts w:ascii="Arial" w:hAnsi="Arial"/>
      <w:lang w:eastAsia="en-US"/>
    </w:rPr>
  </w:style>
  <w:style w:type="paragraph" w:customStyle="1" w:styleId="Default">
    <w:name w:val="Default"/>
    <w:rsid w:val="0048714F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11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1434</Words>
  <Characters>8273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	</vt:lpstr>
    </vt:vector>
  </TitlesOfParts>
  <Company>Aberdeen University</Company>
  <LinksUpToDate>false</LinksUpToDate>
  <CharactersWithSpaces>9688</CharactersWithSpaces>
  <SharedDoc>false</SharedDoc>
  <HLinks>
    <vt:vector size="78" baseType="variant">
      <vt:variant>
        <vt:i4>7864344</vt:i4>
      </vt:variant>
      <vt:variant>
        <vt:i4>36</vt:i4>
      </vt:variant>
      <vt:variant>
        <vt:i4>0</vt:i4>
      </vt:variant>
      <vt:variant>
        <vt:i4>5</vt:i4>
      </vt:variant>
      <vt:variant>
        <vt:lpwstr>mailto:lawlib@abdn.ac.uk</vt:lpwstr>
      </vt:variant>
      <vt:variant>
        <vt:lpwstr/>
      </vt:variant>
      <vt:variant>
        <vt:i4>4980854</vt:i4>
      </vt:variant>
      <vt:variant>
        <vt:i4>33</vt:i4>
      </vt:variant>
      <vt:variant>
        <vt:i4>0</vt:i4>
      </vt:variant>
      <vt:variant>
        <vt:i4>5</vt:i4>
      </vt:variant>
      <vt:variant>
        <vt:lpwstr>mailto:a.steed@abdn.ac.uk</vt:lpwstr>
      </vt:variant>
      <vt:variant>
        <vt:lpwstr/>
      </vt:variant>
      <vt:variant>
        <vt:i4>8323164</vt:i4>
      </vt:variant>
      <vt:variant>
        <vt:i4>30</vt:i4>
      </vt:variant>
      <vt:variant>
        <vt:i4>0</vt:i4>
      </vt:variant>
      <vt:variant>
        <vt:i4>5</vt:i4>
      </vt:variant>
      <vt:variant>
        <vt:lpwstr>mailto:n.will@abdn.ac.uk</vt:lpwstr>
      </vt:variant>
      <vt:variant>
        <vt:lpwstr/>
      </vt:variant>
      <vt:variant>
        <vt:i4>6094890</vt:i4>
      </vt:variant>
      <vt:variant>
        <vt:i4>27</vt:i4>
      </vt:variant>
      <vt:variant>
        <vt:i4>0</vt:i4>
      </vt:variant>
      <vt:variant>
        <vt:i4>5</vt:i4>
      </vt:variant>
      <vt:variant>
        <vt:lpwstr>mailto:me.a.mackie@abdn.ac.uk</vt:lpwstr>
      </vt:variant>
      <vt:variant>
        <vt:lpwstr/>
      </vt:variant>
      <vt:variant>
        <vt:i4>1441808</vt:i4>
      </vt:variant>
      <vt:variant>
        <vt:i4>24</vt:i4>
      </vt:variant>
      <vt:variant>
        <vt:i4>0</vt:i4>
      </vt:variant>
      <vt:variant>
        <vt:i4>5</vt:i4>
      </vt:variant>
      <vt:variant>
        <vt:lpwstr>http://www.abdn.ac.uk/library/guides/law/qglaw002.pdf</vt:lpwstr>
      </vt:variant>
      <vt:variant>
        <vt:lpwstr/>
      </vt:variant>
      <vt:variant>
        <vt:i4>1441809</vt:i4>
      </vt:variant>
      <vt:variant>
        <vt:i4>21</vt:i4>
      </vt:variant>
      <vt:variant>
        <vt:i4>0</vt:i4>
      </vt:variant>
      <vt:variant>
        <vt:i4>5</vt:i4>
      </vt:variant>
      <vt:variant>
        <vt:lpwstr>http://www.abdn.ac.uk/library/guides/law/qglaw003.pdf</vt:lpwstr>
      </vt:variant>
      <vt:variant>
        <vt:lpwstr/>
      </vt:variant>
      <vt:variant>
        <vt:i4>196623</vt:i4>
      </vt:variant>
      <vt:variant>
        <vt:i4>18</vt:i4>
      </vt:variant>
      <vt:variant>
        <vt:i4>0</vt:i4>
      </vt:variant>
      <vt:variant>
        <vt:i4>5</vt:i4>
      </vt:variant>
      <vt:variant>
        <vt:lpwstr>http://www.abdn.ac.uk/library/subjectaz/law/</vt:lpwstr>
      </vt:variant>
      <vt:variant>
        <vt:lpwstr/>
      </vt:variant>
      <vt:variant>
        <vt:i4>5636115</vt:i4>
      </vt:variant>
      <vt:variant>
        <vt:i4>15</vt:i4>
      </vt:variant>
      <vt:variant>
        <vt:i4>0</vt:i4>
      </vt:variant>
      <vt:variant>
        <vt:i4>5</vt:i4>
      </vt:variant>
      <vt:variant>
        <vt:lpwstr>http://aulib.abdn.ac.uk/F</vt:lpwstr>
      </vt:variant>
      <vt:variant>
        <vt:lpwstr/>
      </vt:variant>
      <vt:variant>
        <vt:i4>6488104</vt:i4>
      </vt:variant>
      <vt:variant>
        <vt:i4>12</vt:i4>
      </vt:variant>
      <vt:variant>
        <vt:i4>0</vt:i4>
      </vt:variant>
      <vt:variant>
        <vt:i4>5</vt:i4>
      </vt:variant>
      <vt:variant>
        <vt:lpwstr>http://www.abdn.ac.uk/wireless/guides.shtml</vt:lpwstr>
      </vt:variant>
      <vt:variant>
        <vt:lpwstr/>
      </vt:variant>
      <vt:variant>
        <vt:i4>1441815</vt:i4>
      </vt:variant>
      <vt:variant>
        <vt:i4>9</vt:i4>
      </vt:variant>
      <vt:variant>
        <vt:i4>0</vt:i4>
      </vt:variant>
      <vt:variant>
        <vt:i4>5</vt:i4>
      </vt:variant>
      <vt:variant>
        <vt:lpwstr>http://www.abdn.ac.uk/library/guides/gen/qggen005.pdf</vt:lpwstr>
      </vt:variant>
      <vt:variant>
        <vt:lpwstr/>
      </vt:variant>
      <vt:variant>
        <vt:i4>1441808</vt:i4>
      </vt:variant>
      <vt:variant>
        <vt:i4>6</vt:i4>
      </vt:variant>
      <vt:variant>
        <vt:i4>0</vt:i4>
      </vt:variant>
      <vt:variant>
        <vt:i4>5</vt:i4>
      </vt:variant>
      <vt:variant>
        <vt:lpwstr>http://www.abdn.ac.uk/library/guides/gen/qggen002.pdf</vt:lpwstr>
      </vt:variant>
      <vt:variant>
        <vt:lpwstr/>
      </vt:variant>
      <vt:variant>
        <vt:i4>1441812</vt:i4>
      </vt:variant>
      <vt:variant>
        <vt:i4>3</vt:i4>
      </vt:variant>
      <vt:variant>
        <vt:i4>0</vt:i4>
      </vt:variant>
      <vt:variant>
        <vt:i4>5</vt:i4>
      </vt:variant>
      <vt:variant>
        <vt:lpwstr>http://www.abdn.ac.uk/library/guides/gen/qggen006.pdf</vt:lpwstr>
      </vt:variant>
      <vt:variant>
        <vt:lpwstr/>
      </vt:variant>
      <vt:variant>
        <vt:i4>2228344</vt:i4>
      </vt:variant>
      <vt:variant>
        <vt:i4>0</vt:i4>
      </vt:variant>
      <vt:variant>
        <vt:i4>0</vt:i4>
      </vt:variant>
      <vt:variant>
        <vt:i4>5</vt:i4>
      </vt:variant>
      <vt:variant>
        <vt:lpwstr>http://www.abdn.ac.uk/library/regulations.shtml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	</dc:title>
  <dc:subject/>
  <dc:creator>lib613</dc:creator>
  <cp:keywords/>
  <dc:description/>
  <cp:lastModifiedBy>Macgregor, Andrew</cp:lastModifiedBy>
  <cp:revision>7</cp:revision>
  <cp:lastPrinted>2015-02-09T12:22:00Z</cp:lastPrinted>
  <dcterms:created xsi:type="dcterms:W3CDTF">2018-09-21T15:14:00Z</dcterms:created>
  <dcterms:modified xsi:type="dcterms:W3CDTF">2024-06-27T13:30:00Z</dcterms:modified>
</cp:coreProperties>
</file>