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F770B" w14:textId="77777777" w:rsidR="000B3CAF" w:rsidRPr="009B0125" w:rsidRDefault="000B3CAF" w:rsidP="009B0125">
      <w:pPr>
        <w:shd w:val="clear" w:color="auto" w:fill="B4C6E7" w:themeFill="accent1" w:themeFillTint="66"/>
        <w:autoSpaceDE w:val="0"/>
        <w:autoSpaceDN w:val="0"/>
        <w:adjustRightInd w:val="0"/>
        <w:contextualSpacing/>
        <w:rPr>
          <w:color w:val="FFFFFF" w:themeColor="background1"/>
        </w:rPr>
      </w:pPr>
    </w:p>
    <w:p w14:paraId="4D233369" w14:textId="1D27F31B" w:rsidR="000B3CAF" w:rsidRPr="0084452E" w:rsidRDefault="000B3CAF" w:rsidP="009B0125">
      <w:pPr>
        <w:shd w:val="clear" w:color="auto" w:fill="B4C6E7" w:themeFill="accent1" w:themeFillTint="66"/>
        <w:autoSpaceDE w:val="0"/>
        <w:autoSpaceDN w:val="0"/>
        <w:adjustRightInd w:val="0"/>
        <w:ind w:left="360" w:hanging="360"/>
        <w:contextualSpacing/>
        <w:rPr>
          <w:color w:val="000000" w:themeColor="text1"/>
        </w:rPr>
      </w:pPr>
      <w:r w:rsidRPr="0084452E">
        <w:rPr>
          <w:color w:val="000000" w:themeColor="text1"/>
        </w:rPr>
        <w:t xml:space="preserve">SDG 17 </w:t>
      </w:r>
      <w:bookmarkStart w:id="0" w:name="_Hlk54102631"/>
    </w:p>
    <w:p w14:paraId="208BDF3B" w14:textId="77777777" w:rsidR="00DF7F03" w:rsidRPr="0084452E" w:rsidRDefault="00DF7F03" w:rsidP="00DF7F03">
      <w:pPr>
        <w:shd w:val="clear" w:color="auto" w:fill="B4C6E7" w:themeFill="accent1" w:themeFillTint="66"/>
        <w:autoSpaceDE w:val="0"/>
        <w:autoSpaceDN w:val="0"/>
        <w:adjustRightInd w:val="0"/>
        <w:contextualSpacing/>
        <w:rPr>
          <w:rFonts w:cstheme="minorHAnsi"/>
          <w:b/>
          <w:bCs/>
          <w:color w:val="000000" w:themeColor="text1"/>
        </w:rPr>
      </w:pPr>
    </w:p>
    <w:p w14:paraId="5A7813EA" w14:textId="4CF650F0" w:rsidR="000B3CAF" w:rsidRPr="0084452E" w:rsidRDefault="000B3CAF" w:rsidP="00DF7F03">
      <w:pPr>
        <w:shd w:val="clear" w:color="auto" w:fill="B4C6E7" w:themeFill="accent1" w:themeFillTint="66"/>
        <w:autoSpaceDE w:val="0"/>
        <w:autoSpaceDN w:val="0"/>
        <w:adjustRightInd w:val="0"/>
        <w:contextualSpacing/>
        <w:rPr>
          <w:rFonts w:cstheme="minorHAnsi"/>
          <w:b/>
          <w:bCs/>
          <w:color w:val="000000" w:themeColor="text1"/>
        </w:rPr>
      </w:pPr>
      <w:r w:rsidRPr="0084452E">
        <w:rPr>
          <w:rFonts w:cstheme="minorHAnsi"/>
          <w:b/>
          <w:bCs/>
          <w:color w:val="000000" w:themeColor="text1"/>
        </w:rPr>
        <w:t>Collaboration with NGOs for SDGs</w:t>
      </w:r>
    </w:p>
    <w:p w14:paraId="4BA0F0DE" w14:textId="5EEA0E3A" w:rsidR="000B3CAF" w:rsidRPr="0084452E" w:rsidRDefault="00B17837" w:rsidP="009B0125">
      <w:pPr>
        <w:pStyle w:val="ListParagraph"/>
        <w:shd w:val="clear" w:color="auto" w:fill="B4C6E7" w:themeFill="accent1" w:themeFillTint="66"/>
        <w:autoSpaceDE w:val="0"/>
        <w:autoSpaceDN w:val="0"/>
        <w:adjustRightInd w:val="0"/>
        <w:ind w:left="0"/>
        <w:rPr>
          <w:rFonts w:asciiTheme="minorHAnsi" w:hAnsiTheme="minorHAnsi" w:cstheme="minorHAnsi"/>
          <w:color w:val="000000" w:themeColor="text1"/>
        </w:rPr>
      </w:pPr>
      <w:r w:rsidRPr="0084452E">
        <w:rPr>
          <w:rFonts w:asciiTheme="minorHAnsi" w:hAnsiTheme="minorHAnsi" w:cstheme="minorHAnsi"/>
          <w:color w:val="000000" w:themeColor="text1"/>
        </w:rPr>
        <w:t>We c</w:t>
      </w:r>
      <w:r w:rsidR="000B3CAF" w:rsidRPr="0084452E">
        <w:rPr>
          <w:rFonts w:asciiTheme="minorHAnsi" w:hAnsiTheme="minorHAnsi" w:cstheme="minorHAnsi"/>
          <w:color w:val="000000" w:themeColor="text1"/>
        </w:rPr>
        <w:t>ollaborate with NGOs to tackle the SDGs through student volunteering programmes, research programmes, or development of educational resources</w:t>
      </w:r>
    </w:p>
    <w:bookmarkEnd w:id="0"/>
    <w:p w14:paraId="78454DF6" w14:textId="53834BA6" w:rsidR="000B3CAF" w:rsidRPr="00902C70" w:rsidRDefault="000B3CAF" w:rsidP="000B3CAF">
      <w:pPr>
        <w:pStyle w:val="ListParagraph"/>
        <w:autoSpaceDE w:val="0"/>
        <w:autoSpaceDN w:val="0"/>
        <w:adjustRightInd w:val="0"/>
        <w:rPr>
          <w:rFonts w:asciiTheme="minorHAnsi" w:hAnsiTheme="minorHAnsi" w:cstheme="minorHAnsi"/>
          <w:color w:val="000000"/>
        </w:rPr>
      </w:pPr>
    </w:p>
    <w:p w14:paraId="40A465AB" w14:textId="58EDAA4B" w:rsidR="00A94259" w:rsidRDefault="00A94259"/>
    <w:tbl>
      <w:tblPr>
        <w:tblStyle w:val="TableGrid"/>
        <w:tblW w:w="12045" w:type="dxa"/>
        <w:tblInd w:w="-147" w:type="dxa"/>
        <w:tblLayout w:type="fixed"/>
        <w:tblLook w:val="04A0" w:firstRow="1" w:lastRow="0" w:firstColumn="1" w:lastColumn="0" w:noHBand="0" w:noVBand="1"/>
      </w:tblPr>
      <w:tblGrid>
        <w:gridCol w:w="1413"/>
        <w:gridCol w:w="1134"/>
        <w:gridCol w:w="850"/>
        <w:gridCol w:w="6581"/>
        <w:gridCol w:w="2067"/>
      </w:tblGrid>
      <w:tr w:rsidR="009E002B" w:rsidRPr="007E421C" w14:paraId="5619ABE6" w14:textId="77777777" w:rsidTr="009E002B">
        <w:trPr>
          <w:tblHeader/>
        </w:trPr>
        <w:tc>
          <w:tcPr>
            <w:tcW w:w="1413" w:type="dxa"/>
            <w:shd w:val="clear" w:color="auto" w:fill="D9E2F3" w:themeFill="accent1" w:themeFillTint="33"/>
          </w:tcPr>
          <w:p w14:paraId="712470D2" w14:textId="44926F11" w:rsidR="009E002B" w:rsidRPr="007E421C" w:rsidRDefault="00666800" w:rsidP="002A3262">
            <w:pPr>
              <w:widowControl w:val="0"/>
              <w:rPr>
                <w:rFonts w:cstheme="minorHAnsi"/>
                <w:sz w:val="20"/>
                <w:szCs w:val="20"/>
              </w:rPr>
            </w:pPr>
            <w:r>
              <w:rPr>
                <w:rFonts w:cstheme="minorHAnsi"/>
                <w:sz w:val="20"/>
                <w:szCs w:val="20"/>
              </w:rPr>
              <w:t>Name</w:t>
            </w:r>
          </w:p>
        </w:tc>
        <w:tc>
          <w:tcPr>
            <w:tcW w:w="1134" w:type="dxa"/>
            <w:shd w:val="clear" w:color="auto" w:fill="D9E2F3" w:themeFill="accent1" w:themeFillTint="33"/>
          </w:tcPr>
          <w:p w14:paraId="3278C16F" w14:textId="2F5CB882" w:rsidR="009E002B" w:rsidRPr="007E421C" w:rsidRDefault="008C6520" w:rsidP="002A3262">
            <w:pPr>
              <w:widowControl w:val="0"/>
              <w:rPr>
                <w:rFonts w:cstheme="minorHAnsi"/>
                <w:sz w:val="20"/>
                <w:szCs w:val="20"/>
              </w:rPr>
            </w:pPr>
            <w:r>
              <w:rPr>
                <w:rFonts w:cstheme="minorHAnsi"/>
                <w:sz w:val="20"/>
                <w:szCs w:val="20"/>
              </w:rPr>
              <w:t>Discipline</w:t>
            </w:r>
          </w:p>
        </w:tc>
        <w:tc>
          <w:tcPr>
            <w:tcW w:w="850" w:type="dxa"/>
            <w:shd w:val="clear" w:color="auto" w:fill="D9E2F3" w:themeFill="accent1" w:themeFillTint="33"/>
          </w:tcPr>
          <w:p w14:paraId="5C52AA56" w14:textId="752B78CB" w:rsidR="009E002B" w:rsidRPr="007E421C" w:rsidRDefault="008C6520" w:rsidP="002A3262">
            <w:pPr>
              <w:widowControl w:val="0"/>
              <w:rPr>
                <w:rFonts w:cstheme="minorHAnsi"/>
                <w:sz w:val="20"/>
                <w:szCs w:val="20"/>
              </w:rPr>
            </w:pPr>
            <w:r>
              <w:rPr>
                <w:rFonts w:cstheme="minorHAnsi"/>
                <w:sz w:val="20"/>
                <w:szCs w:val="20"/>
              </w:rPr>
              <w:t>Related SDGs</w:t>
            </w:r>
          </w:p>
        </w:tc>
        <w:tc>
          <w:tcPr>
            <w:tcW w:w="6581" w:type="dxa"/>
            <w:shd w:val="clear" w:color="auto" w:fill="D9E2F3" w:themeFill="accent1" w:themeFillTint="33"/>
          </w:tcPr>
          <w:p w14:paraId="2034768D" w14:textId="5C07147C" w:rsidR="009E002B" w:rsidRPr="007E421C" w:rsidRDefault="008C6520" w:rsidP="002A3262">
            <w:pPr>
              <w:widowControl w:val="0"/>
              <w:autoSpaceDE w:val="0"/>
              <w:autoSpaceDN w:val="0"/>
              <w:adjustRightInd w:val="0"/>
              <w:rPr>
                <w:rFonts w:cstheme="minorHAnsi"/>
                <w:sz w:val="20"/>
                <w:szCs w:val="20"/>
              </w:rPr>
            </w:pPr>
            <w:r>
              <w:rPr>
                <w:rFonts w:cstheme="minorHAnsi"/>
                <w:sz w:val="20"/>
                <w:szCs w:val="20"/>
              </w:rPr>
              <w:t>Descriptor</w:t>
            </w:r>
          </w:p>
        </w:tc>
        <w:tc>
          <w:tcPr>
            <w:tcW w:w="2067" w:type="dxa"/>
            <w:shd w:val="clear" w:color="auto" w:fill="D9E2F3" w:themeFill="accent1" w:themeFillTint="33"/>
          </w:tcPr>
          <w:p w14:paraId="0F3D34E5" w14:textId="65455588" w:rsidR="009E002B" w:rsidRPr="007E421C" w:rsidRDefault="008C6520" w:rsidP="002A3262">
            <w:pPr>
              <w:widowControl w:val="0"/>
              <w:rPr>
                <w:rFonts w:cstheme="minorHAnsi"/>
                <w:sz w:val="20"/>
                <w:szCs w:val="20"/>
              </w:rPr>
            </w:pPr>
            <w:r>
              <w:rPr>
                <w:rFonts w:cstheme="minorHAnsi"/>
                <w:sz w:val="20"/>
                <w:szCs w:val="20"/>
              </w:rPr>
              <w:t>Links</w:t>
            </w:r>
          </w:p>
        </w:tc>
      </w:tr>
      <w:tr w:rsidR="009E002B" w:rsidRPr="007E421C" w14:paraId="00D52F19" w14:textId="77777777" w:rsidTr="009E002B">
        <w:tc>
          <w:tcPr>
            <w:tcW w:w="1413" w:type="dxa"/>
          </w:tcPr>
          <w:p w14:paraId="1AAA67D1" w14:textId="277A323B" w:rsidR="009E002B" w:rsidRPr="007E421C" w:rsidRDefault="00700640" w:rsidP="002A3262">
            <w:pPr>
              <w:widowControl w:val="0"/>
              <w:rPr>
                <w:rFonts w:cstheme="minorHAnsi"/>
                <w:sz w:val="20"/>
                <w:szCs w:val="20"/>
              </w:rPr>
            </w:pPr>
            <w:r w:rsidRPr="00700640">
              <w:rPr>
                <w:rFonts w:cstheme="minorHAnsi"/>
                <w:sz w:val="20"/>
                <w:szCs w:val="20"/>
              </w:rPr>
              <w:t>M. Azizul Islam</w:t>
            </w:r>
          </w:p>
        </w:tc>
        <w:tc>
          <w:tcPr>
            <w:tcW w:w="1134" w:type="dxa"/>
          </w:tcPr>
          <w:p w14:paraId="03F917FD" w14:textId="62706074" w:rsidR="009E002B" w:rsidRPr="007E421C" w:rsidRDefault="00700640" w:rsidP="002A3262">
            <w:pPr>
              <w:widowControl w:val="0"/>
              <w:rPr>
                <w:rFonts w:cstheme="minorHAnsi"/>
                <w:sz w:val="20"/>
                <w:szCs w:val="20"/>
              </w:rPr>
            </w:pPr>
            <w:r>
              <w:rPr>
                <w:rFonts w:cstheme="minorHAnsi"/>
                <w:sz w:val="20"/>
                <w:szCs w:val="20"/>
              </w:rPr>
              <w:t>Business</w:t>
            </w:r>
          </w:p>
        </w:tc>
        <w:tc>
          <w:tcPr>
            <w:tcW w:w="850" w:type="dxa"/>
          </w:tcPr>
          <w:p w14:paraId="197D134B" w14:textId="3ACC0AD9" w:rsidR="009E002B" w:rsidRPr="007E421C" w:rsidRDefault="00700640" w:rsidP="002A3262">
            <w:pPr>
              <w:widowControl w:val="0"/>
              <w:rPr>
                <w:rFonts w:cstheme="minorHAnsi"/>
                <w:sz w:val="20"/>
                <w:szCs w:val="20"/>
              </w:rPr>
            </w:pPr>
            <w:r>
              <w:rPr>
                <w:rFonts w:cstheme="minorHAnsi"/>
                <w:sz w:val="20"/>
                <w:szCs w:val="20"/>
              </w:rPr>
              <w:t>5, 8, 10, 12</w:t>
            </w:r>
          </w:p>
        </w:tc>
        <w:tc>
          <w:tcPr>
            <w:tcW w:w="6581" w:type="dxa"/>
          </w:tcPr>
          <w:p w14:paraId="06A4922B" w14:textId="40572B7F" w:rsidR="009E002B" w:rsidRPr="007E421C" w:rsidRDefault="00AD01DD" w:rsidP="00700640">
            <w:pPr>
              <w:widowControl w:val="0"/>
              <w:rPr>
                <w:rFonts w:cstheme="minorHAnsi"/>
                <w:sz w:val="20"/>
                <w:szCs w:val="20"/>
              </w:rPr>
            </w:pPr>
            <w:r>
              <w:rPr>
                <w:rFonts w:cstheme="minorHAnsi"/>
                <w:sz w:val="20"/>
                <w:szCs w:val="20"/>
              </w:rPr>
              <w:t xml:space="preserve">In collaboration with NGO Transform Trade, </w:t>
            </w:r>
            <w:r w:rsidR="00700640" w:rsidRPr="00700640">
              <w:rPr>
                <w:rFonts w:cstheme="minorHAnsi"/>
                <w:sz w:val="20"/>
                <w:szCs w:val="20"/>
              </w:rPr>
              <w:t>M. Azizul Islam has produced Policy Briefs recommending standards for Bangladesh and UK governments to protect garment factory workers and propose a UK fashion watchdog to protect those working in the supply chain</w:t>
            </w:r>
            <w:r>
              <w:rPr>
                <w:rFonts w:cstheme="minorHAnsi"/>
                <w:sz w:val="20"/>
                <w:szCs w:val="20"/>
              </w:rPr>
              <w:t>.</w:t>
            </w:r>
          </w:p>
        </w:tc>
        <w:tc>
          <w:tcPr>
            <w:tcW w:w="2067" w:type="dxa"/>
          </w:tcPr>
          <w:p w14:paraId="6EA316D2" w14:textId="416C54EB" w:rsidR="009E002B" w:rsidRPr="007E421C" w:rsidRDefault="00090BF6" w:rsidP="002A3262">
            <w:pPr>
              <w:widowControl w:val="0"/>
              <w:rPr>
                <w:rFonts w:cstheme="minorHAnsi"/>
                <w:sz w:val="20"/>
                <w:szCs w:val="20"/>
              </w:rPr>
            </w:pPr>
            <w:hyperlink r:id="rId9" w:history="1">
              <w:r w:rsidR="00933E51" w:rsidRPr="006C44E2">
                <w:rPr>
                  <w:rStyle w:val="Hyperlink"/>
                  <w:rFonts w:cstheme="minorHAnsi"/>
                  <w:sz w:val="20"/>
                  <w:szCs w:val="20"/>
                </w:rPr>
                <w:t>https://www.abdn.ac.uk/news/16616</w:t>
              </w:r>
            </w:hyperlink>
            <w:r w:rsidR="00933E51">
              <w:rPr>
                <w:rFonts w:cstheme="minorHAnsi"/>
                <w:sz w:val="20"/>
                <w:szCs w:val="20"/>
              </w:rPr>
              <w:t xml:space="preserve"> </w:t>
            </w:r>
          </w:p>
        </w:tc>
      </w:tr>
      <w:tr w:rsidR="009F6EC2" w:rsidRPr="007E421C" w14:paraId="7C3C5414" w14:textId="77777777" w:rsidTr="009E002B">
        <w:tc>
          <w:tcPr>
            <w:tcW w:w="1413" w:type="dxa"/>
          </w:tcPr>
          <w:p w14:paraId="6D7E03FB" w14:textId="7E01B6E8" w:rsidR="009F6EC2" w:rsidRDefault="009F6EC2" w:rsidP="00000478">
            <w:pPr>
              <w:rPr>
                <w:rFonts w:cstheme="minorHAnsi"/>
                <w:color w:val="000000"/>
                <w:sz w:val="20"/>
                <w:szCs w:val="20"/>
              </w:rPr>
            </w:pPr>
            <w:r>
              <w:rPr>
                <w:rFonts w:cstheme="minorHAnsi"/>
                <w:color w:val="000000"/>
                <w:sz w:val="20"/>
                <w:szCs w:val="20"/>
              </w:rPr>
              <w:t>Alexandra Johnstone</w:t>
            </w:r>
          </w:p>
        </w:tc>
        <w:tc>
          <w:tcPr>
            <w:tcW w:w="1134" w:type="dxa"/>
          </w:tcPr>
          <w:p w14:paraId="166BB211" w14:textId="58A6FDA9" w:rsidR="009F6EC2" w:rsidRDefault="009F6EC2" w:rsidP="00000478">
            <w:pPr>
              <w:widowControl w:val="0"/>
              <w:rPr>
                <w:rFonts w:cstheme="minorHAnsi"/>
                <w:sz w:val="20"/>
                <w:szCs w:val="20"/>
              </w:rPr>
            </w:pPr>
            <w:r>
              <w:rPr>
                <w:rFonts w:cstheme="minorHAnsi"/>
                <w:sz w:val="20"/>
                <w:szCs w:val="20"/>
              </w:rPr>
              <w:t>Rowett</w:t>
            </w:r>
          </w:p>
        </w:tc>
        <w:tc>
          <w:tcPr>
            <w:tcW w:w="850" w:type="dxa"/>
          </w:tcPr>
          <w:p w14:paraId="3C9AEFA5" w14:textId="1447B4FF" w:rsidR="009F6EC2" w:rsidRDefault="009F6EC2" w:rsidP="00000478">
            <w:pPr>
              <w:widowControl w:val="0"/>
              <w:rPr>
                <w:rFonts w:cstheme="minorHAnsi"/>
                <w:sz w:val="20"/>
                <w:szCs w:val="20"/>
              </w:rPr>
            </w:pPr>
            <w:r>
              <w:rPr>
                <w:rFonts w:cstheme="minorHAnsi"/>
                <w:sz w:val="20"/>
                <w:szCs w:val="20"/>
              </w:rPr>
              <w:t>1, 2, 3</w:t>
            </w:r>
            <w:r w:rsidR="004A4AC6">
              <w:rPr>
                <w:rFonts w:cstheme="minorHAnsi"/>
                <w:sz w:val="20"/>
                <w:szCs w:val="20"/>
              </w:rPr>
              <w:t>, 10</w:t>
            </w:r>
          </w:p>
        </w:tc>
        <w:tc>
          <w:tcPr>
            <w:tcW w:w="6581" w:type="dxa"/>
          </w:tcPr>
          <w:p w14:paraId="1EE872FF" w14:textId="7B2F079A" w:rsidR="009F6EC2" w:rsidRDefault="00F77AB0" w:rsidP="00D66937">
            <w:pPr>
              <w:widowControl w:val="0"/>
              <w:rPr>
                <w:rFonts w:cstheme="minorHAnsi"/>
                <w:sz w:val="20"/>
                <w:szCs w:val="20"/>
              </w:rPr>
            </w:pPr>
            <w:r>
              <w:rPr>
                <w:rFonts w:cstheme="minorHAnsi"/>
                <w:sz w:val="20"/>
                <w:szCs w:val="20"/>
              </w:rPr>
              <w:t>N</w:t>
            </w:r>
            <w:r w:rsidRPr="00F77AB0">
              <w:rPr>
                <w:rFonts w:cstheme="minorHAnsi"/>
                <w:sz w:val="20"/>
                <w:szCs w:val="20"/>
              </w:rPr>
              <w:t>ovel and multi-disciplinary collaborative approach with co-development as a key feature, through four inter-linked work packages, to combine our knowledge of large-scale population data with an understanding of lived experiences of food shopping for people living with obesity and food insecurity, to develop solutions to improve sustainable and healthier food choices.</w:t>
            </w:r>
            <w:r w:rsidR="0061399B">
              <w:rPr>
                <w:rFonts w:cstheme="minorHAnsi"/>
                <w:sz w:val="20"/>
                <w:szCs w:val="20"/>
              </w:rPr>
              <w:t xml:space="preserve"> Working with people with lived-experience, NGOs, retailers and policy makers.</w:t>
            </w:r>
          </w:p>
        </w:tc>
        <w:tc>
          <w:tcPr>
            <w:tcW w:w="2067" w:type="dxa"/>
          </w:tcPr>
          <w:p w14:paraId="5690633F" w14:textId="70CC7C3C" w:rsidR="009F6EC2" w:rsidRDefault="00090BF6" w:rsidP="00000478">
            <w:pPr>
              <w:widowControl w:val="0"/>
              <w:rPr>
                <w:rFonts w:cstheme="minorHAnsi"/>
                <w:sz w:val="20"/>
                <w:szCs w:val="20"/>
              </w:rPr>
            </w:pPr>
            <w:hyperlink r:id="rId10" w:anchor="panel1736" w:history="1">
              <w:r w:rsidR="00E30FE9" w:rsidRPr="006C44E2">
                <w:rPr>
                  <w:rStyle w:val="Hyperlink"/>
                  <w:rFonts w:cstheme="minorHAnsi"/>
                  <w:sz w:val="20"/>
                  <w:szCs w:val="20"/>
                </w:rPr>
                <w:t>https://www.abdn.ac.uk/rowett/research/fio-food/index.php#panel1736</w:t>
              </w:r>
            </w:hyperlink>
            <w:r w:rsidR="00E30FE9">
              <w:rPr>
                <w:rFonts w:cstheme="minorHAnsi"/>
                <w:sz w:val="20"/>
                <w:szCs w:val="20"/>
              </w:rPr>
              <w:t xml:space="preserve"> </w:t>
            </w:r>
          </w:p>
        </w:tc>
      </w:tr>
      <w:tr w:rsidR="009E002B" w:rsidRPr="007E421C" w14:paraId="705A7734" w14:textId="77777777" w:rsidTr="009E002B">
        <w:tc>
          <w:tcPr>
            <w:tcW w:w="1413" w:type="dxa"/>
          </w:tcPr>
          <w:p w14:paraId="51BDD9F2" w14:textId="7909F864" w:rsidR="009E002B" w:rsidRPr="007E421C" w:rsidRDefault="00E330DD" w:rsidP="00000478">
            <w:pPr>
              <w:rPr>
                <w:rFonts w:cstheme="minorHAnsi"/>
                <w:color w:val="000000"/>
                <w:sz w:val="20"/>
                <w:szCs w:val="20"/>
              </w:rPr>
            </w:pPr>
            <w:r>
              <w:rPr>
                <w:rFonts w:cstheme="minorHAnsi"/>
                <w:color w:val="000000"/>
                <w:sz w:val="20"/>
                <w:szCs w:val="20"/>
              </w:rPr>
              <w:t xml:space="preserve">Amy </w:t>
            </w:r>
            <w:r w:rsidR="0032608A">
              <w:rPr>
                <w:rFonts w:cstheme="minorHAnsi"/>
                <w:color w:val="000000"/>
                <w:sz w:val="20"/>
                <w:szCs w:val="20"/>
              </w:rPr>
              <w:t>McFarlane</w:t>
            </w:r>
          </w:p>
        </w:tc>
        <w:tc>
          <w:tcPr>
            <w:tcW w:w="1134" w:type="dxa"/>
          </w:tcPr>
          <w:p w14:paraId="7B5EEC62" w14:textId="094BE928" w:rsidR="009E002B" w:rsidRPr="007E421C" w:rsidRDefault="00894BCF" w:rsidP="00000478">
            <w:pPr>
              <w:widowControl w:val="0"/>
              <w:rPr>
                <w:rFonts w:cstheme="minorHAnsi"/>
                <w:sz w:val="20"/>
                <w:szCs w:val="20"/>
              </w:rPr>
            </w:pPr>
            <w:r>
              <w:rPr>
                <w:rFonts w:cstheme="minorHAnsi"/>
                <w:sz w:val="20"/>
                <w:szCs w:val="20"/>
              </w:rPr>
              <w:t>Education</w:t>
            </w:r>
          </w:p>
        </w:tc>
        <w:tc>
          <w:tcPr>
            <w:tcW w:w="850" w:type="dxa"/>
          </w:tcPr>
          <w:p w14:paraId="12377AC8" w14:textId="53B04B8C" w:rsidR="009E002B" w:rsidRPr="007E421C" w:rsidRDefault="00060CFE" w:rsidP="00000478">
            <w:pPr>
              <w:widowControl w:val="0"/>
              <w:rPr>
                <w:rFonts w:cstheme="minorHAnsi"/>
                <w:sz w:val="20"/>
                <w:szCs w:val="20"/>
              </w:rPr>
            </w:pPr>
            <w:r>
              <w:rPr>
                <w:rFonts w:cstheme="minorHAnsi"/>
                <w:sz w:val="20"/>
                <w:szCs w:val="20"/>
              </w:rPr>
              <w:t>1, 4, 10, 11</w:t>
            </w:r>
          </w:p>
        </w:tc>
        <w:tc>
          <w:tcPr>
            <w:tcW w:w="6581" w:type="dxa"/>
          </w:tcPr>
          <w:p w14:paraId="18030CCB" w14:textId="4AB0561B" w:rsidR="009E002B" w:rsidRPr="007E421C" w:rsidRDefault="0032608A" w:rsidP="00D66937">
            <w:pPr>
              <w:widowControl w:val="0"/>
              <w:rPr>
                <w:rFonts w:cstheme="minorHAnsi"/>
                <w:sz w:val="20"/>
                <w:szCs w:val="20"/>
              </w:rPr>
            </w:pPr>
            <w:r>
              <w:rPr>
                <w:rFonts w:cstheme="minorHAnsi"/>
                <w:sz w:val="20"/>
                <w:szCs w:val="20"/>
              </w:rPr>
              <w:t xml:space="preserve">Educational inclusion and capacity building for </w:t>
            </w:r>
            <w:r w:rsidR="00894BCF">
              <w:rPr>
                <w:rFonts w:cstheme="minorHAnsi"/>
                <w:sz w:val="20"/>
                <w:szCs w:val="20"/>
              </w:rPr>
              <w:t>schools in rural Cambodia</w:t>
            </w:r>
            <w:r w:rsidR="002127EA">
              <w:rPr>
                <w:rFonts w:cstheme="minorHAnsi"/>
                <w:sz w:val="20"/>
                <w:szCs w:val="20"/>
              </w:rPr>
              <w:t xml:space="preserve">, in collaboration with </w:t>
            </w:r>
            <w:r w:rsidR="002127EA" w:rsidRPr="002127EA">
              <w:rPr>
                <w:rFonts w:cstheme="minorHAnsi"/>
                <w:sz w:val="20"/>
                <w:szCs w:val="20"/>
              </w:rPr>
              <w:t>KHEN - Khmer NGO for Education, Cambodia</w:t>
            </w:r>
          </w:p>
        </w:tc>
        <w:tc>
          <w:tcPr>
            <w:tcW w:w="2067" w:type="dxa"/>
          </w:tcPr>
          <w:p w14:paraId="77EAB272" w14:textId="77777777" w:rsidR="009E002B" w:rsidRDefault="00090BF6" w:rsidP="00000478">
            <w:pPr>
              <w:widowControl w:val="0"/>
              <w:rPr>
                <w:rFonts w:cstheme="minorHAnsi"/>
                <w:sz w:val="20"/>
                <w:szCs w:val="20"/>
              </w:rPr>
            </w:pPr>
            <w:hyperlink r:id="rId11" w:anchor="panel1825" w:history="1">
              <w:r w:rsidR="00C854ED" w:rsidRPr="006C44E2">
                <w:rPr>
                  <w:rStyle w:val="Hyperlink"/>
                  <w:rFonts w:cstheme="minorHAnsi"/>
                  <w:sz w:val="20"/>
                  <w:szCs w:val="20"/>
                </w:rPr>
                <w:t>https://www.abdn.ac.uk/education/research/cgd/education-1501.php#panel1825</w:t>
              </w:r>
            </w:hyperlink>
            <w:r w:rsidR="00C854ED">
              <w:rPr>
                <w:rFonts w:cstheme="minorHAnsi"/>
                <w:sz w:val="20"/>
                <w:szCs w:val="20"/>
              </w:rPr>
              <w:t xml:space="preserve"> </w:t>
            </w:r>
          </w:p>
          <w:p w14:paraId="2752DCF9" w14:textId="77777777" w:rsidR="00E330DD" w:rsidRDefault="00E330DD" w:rsidP="00000478">
            <w:pPr>
              <w:widowControl w:val="0"/>
              <w:rPr>
                <w:rFonts w:cstheme="minorHAnsi"/>
                <w:sz w:val="20"/>
                <w:szCs w:val="20"/>
              </w:rPr>
            </w:pPr>
          </w:p>
          <w:p w14:paraId="4A270866" w14:textId="28C2137D" w:rsidR="00E330DD" w:rsidRDefault="00090BF6" w:rsidP="00000478">
            <w:pPr>
              <w:widowControl w:val="0"/>
              <w:rPr>
                <w:rFonts w:cstheme="minorHAnsi"/>
                <w:sz w:val="20"/>
                <w:szCs w:val="20"/>
              </w:rPr>
            </w:pPr>
            <w:hyperlink r:id="rId12" w:anchor="research" w:history="1">
              <w:r w:rsidR="00E330DD" w:rsidRPr="006C44E2">
                <w:rPr>
                  <w:rStyle w:val="Hyperlink"/>
                  <w:rFonts w:cstheme="minorHAnsi"/>
                  <w:sz w:val="20"/>
                  <w:szCs w:val="20"/>
                </w:rPr>
                <w:t>https://www.abdn.ac.uk/people/amy.mcfarlane#research</w:t>
              </w:r>
            </w:hyperlink>
          </w:p>
          <w:p w14:paraId="480E86E9" w14:textId="7301D0B3" w:rsidR="00E330DD" w:rsidRPr="007E421C" w:rsidRDefault="00E330DD" w:rsidP="00000478">
            <w:pPr>
              <w:widowControl w:val="0"/>
              <w:rPr>
                <w:rFonts w:cstheme="minorHAnsi"/>
                <w:sz w:val="20"/>
                <w:szCs w:val="20"/>
              </w:rPr>
            </w:pPr>
          </w:p>
        </w:tc>
      </w:tr>
      <w:tr w:rsidR="009E002B" w:rsidRPr="007E421C" w14:paraId="7E11127D" w14:textId="77777777" w:rsidTr="009E002B">
        <w:tc>
          <w:tcPr>
            <w:tcW w:w="1413" w:type="dxa"/>
          </w:tcPr>
          <w:p w14:paraId="782E0FCB" w14:textId="0E36387B" w:rsidR="009E002B" w:rsidRPr="007E421C" w:rsidRDefault="006C5996" w:rsidP="00000478">
            <w:pPr>
              <w:rPr>
                <w:rFonts w:eastAsia="Times New Roman" w:cstheme="minorHAnsi"/>
                <w:color w:val="000000"/>
                <w:sz w:val="20"/>
                <w:szCs w:val="20"/>
                <w:lang w:eastAsia="en-GB"/>
              </w:rPr>
            </w:pPr>
            <w:r>
              <w:rPr>
                <w:rFonts w:eastAsia="Times New Roman" w:cstheme="minorHAnsi"/>
                <w:color w:val="000000"/>
                <w:sz w:val="20"/>
                <w:szCs w:val="20"/>
                <w:lang w:eastAsia="en-GB"/>
              </w:rPr>
              <w:t>Lucia D’Amb</w:t>
            </w:r>
            <w:r w:rsidR="00DA0DCE">
              <w:rPr>
                <w:rFonts w:eastAsia="Times New Roman" w:cstheme="minorHAnsi"/>
                <w:color w:val="000000"/>
                <w:sz w:val="20"/>
                <w:szCs w:val="20"/>
                <w:lang w:eastAsia="en-GB"/>
              </w:rPr>
              <w:t>r</w:t>
            </w:r>
            <w:r>
              <w:rPr>
                <w:rFonts w:eastAsia="Times New Roman" w:cstheme="minorHAnsi"/>
                <w:color w:val="000000"/>
                <w:sz w:val="20"/>
                <w:szCs w:val="20"/>
                <w:lang w:eastAsia="en-GB"/>
              </w:rPr>
              <w:t>uoso</w:t>
            </w:r>
          </w:p>
        </w:tc>
        <w:tc>
          <w:tcPr>
            <w:tcW w:w="1134" w:type="dxa"/>
          </w:tcPr>
          <w:p w14:paraId="7B5D9347" w14:textId="040F8BAD" w:rsidR="009E002B" w:rsidRPr="007E421C" w:rsidRDefault="006C5996" w:rsidP="00000478">
            <w:pPr>
              <w:widowControl w:val="0"/>
              <w:rPr>
                <w:rFonts w:eastAsia="Times New Roman" w:cstheme="minorHAnsi"/>
                <w:color w:val="000000"/>
                <w:sz w:val="20"/>
                <w:szCs w:val="20"/>
                <w:lang w:eastAsia="en-GB"/>
              </w:rPr>
            </w:pPr>
            <w:r>
              <w:rPr>
                <w:rFonts w:eastAsia="Times New Roman" w:cstheme="minorHAnsi"/>
                <w:color w:val="000000"/>
                <w:sz w:val="20"/>
                <w:szCs w:val="20"/>
                <w:lang w:eastAsia="en-GB"/>
              </w:rPr>
              <w:t>Applied Health Sciences</w:t>
            </w:r>
          </w:p>
        </w:tc>
        <w:tc>
          <w:tcPr>
            <w:tcW w:w="850" w:type="dxa"/>
          </w:tcPr>
          <w:p w14:paraId="4FE80813" w14:textId="479DDD0E" w:rsidR="009E002B" w:rsidRPr="007E421C" w:rsidRDefault="00DA0DCE" w:rsidP="00000478">
            <w:pPr>
              <w:widowControl w:val="0"/>
              <w:rPr>
                <w:rFonts w:cstheme="minorHAnsi"/>
                <w:sz w:val="20"/>
                <w:szCs w:val="20"/>
              </w:rPr>
            </w:pPr>
            <w:r>
              <w:rPr>
                <w:rFonts w:cstheme="minorHAnsi"/>
                <w:sz w:val="20"/>
                <w:szCs w:val="20"/>
              </w:rPr>
              <w:t>3, 10, 11</w:t>
            </w:r>
          </w:p>
        </w:tc>
        <w:tc>
          <w:tcPr>
            <w:tcW w:w="6581" w:type="dxa"/>
          </w:tcPr>
          <w:p w14:paraId="0BAA4E97" w14:textId="77777777" w:rsidR="009E002B" w:rsidRDefault="00136C35" w:rsidP="00D66937">
            <w:pPr>
              <w:widowControl w:val="0"/>
              <w:rPr>
                <w:rFonts w:eastAsia="Times New Roman" w:cstheme="minorHAnsi"/>
                <w:color w:val="000000"/>
                <w:sz w:val="20"/>
                <w:szCs w:val="20"/>
                <w:lang w:eastAsia="en-GB"/>
              </w:rPr>
            </w:pPr>
            <w:r>
              <w:rPr>
                <w:rFonts w:eastAsia="Times New Roman" w:cstheme="minorHAnsi"/>
                <w:color w:val="000000"/>
                <w:sz w:val="20"/>
                <w:szCs w:val="20"/>
                <w:lang w:eastAsia="en-GB"/>
              </w:rPr>
              <w:t xml:space="preserve">Harnessing the power of community knowledge and stakeholder participation at all levels (community, NGO, government) for improved </w:t>
            </w:r>
            <w:r w:rsidR="00C52C88">
              <w:rPr>
                <w:rFonts w:eastAsia="Times New Roman" w:cstheme="minorHAnsi"/>
                <w:color w:val="000000"/>
                <w:sz w:val="20"/>
                <w:szCs w:val="20"/>
                <w:lang w:eastAsia="en-GB"/>
              </w:rPr>
              <w:t>health systems in South Africa</w:t>
            </w:r>
          </w:p>
          <w:p w14:paraId="4EFBAAC9" w14:textId="77777777" w:rsidR="0013492C" w:rsidRDefault="0013492C" w:rsidP="00D66937">
            <w:pPr>
              <w:widowControl w:val="0"/>
              <w:rPr>
                <w:rFonts w:eastAsia="Times New Roman" w:cstheme="minorHAnsi"/>
                <w:color w:val="000000"/>
                <w:sz w:val="20"/>
                <w:szCs w:val="20"/>
                <w:lang w:eastAsia="en-GB"/>
              </w:rPr>
            </w:pPr>
          </w:p>
          <w:p w14:paraId="45AA505A" w14:textId="524161F5" w:rsidR="0013492C" w:rsidRPr="007E421C" w:rsidRDefault="0013492C" w:rsidP="00D66937">
            <w:pPr>
              <w:widowControl w:val="0"/>
              <w:rPr>
                <w:rFonts w:eastAsia="Times New Roman" w:cstheme="minorHAnsi"/>
                <w:color w:val="000000"/>
                <w:sz w:val="20"/>
                <w:szCs w:val="20"/>
                <w:lang w:eastAsia="en-GB"/>
              </w:rPr>
            </w:pPr>
            <w:r>
              <w:rPr>
                <w:rFonts w:eastAsia="Times New Roman" w:cstheme="minorHAnsi"/>
                <w:color w:val="000000"/>
                <w:sz w:val="20"/>
                <w:szCs w:val="20"/>
                <w:lang w:eastAsia="en-GB"/>
              </w:rPr>
              <w:t>C</w:t>
            </w:r>
            <w:r w:rsidRPr="0013492C">
              <w:rPr>
                <w:rFonts w:eastAsia="Times New Roman" w:cstheme="minorHAnsi"/>
                <w:color w:val="000000"/>
                <w:sz w:val="20"/>
                <w:szCs w:val="20"/>
                <w:lang w:eastAsia="en-GB"/>
              </w:rPr>
              <w:t>ost of Living/Cost of Smoking: participatory research on smoking in deprived communities within the cost-of-living crisis.  This study is organised by the University of Aberdeen in partnership with Action on Smoking and Health (ASH) Scotland, NHS Grampian, and Turning Point Scotland (TPS</w:t>
            </w:r>
            <w:r w:rsidR="00090BF6">
              <w:rPr>
                <w:rFonts w:eastAsia="Times New Roman" w:cstheme="minorHAnsi"/>
                <w:color w:val="000000"/>
                <w:sz w:val="20"/>
                <w:szCs w:val="20"/>
                <w:lang w:eastAsia="en-GB"/>
              </w:rPr>
              <w:t>) NGOs</w:t>
            </w:r>
          </w:p>
        </w:tc>
        <w:tc>
          <w:tcPr>
            <w:tcW w:w="2067" w:type="dxa"/>
          </w:tcPr>
          <w:p w14:paraId="0F3EB7A1" w14:textId="77777777" w:rsidR="009E002B" w:rsidRDefault="00090BF6" w:rsidP="00000478">
            <w:pPr>
              <w:widowControl w:val="0"/>
            </w:pPr>
            <w:hyperlink r:id="rId13" w:history="1">
              <w:r w:rsidR="00D805B5" w:rsidRPr="006C44E2">
                <w:rPr>
                  <w:rStyle w:val="Hyperlink"/>
                </w:rPr>
                <w:t>https://www.vapar.org/</w:t>
              </w:r>
            </w:hyperlink>
            <w:r w:rsidR="00D805B5">
              <w:t xml:space="preserve"> </w:t>
            </w:r>
          </w:p>
          <w:p w14:paraId="3D59EA1C" w14:textId="77777777" w:rsidR="00090BF6" w:rsidRDefault="00090BF6" w:rsidP="00000478">
            <w:pPr>
              <w:widowControl w:val="0"/>
            </w:pPr>
          </w:p>
          <w:p w14:paraId="31D972AD" w14:textId="5A863CF3" w:rsidR="00090BF6" w:rsidRDefault="00090BF6" w:rsidP="00000478">
            <w:pPr>
              <w:widowControl w:val="0"/>
            </w:pPr>
            <w:hyperlink r:id="rId14" w:history="1">
              <w:r w:rsidRPr="00735F98">
                <w:rPr>
                  <w:rStyle w:val="Hyperlink"/>
                </w:rPr>
                <w:t>https://www.cost-of-smoking.org/</w:t>
              </w:r>
            </w:hyperlink>
            <w:r>
              <w:t xml:space="preserve"> </w:t>
            </w:r>
          </w:p>
        </w:tc>
      </w:tr>
      <w:tr w:rsidR="009E002B" w:rsidRPr="007E421C" w14:paraId="0C8174F3" w14:textId="77777777" w:rsidTr="009E002B">
        <w:tc>
          <w:tcPr>
            <w:tcW w:w="1413" w:type="dxa"/>
          </w:tcPr>
          <w:p w14:paraId="0E4F4FF9" w14:textId="06AC6B5F" w:rsidR="009E002B" w:rsidRPr="007E421C" w:rsidRDefault="00951994" w:rsidP="00917B60">
            <w:pPr>
              <w:widowControl w:val="0"/>
              <w:rPr>
                <w:rFonts w:cstheme="minorHAnsi"/>
                <w:sz w:val="20"/>
                <w:szCs w:val="20"/>
              </w:rPr>
            </w:pPr>
            <w:r>
              <w:rPr>
                <w:rFonts w:cstheme="minorHAnsi"/>
                <w:sz w:val="20"/>
                <w:szCs w:val="20"/>
              </w:rPr>
              <w:t>Students</w:t>
            </w:r>
          </w:p>
        </w:tc>
        <w:tc>
          <w:tcPr>
            <w:tcW w:w="1134" w:type="dxa"/>
          </w:tcPr>
          <w:p w14:paraId="13BBBC7B" w14:textId="0F1E06CA" w:rsidR="009E002B" w:rsidRPr="007E421C" w:rsidRDefault="00951994" w:rsidP="00917B60">
            <w:pPr>
              <w:widowControl w:val="0"/>
              <w:rPr>
                <w:rFonts w:cstheme="minorHAnsi"/>
                <w:sz w:val="20"/>
                <w:szCs w:val="20"/>
              </w:rPr>
            </w:pPr>
            <w:r>
              <w:rPr>
                <w:rFonts w:cstheme="minorHAnsi"/>
                <w:sz w:val="20"/>
                <w:szCs w:val="20"/>
              </w:rPr>
              <w:t>all</w:t>
            </w:r>
          </w:p>
        </w:tc>
        <w:tc>
          <w:tcPr>
            <w:tcW w:w="850" w:type="dxa"/>
          </w:tcPr>
          <w:p w14:paraId="71F13D6F" w14:textId="73C1BF48" w:rsidR="009E002B" w:rsidRPr="007E421C" w:rsidRDefault="00B52FE0" w:rsidP="00917B60">
            <w:pPr>
              <w:widowControl w:val="0"/>
              <w:rPr>
                <w:rFonts w:cstheme="minorHAnsi"/>
                <w:sz w:val="20"/>
                <w:szCs w:val="20"/>
              </w:rPr>
            </w:pPr>
            <w:r>
              <w:rPr>
                <w:rFonts w:cstheme="minorHAnsi"/>
                <w:sz w:val="20"/>
                <w:szCs w:val="20"/>
              </w:rPr>
              <w:t>1, 10</w:t>
            </w:r>
          </w:p>
        </w:tc>
        <w:tc>
          <w:tcPr>
            <w:tcW w:w="6581" w:type="dxa"/>
          </w:tcPr>
          <w:p w14:paraId="6B0D1246" w14:textId="1497A60F" w:rsidR="009E002B" w:rsidRPr="00AD01DD" w:rsidRDefault="002674B1" w:rsidP="00AD01DD">
            <w:pPr>
              <w:widowControl w:val="0"/>
              <w:rPr>
                <w:rFonts w:cstheme="minorHAnsi"/>
                <w:sz w:val="20"/>
                <w:szCs w:val="20"/>
              </w:rPr>
            </w:pPr>
            <w:r w:rsidRPr="002674B1">
              <w:rPr>
                <w:rFonts w:cstheme="minorHAnsi"/>
                <w:sz w:val="20"/>
                <w:szCs w:val="20"/>
              </w:rPr>
              <w:t>Aberdeen students are supporting refugees with the launch of a University branch of a charity led by young people, which strives to create lasting change in the treatment of displaced people</w:t>
            </w:r>
            <w:r w:rsidR="00305332">
              <w:rPr>
                <w:rFonts w:cstheme="minorHAnsi"/>
                <w:sz w:val="20"/>
                <w:szCs w:val="20"/>
              </w:rPr>
              <w:t xml:space="preserve">. </w:t>
            </w:r>
            <w:proofErr w:type="spellStart"/>
            <w:r w:rsidR="00305332" w:rsidRPr="00305332">
              <w:rPr>
                <w:rFonts w:cstheme="minorHAnsi"/>
                <w:sz w:val="20"/>
                <w:szCs w:val="20"/>
              </w:rPr>
              <w:t>SolidariTee</w:t>
            </w:r>
            <w:proofErr w:type="spellEnd"/>
            <w:r w:rsidR="00305332" w:rsidRPr="00305332">
              <w:rPr>
                <w:rFonts w:cstheme="minorHAnsi"/>
                <w:sz w:val="20"/>
                <w:szCs w:val="20"/>
              </w:rPr>
              <w:t xml:space="preserve"> </w:t>
            </w:r>
            <w:r w:rsidR="00305332">
              <w:rPr>
                <w:rFonts w:cstheme="minorHAnsi"/>
                <w:sz w:val="20"/>
                <w:szCs w:val="20"/>
              </w:rPr>
              <w:t>is</w:t>
            </w:r>
            <w:r w:rsidR="00305332" w:rsidRPr="00305332">
              <w:rPr>
                <w:rFonts w:cstheme="minorHAnsi"/>
                <w:sz w:val="20"/>
                <w:szCs w:val="20"/>
              </w:rPr>
              <w:t xml:space="preserve"> a student-led charity </w:t>
            </w:r>
            <w:r w:rsidR="00305332" w:rsidRPr="00305332">
              <w:rPr>
                <w:rFonts w:cstheme="minorHAnsi"/>
                <w:sz w:val="20"/>
                <w:szCs w:val="20"/>
              </w:rPr>
              <w:lastRenderedPageBreak/>
              <w:t>working alongside NGO partners to provide legal aid and psychological support to refugees and asylum seekers</w:t>
            </w:r>
            <w:r w:rsidR="00433E81">
              <w:rPr>
                <w:rFonts w:cstheme="minorHAnsi"/>
                <w:sz w:val="20"/>
                <w:szCs w:val="20"/>
              </w:rPr>
              <w:t>.</w:t>
            </w:r>
          </w:p>
        </w:tc>
        <w:tc>
          <w:tcPr>
            <w:tcW w:w="2067" w:type="dxa"/>
          </w:tcPr>
          <w:p w14:paraId="6F82EB15" w14:textId="6FCADA4D" w:rsidR="009E002B" w:rsidRPr="007E421C" w:rsidRDefault="00090BF6" w:rsidP="00917B60">
            <w:pPr>
              <w:widowControl w:val="0"/>
              <w:rPr>
                <w:rFonts w:cstheme="minorHAnsi"/>
                <w:sz w:val="20"/>
                <w:szCs w:val="20"/>
              </w:rPr>
            </w:pPr>
            <w:hyperlink r:id="rId15" w:history="1">
              <w:r w:rsidR="00B52FE0" w:rsidRPr="006C44E2">
                <w:rPr>
                  <w:rStyle w:val="Hyperlink"/>
                  <w:rFonts w:cstheme="minorHAnsi"/>
                  <w:sz w:val="20"/>
                  <w:szCs w:val="20"/>
                </w:rPr>
                <w:t>https://www.abdn.ac.uk/news/22540/</w:t>
              </w:r>
            </w:hyperlink>
            <w:r w:rsidR="00B52FE0">
              <w:rPr>
                <w:rFonts w:cstheme="minorHAnsi"/>
                <w:sz w:val="20"/>
                <w:szCs w:val="20"/>
              </w:rPr>
              <w:t xml:space="preserve"> </w:t>
            </w:r>
          </w:p>
        </w:tc>
      </w:tr>
      <w:tr w:rsidR="009E002B" w:rsidRPr="007E421C" w14:paraId="63889BD4" w14:textId="77777777" w:rsidTr="009E002B">
        <w:tc>
          <w:tcPr>
            <w:tcW w:w="1413" w:type="dxa"/>
          </w:tcPr>
          <w:p w14:paraId="3FDBF81C" w14:textId="53193775" w:rsidR="009E002B" w:rsidRPr="007E421C" w:rsidRDefault="00A14CBD" w:rsidP="00917B60">
            <w:pPr>
              <w:widowControl w:val="0"/>
              <w:rPr>
                <w:rFonts w:cstheme="minorHAnsi"/>
                <w:sz w:val="20"/>
                <w:szCs w:val="20"/>
              </w:rPr>
            </w:pPr>
            <w:r>
              <w:rPr>
                <w:rFonts w:cstheme="minorHAnsi"/>
                <w:sz w:val="20"/>
                <w:szCs w:val="20"/>
              </w:rPr>
              <w:t xml:space="preserve">Staff and students from </w:t>
            </w:r>
            <w:r w:rsidR="00951994">
              <w:rPr>
                <w:rFonts w:cstheme="minorHAnsi"/>
                <w:sz w:val="20"/>
                <w:szCs w:val="20"/>
              </w:rPr>
              <w:t>U</w:t>
            </w:r>
            <w:r>
              <w:rPr>
                <w:rFonts w:cstheme="minorHAnsi"/>
                <w:sz w:val="20"/>
                <w:szCs w:val="20"/>
              </w:rPr>
              <w:t>niversity of Aberdeen</w:t>
            </w:r>
          </w:p>
        </w:tc>
        <w:tc>
          <w:tcPr>
            <w:tcW w:w="1134" w:type="dxa"/>
          </w:tcPr>
          <w:p w14:paraId="08B4E5B3" w14:textId="71790AA7" w:rsidR="009E002B" w:rsidRPr="007E421C" w:rsidRDefault="00A14CBD" w:rsidP="00917B60">
            <w:pPr>
              <w:widowControl w:val="0"/>
              <w:rPr>
                <w:rFonts w:cstheme="minorHAnsi"/>
                <w:sz w:val="20"/>
                <w:szCs w:val="20"/>
              </w:rPr>
            </w:pPr>
            <w:r>
              <w:rPr>
                <w:rFonts w:cstheme="minorHAnsi"/>
                <w:sz w:val="20"/>
                <w:szCs w:val="20"/>
              </w:rPr>
              <w:t>all</w:t>
            </w:r>
          </w:p>
        </w:tc>
        <w:tc>
          <w:tcPr>
            <w:tcW w:w="850" w:type="dxa"/>
          </w:tcPr>
          <w:p w14:paraId="1EDCAD51" w14:textId="637F31E6" w:rsidR="009E002B" w:rsidRPr="007E421C" w:rsidRDefault="0008379A" w:rsidP="00917B60">
            <w:pPr>
              <w:widowControl w:val="0"/>
              <w:rPr>
                <w:rFonts w:cstheme="minorHAnsi"/>
                <w:sz w:val="20"/>
                <w:szCs w:val="20"/>
              </w:rPr>
            </w:pPr>
            <w:r>
              <w:rPr>
                <w:rFonts w:cstheme="minorHAnsi"/>
                <w:sz w:val="20"/>
                <w:szCs w:val="20"/>
              </w:rPr>
              <w:t xml:space="preserve">10, </w:t>
            </w:r>
            <w:r w:rsidR="00A14CBD">
              <w:rPr>
                <w:rFonts w:cstheme="minorHAnsi"/>
                <w:sz w:val="20"/>
                <w:szCs w:val="20"/>
              </w:rPr>
              <w:t>13</w:t>
            </w:r>
          </w:p>
        </w:tc>
        <w:tc>
          <w:tcPr>
            <w:tcW w:w="6581" w:type="dxa"/>
          </w:tcPr>
          <w:p w14:paraId="5D719D07" w14:textId="47FFC18D" w:rsidR="009E002B" w:rsidRPr="00AD01DD" w:rsidRDefault="003C0A59" w:rsidP="00AD01DD">
            <w:pPr>
              <w:rPr>
                <w:rFonts w:cstheme="minorHAnsi"/>
                <w:sz w:val="20"/>
                <w:szCs w:val="20"/>
              </w:rPr>
            </w:pPr>
            <w:r>
              <w:rPr>
                <w:rFonts w:cstheme="minorHAnsi"/>
                <w:sz w:val="20"/>
                <w:szCs w:val="20"/>
              </w:rPr>
              <w:t>Staff and students from across the university attended COP28</w:t>
            </w:r>
            <w:r w:rsidR="00A02888">
              <w:rPr>
                <w:rFonts w:cstheme="minorHAnsi"/>
                <w:sz w:val="20"/>
                <w:szCs w:val="20"/>
              </w:rPr>
              <w:t xml:space="preserve">. </w:t>
            </w:r>
            <w:r w:rsidR="00A02888" w:rsidRPr="00A02888">
              <w:rPr>
                <w:rFonts w:cstheme="minorHAnsi"/>
                <w:sz w:val="20"/>
                <w:szCs w:val="20"/>
              </w:rPr>
              <w:t xml:space="preserve">PhD Researcher and research assistant Maria </w:t>
            </w:r>
            <w:proofErr w:type="spellStart"/>
            <w:r w:rsidR="00A02888" w:rsidRPr="00A02888">
              <w:rPr>
                <w:rFonts w:cstheme="minorHAnsi"/>
                <w:sz w:val="20"/>
                <w:szCs w:val="20"/>
              </w:rPr>
              <w:t>Nordvall</w:t>
            </w:r>
            <w:proofErr w:type="spellEnd"/>
            <w:r w:rsidR="00A02888" w:rsidRPr="00A02888">
              <w:rPr>
                <w:rFonts w:cstheme="minorHAnsi"/>
                <w:sz w:val="20"/>
                <w:szCs w:val="20"/>
              </w:rPr>
              <w:t xml:space="preserve">, participated at BEYOND COP28: CONVERSATIONS WITH YOUTH, this spring as the Arctic representative. Professor David Anderson, (UK PI </w:t>
            </w:r>
            <w:proofErr w:type="spellStart"/>
            <w:r w:rsidR="00A02888" w:rsidRPr="00A02888">
              <w:rPr>
                <w:rFonts w:cstheme="minorHAnsi"/>
                <w:sz w:val="20"/>
                <w:szCs w:val="20"/>
              </w:rPr>
              <w:t>Archeritage</w:t>
            </w:r>
            <w:proofErr w:type="spellEnd"/>
            <w:r w:rsidR="00A02888" w:rsidRPr="00A02888">
              <w:rPr>
                <w:rFonts w:cstheme="minorHAnsi"/>
                <w:sz w:val="20"/>
                <w:szCs w:val="20"/>
              </w:rPr>
              <w:t>) is recognised as a key supporter and friend of the COP28 youth team. The virtual event aimed to review and reflect on COP28, particularly in relation to the 1.5°C goal, the disproportionate impacts of climate change and ensuring that marginalised voices and communities are included in climate change discussions.</w:t>
            </w:r>
          </w:p>
        </w:tc>
        <w:tc>
          <w:tcPr>
            <w:tcW w:w="2067" w:type="dxa"/>
          </w:tcPr>
          <w:p w14:paraId="41435081" w14:textId="77777777" w:rsidR="009E002B" w:rsidRDefault="00090BF6" w:rsidP="00917B60">
            <w:pPr>
              <w:widowControl w:val="0"/>
              <w:rPr>
                <w:rFonts w:cstheme="minorHAnsi"/>
                <w:sz w:val="20"/>
                <w:szCs w:val="20"/>
              </w:rPr>
            </w:pPr>
            <w:hyperlink r:id="rId16" w:history="1">
              <w:r w:rsidR="00BE54DF" w:rsidRPr="006C44E2">
                <w:rPr>
                  <w:rStyle w:val="Hyperlink"/>
                  <w:rFonts w:cstheme="minorHAnsi"/>
                  <w:sz w:val="20"/>
                  <w:szCs w:val="20"/>
                </w:rPr>
                <w:t>https://www.abdn.ac.uk/news/22550/</w:t>
              </w:r>
            </w:hyperlink>
            <w:r w:rsidR="00BE54DF">
              <w:rPr>
                <w:rFonts w:cstheme="minorHAnsi"/>
                <w:sz w:val="20"/>
                <w:szCs w:val="20"/>
              </w:rPr>
              <w:t xml:space="preserve"> </w:t>
            </w:r>
          </w:p>
          <w:p w14:paraId="59E1903B" w14:textId="77777777" w:rsidR="0008379A" w:rsidRDefault="0008379A" w:rsidP="00917B60">
            <w:pPr>
              <w:widowControl w:val="0"/>
              <w:rPr>
                <w:rFonts w:cstheme="minorHAnsi"/>
                <w:sz w:val="20"/>
                <w:szCs w:val="20"/>
              </w:rPr>
            </w:pPr>
          </w:p>
          <w:p w14:paraId="6AA1FD8B" w14:textId="183A9523" w:rsidR="0008379A" w:rsidRPr="007E421C" w:rsidRDefault="00090BF6" w:rsidP="00917B60">
            <w:pPr>
              <w:widowControl w:val="0"/>
              <w:rPr>
                <w:rFonts w:cstheme="minorHAnsi"/>
                <w:sz w:val="20"/>
                <w:szCs w:val="20"/>
              </w:rPr>
            </w:pPr>
            <w:hyperlink r:id="rId17" w:history="1">
              <w:r w:rsidR="0008379A" w:rsidRPr="006C44E2">
                <w:rPr>
                  <w:rStyle w:val="Hyperlink"/>
                  <w:rFonts w:cstheme="minorHAnsi"/>
                  <w:sz w:val="20"/>
                  <w:szCs w:val="20"/>
                </w:rPr>
                <w:t>https://www.abdn.ac.uk/socsci/research/archeritage/news/23541/</w:t>
              </w:r>
            </w:hyperlink>
            <w:r w:rsidR="0008379A">
              <w:rPr>
                <w:rFonts w:cstheme="minorHAnsi"/>
                <w:sz w:val="20"/>
                <w:szCs w:val="20"/>
              </w:rPr>
              <w:t xml:space="preserve"> </w:t>
            </w:r>
          </w:p>
        </w:tc>
      </w:tr>
    </w:tbl>
    <w:p w14:paraId="5248B474" w14:textId="0282FC8E" w:rsidR="000B031C" w:rsidRDefault="000B031C"/>
    <w:p w14:paraId="63EF3C85" w14:textId="515D236D" w:rsidR="000B3CAF" w:rsidRDefault="000B3CAF"/>
    <w:p w14:paraId="7D24E550" w14:textId="78994962" w:rsidR="000B3CAF" w:rsidRPr="00CD5E91" w:rsidRDefault="000B3CAF">
      <w:pPr>
        <w:rPr>
          <w:b/>
          <w:bCs/>
        </w:rPr>
      </w:pPr>
      <w:r w:rsidRPr="00CD5E91">
        <w:rPr>
          <w:b/>
          <w:bCs/>
        </w:rPr>
        <w:t>Schools, Departments, Partnerships, or Centres</w:t>
      </w:r>
    </w:p>
    <w:p w14:paraId="2DEA52E9" w14:textId="117B8B31" w:rsidR="000B3CAF" w:rsidRDefault="000B3CAF"/>
    <w:tbl>
      <w:tblPr>
        <w:tblStyle w:val="TableGrid"/>
        <w:tblW w:w="12671" w:type="dxa"/>
        <w:tblLayout w:type="fixed"/>
        <w:tblLook w:val="04A0" w:firstRow="1" w:lastRow="0" w:firstColumn="1" w:lastColumn="0" w:noHBand="0" w:noVBand="1"/>
      </w:tblPr>
      <w:tblGrid>
        <w:gridCol w:w="1980"/>
        <w:gridCol w:w="7006"/>
        <w:gridCol w:w="3685"/>
      </w:tblGrid>
      <w:tr w:rsidR="003D642D" w:rsidRPr="002A3262" w14:paraId="0299624F" w14:textId="77777777" w:rsidTr="003D642D">
        <w:tc>
          <w:tcPr>
            <w:tcW w:w="1980" w:type="dxa"/>
          </w:tcPr>
          <w:p w14:paraId="0E72C50C" w14:textId="26E2E2EA" w:rsidR="003D642D" w:rsidRPr="002A3262" w:rsidRDefault="003D642D" w:rsidP="000B3CAF">
            <w:pPr>
              <w:widowControl w:val="0"/>
              <w:rPr>
                <w:rFonts w:cstheme="minorHAnsi"/>
                <w:sz w:val="20"/>
                <w:szCs w:val="20"/>
              </w:rPr>
            </w:pPr>
            <w:r w:rsidRPr="002A3262">
              <w:rPr>
                <w:rFonts w:cstheme="minorHAnsi"/>
                <w:sz w:val="20"/>
                <w:szCs w:val="20"/>
              </w:rPr>
              <w:t>Name</w:t>
            </w:r>
          </w:p>
        </w:tc>
        <w:tc>
          <w:tcPr>
            <w:tcW w:w="7006" w:type="dxa"/>
          </w:tcPr>
          <w:p w14:paraId="1D5968F7" w14:textId="29BF9B11" w:rsidR="003D642D" w:rsidRPr="002A3262" w:rsidRDefault="003D642D" w:rsidP="000B3CAF">
            <w:pPr>
              <w:widowControl w:val="0"/>
              <w:rPr>
                <w:rFonts w:cstheme="minorHAnsi"/>
                <w:sz w:val="20"/>
                <w:szCs w:val="20"/>
              </w:rPr>
            </w:pPr>
            <w:r w:rsidRPr="002A3262">
              <w:rPr>
                <w:rFonts w:eastAsia="Times New Roman" w:cstheme="minorHAnsi"/>
                <w:color w:val="000000"/>
                <w:sz w:val="20"/>
                <w:szCs w:val="20"/>
                <w:lang w:eastAsia="en-GB"/>
              </w:rPr>
              <w:t xml:space="preserve">Descriptor </w:t>
            </w:r>
          </w:p>
        </w:tc>
        <w:tc>
          <w:tcPr>
            <w:tcW w:w="3685" w:type="dxa"/>
          </w:tcPr>
          <w:p w14:paraId="0A1C814F" w14:textId="28106379" w:rsidR="003D642D" w:rsidRPr="002A3262" w:rsidRDefault="003D642D" w:rsidP="000B3CAF">
            <w:pPr>
              <w:widowControl w:val="0"/>
              <w:rPr>
                <w:rFonts w:cstheme="minorHAnsi"/>
                <w:sz w:val="20"/>
                <w:szCs w:val="20"/>
              </w:rPr>
            </w:pPr>
            <w:r>
              <w:rPr>
                <w:rFonts w:eastAsia="Times New Roman" w:cstheme="minorHAnsi"/>
                <w:color w:val="000000"/>
                <w:sz w:val="20"/>
                <w:szCs w:val="20"/>
                <w:lang w:eastAsia="en-GB"/>
              </w:rPr>
              <w:t>Links</w:t>
            </w:r>
          </w:p>
        </w:tc>
      </w:tr>
      <w:tr w:rsidR="003D642D" w:rsidRPr="002A3262" w14:paraId="7A5284D4" w14:textId="77777777" w:rsidTr="003D642D">
        <w:tc>
          <w:tcPr>
            <w:tcW w:w="1980" w:type="dxa"/>
          </w:tcPr>
          <w:p w14:paraId="4FE8EFAB" w14:textId="77777777" w:rsidR="003D642D" w:rsidRDefault="003D642D" w:rsidP="009E33F7">
            <w:pPr>
              <w:rPr>
                <w:rFonts w:cstheme="minorHAnsi"/>
                <w:sz w:val="20"/>
                <w:szCs w:val="20"/>
              </w:rPr>
            </w:pPr>
            <w:r w:rsidRPr="00902C70">
              <w:rPr>
                <w:rFonts w:cstheme="minorHAnsi"/>
                <w:sz w:val="20"/>
                <w:szCs w:val="20"/>
              </w:rPr>
              <w:t xml:space="preserve">Hydro Nation </w:t>
            </w:r>
          </w:p>
          <w:p w14:paraId="2EDA4F1B" w14:textId="62E03F4A" w:rsidR="003D642D" w:rsidRPr="00902C70" w:rsidRDefault="003D642D" w:rsidP="009E33F7">
            <w:pPr>
              <w:rPr>
                <w:rFonts w:cstheme="minorHAnsi"/>
                <w:sz w:val="20"/>
                <w:szCs w:val="20"/>
              </w:rPr>
            </w:pPr>
            <w:r w:rsidRPr="00902C70">
              <w:rPr>
                <w:rFonts w:cstheme="minorHAnsi"/>
                <w:sz w:val="20"/>
                <w:szCs w:val="20"/>
              </w:rPr>
              <w:t>Doctoral Training Centre</w:t>
            </w:r>
          </w:p>
        </w:tc>
        <w:tc>
          <w:tcPr>
            <w:tcW w:w="7006" w:type="dxa"/>
          </w:tcPr>
          <w:p w14:paraId="059B9202" w14:textId="77777777" w:rsidR="003D642D" w:rsidRPr="00902C70" w:rsidRDefault="003D642D" w:rsidP="009E33F7">
            <w:pPr>
              <w:rPr>
                <w:rFonts w:cstheme="minorHAnsi"/>
                <w:sz w:val="20"/>
                <w:szCs w:val="20"/>
              </w:rPr>
            </w:pPr>
            <w:r w:rsidRPr="00902C70">
              <w:rPr>
                <w:rFonts w:cstheme="minorHAnsi"/>
                <w:sz w:val="20"/>
                <w:szCs w:val="20"/>
              </w:rPr>
              <w:t>Hydro Nation: The Hydro Nation scholars programme is part of the Scottish Government’s Hydro Nation strategy. The objective of the strategy is to develop the economic, environmental and social value of Scotland’s water resources</w:t>
            </w:r>
          </w:p>
          <w:p w14:paraId="59C8410D" w14:textId="77777777" w:rsidR="003D642D" w:rsidRPr="00902C70" w:rsidRDefault="003D642D" w:rsidP="009E33F7">
            <w:pPr>
              <w:rPr>
                <w:rFonts w:cstheme="minorHAnsi"/>
                <w:sz w:val="20"/>
                <w:szCs w:val="20"/>
              </w:rPr>
            </w:pPr>
          </w:p>
        </w:tc>
        <w:tc>
          <w:tcPr>
            <w:tcW w:w="3685" w:type="dxa"/>
          </w:tcPr>
          <w:p w14:paraId="1CB696E7" w14:textId="77777777" w:rsidR="003D642D" w:rsidRPr="00902C70" w:rsidRDefault="00090BF6" w:rsidP="00CD5E91">
            <w:pPr>
              <w:rPr>
                <w:rFonts w:cstheme="minorHAnsi"/>
                <w:sz w:val="20"/>
                <w:szCs w:val="20"/>
              </w:rPr>
            </w:pPr>
            <w:hyperlink r:id="rId18" w:anchor="panel3495" w:history="1">
              <w:r w:rsidR="003D642D" w:rsidRPr="00902C70">
                <w:rPr>
                  <w:rStyle w:val="Hyperlink"/>
                  <w:rFonts w:cstheme="minorHAnsi"/>
                  <w:sz w:val="20"/>
                  <w:szCs w:val="20"/>
                </w:rPr>
                <w:t>Hydro Nation</w:t>
              </w:r>
            </w:hyperlink>
            <w:r w:rsidR="003D642D" w:rsidRPr="00902C70">
              <w:rPr>
                <w:rFonts w:cstheme="minorHAnsi"/>
                <w:sz w:val="20"/>
                <w:szCs w:val="20"/>
              </w:rPr>
              <w:t xml:space="preserve"> </w:t>
            </w:r>
          </w:p>
          <w:p w14:paraId="72747FAA" w14:textId="77777777" w:rsidR="003D642D" w:rsidRDefault="003D642D" w:rsidP="009E33F7"/>
        </w:tc>
      </w:tr>
      <w:tr w:rsidR="003D642D" w:rsidRPr="002A3262" w14:paraId="6596BE48" w14:textId="77777777" w:rsidTr="003D642D">
        <w:tc>
          <w:tcPr>
            <w:tcW w:w="1980" w:type="dxa"/>
          </w:tcPr>
          <w:p w14:paraId="530F0475" w14:textId="6310A807" w:rsidR="003D642D" w:rsidRPr="00902C70" w:rsidRDefault="003D642D" w:rsidP="00CD5E91">
            <w:pPr>
              <w:rPr>
                <w:rFonts w:cstheme="minorHAnsi"/>
                <w:sz w:val="20"/>
                <w:szCs w:val="20"/>
              </w:rPr>
            </w:pPr>
            <w:proofErr w:type="spellStart"/>
            <w:r w:rsidRPr="00902C70">
              <w:rPr>
                <w:rFonts w:cstheme="minorHAnsi"/>
                <w:sz w:val="20"/>
                <w:szCs w:val="20"/>
              </w:rPr>
              <w:t>IBioIC</w:t>
            </w:r>
            <w:proofErr w:type="spellEnd"/>
            <w:r w:rsidRPr="00902C70">
              <w:rPr>
                <w:rFonts w:cstheme="minorHAnsi"/>
                <w:sz w:val="20"/>
                <w:szCs w:val="20"/>
              </w:rPr>
              <w:t xml:space="preserve"> Collaborative Training Partnership</w:t>
            </w:r>
          </w:p>
        </w:tc>
        <w:tc>
          <w:tcPr>
            <w:tcW w:w="7006" w:type="dxa"/>
          </w:tcPr>
          <w:p w14:paraId="6E33B712" w14:textId="77777777" w:rsidR="003D642D" w:rsidRPr="00902C70" w:rsidRDefault="003D642D" w:rsidP="00CD5E91">
            <w:pPr>
              <w:rPr>
                <w:rFonts w:cstheme="minorHAnsi"/>
                <w:sz w:val="20"/>
                <w:szCs w:val="20"/>
              </w:rPr>
            </w:pPr>
            <w:proofErr w:type="spellStart"/>
            <w:r w:rsidRPr="00902C70">
              <w:rPr>
                <w:rFonts w:cstheme="minorHAnsi"/>
                <w:sz w:val="20"/>
                <w:szCs w:val="20"/>
              </w:rPr>
              <w:t>IBioIC</w:t>
            </w:r>
            <w:proofErr w:type="spellEnd"/>
            <w:r w:rsidRPr="00902C70">
              <w:rPr>
                <w:rFonts w:cstheme="minorHAnsi"/>
                <w:sz w:val="20"/>
                <w:szCs w:val="20"/>
              </w:rPr>
              <w:t xml:space="preserve"> Collaborative Training Partnership:  Funded jointly by the Biotechnology and Biological Sciences Research Council and the Scottish Funding Council, the Industrial Biotechnology (IB) Innovation Centre (</w:t>
            </w:r>
            <w:proofErr w:type="spellStart"/>
            <w:r w:rsidRPr="00902C70">
              <w:rPr>
                <w:rFonts w:cstheme="minorHAnsi"/>
                <w:sz w:val="20"/>
                <w:szCs w:val="20"/>
              </w:rPr>
              <w:t>IBioIC</w:t>
            </w:r>
            <w:proofErr w:type="spellEnd"/>
            <w:r w:rsidRPr="00902C70">
              <w:rPr>
                <w:rFonts w:cstheme="minorHAnsi"/>
                <w:sz w:val="20"/>
                <w:szCs w:val="20"/>
              </w:rPr>
              <w:t>) supports industrially-relevant PhD projects that bring biotechnology closer to industrialisation.</w:t>
            </w:r>
          </w:p>
          <w:p w14:paraId="41175803" w14:textId="77777777" w:rsidR="003D642D" w:rsidRPr="00902C70" w:rsidRDefault="003D642D" w:rsidP="00CD5E91">
            <w:pPr>
              <w:rPr>
                <w:rFonts w:cstheme="minorHAnsi"/>
                <w:sz w:val="20"/>
                <w:szCs w:val="20"/>
              </w:rPr>
            </w:pPr>
          </w:p>
        </w:tc>
        <w:tc>
          <w:tcPr>
            <w:tcW w:w="3685" w:type="dxa"/>
          </w:tcPr>
          <w:p w14:paraId="37983785" w14:textId="51031098" w:rsidR="003D642D" w:rsidRDefault="00090BF6" w:rsidP="00CD5E91">
            <w:hyperlink r:id="rId19" w:anchor="panel3494" w:history="1">
              <w:proofErr w:type="spellStart"/>
              <w:r w:rsidR="003D642D" w:rsidRPr="00902C70">
                <w:rPr>
                  <w:rStyle w:val="Hyperlink"/>
                  <w:rFonts w:cstheme="minorHAnsi"/>
                  <w:sz w:val="20"/>
                  <w:szCs w:val="20"/>
                </w:rPr>
                <w:t>IBioIC</w:t>
              </w:r>
              <w:proofErr w:type="spellEnd"/>
              <w:r w:rsidR="003D642D" w:rsidRPr="00902C70">
                <w:rPr>
                  <w:rStyle w:val="Hyperlink"/>
                  <w:rFonts w:cstheme="minorHAnsi"/>
                  <w:sz w:val="20"/>
                  <w:szCs w:val="20"/>
                </w:rPr>
                <w:t xml:space="preserve"> Collaborative Training Partnership</w:t>
              </w:r>
            </w:hyperlink>
          </w:p>
        </w:tc>
      </w:tr>
      <w:tr w:rsidR="003D642D" w:rsidRPr="002A3262" w14:paraId="70CD4AF7" w14:textId="77777777" w:rsidTr="003D642D">
        <w:tc>
          <w:tcPr>
            <w:tcW w:w="1980" w:type="dxa"/>
          </w:tcPr>
          <w:p w14:paraId="4B5A48A7" w14:textId="77777777" w:rsidR="003D642D" w:rsidRPr="00902C70" w:rsidRDefault="003D642D" w:rsidP="00CD5E91">
            <w:pPr>
              <w:rPr>
                <w:rFonts w:cstheme="minorHAnsi"/>
                <w:sz w:val="20"/>
                <w:szCs w:val="20"/>
              </w:rPr>
            </w:pPr>
            <w:r w:rsidRPr="00902C70">
              <w:rPr>
                <w:rFonts w:cstheme="minorHAnsi"/>
                <w:sz w:val="20"/>
                <w:szCs w:val="20"/>
              </w:rPr>
              <w:t xml:space="preserve">Leverhulme Doctoral Training Centre for Sustainable Production of Chemicals and Materials </w:t>
            </w:r>
          </w:p>
          <w:p w14:paraId="6A337A81" w14:textId="77777777" w:rsidR="003D642D" w:rsidRPr="00902C70" w:rsidRDefault="003D642D" w:rsidP="00CD5E91">
            <w:pPr>
              <w:widowControl w:val="0"/>
              <w:rPr>
                <w:rFonts w:cstheme="minorHAnsi"/>
                <w:sz w:val="20"/>
                <w:szCs w:val="20"/>
              </w:rPr>
            </w:pPr>
          </w:p>
        </w:tc>
        <w:tc>
          <w:tcPr>
            <w:tcW w:w="7006" w:type="dxa"/>
          </w:tcPr>
          <w:p w14:paraId="5506DCB1" w14:textId="77777777" w:rsidR="003D642D" w:rsidRPr="00902C70" w:rsidRDefault="003D642D" w:rsidP="00CD5E91">
            <w:pPr>
              <w:rPr>
                <w:rFonts w:cstheme="minorHAnsi"/>
                <w:sz w:val="20"/>
                <w:szCs w:val="20"/>
              </w:rPr>
            </w:pPr>
            <w:r w:rsidRPr="00902C70">
              <w:rPr>
                <w:rFonts w:cstheme="minorHAnsi"/>
                <w:sz w:val="20"/>
                <w:szCs w:val="20"/>
              </w:rPr>
              <w:t xml:space="preserve">Leverhulme Doctoral Training Centre for Sustainable Production of Chemicals and Materials </w:t>
            </w:r>
          </w:p>
          <w:p w14:paraId="034D54D6" w14:textId="1EF297DE" w:rsidR="003D642D" w:rsidRPr="00902C70" w:rsidRDefault="003D642D" w:rsidP="00CD5E91">
            <w:pPr>
              <w:rPr>
                <w:rFonts w:cstheme="minorHAnsi"/>
                <w:sz w:val="20"/>
                <w:szCs w:val="20"/>
              </w:rPr>
            </w:pPr>
            <w:r w:rsidRPr="00902C70">
              <w:rPr>
                <w:rFonts w:cstheme="minorHAnsi"/>
                <w:sz w:val="20"/>
                <w:szCs w:val="20"/>
              </w:rPr>
              <w:t>Th</w:t>
            </w:r>
            <w:r>
              <w:rPr>
                <w:rFonts w:cstheme="minorHAnsi"/>
                <w:sz w:val="20"/>
                <w:szCs w:val="20"/>
              </w:rPr>
              <w:t>is</w:t>
            </w:r>
            <w:r w:rsidRPr="00902C70">
              <w:rPr>
                <w:rFonts w:cstheme="minorHAnsi"/>
                <w:sz w:val="20"/>
                <w:szCs w:val="20"/>
              </w:rPr>
              <w:t xml:space="preserve"> £1 million project directly address the urgent global need to develop new and innovative strategies for the sustainable production of chemicals and materials using renewable feedstocks and renewable energy.</w:t>
            </w:r>
          </w:p>
          <w:p w14:paraId="2B3F707B" w14:textId="77777777" w:rsidR="003D642D" w:rsidRPr="00902C70" w:rsidRDefault="003D642D" w:rsidP="00CD5E91">
            <w:pPr>
              <w:rPr>
                <w:rFonts w:cstheme="minorHAnsi"/>
                <w:sz w:val="20"/>
                <w:szCs w:val="20"/>
              </w:rPr>
            </w:pPr>
          </w:p>
        </w:tc>
        <w:tc>
          <w:tcPr>
            <w:tcW w:w="3685" w:type="dxa"/>
          </w:tcPr>
          <w:p w14:paraId="70240CED" w14:textId="77777777" w:rsidR="003D642D" w:rsidRPr="00902C70" w:rsidRDefault="00090BF6" w:rsidP="00CD5E91">
            <w:pPr>
              <w:rPr>
                <w:rFonts w:cstheme="minorHAnsi"/>
                <w:sz w:val="20"/>
                <w:szCs w:val="20"/>
              </w:rPr>
            </w:pPr>
            <w:hyperlink r:id="rId20" w:anchor="panel3502" w:history="1">
              <w:r w:rsidR="003D642D" w:rsidRPr="00902C70">
                <w:rPr>
                  <w:rStyle w:val="Hyperlink"/>
                  <w:rFonts w:cstheme="minorHAnsi"/>
                  <w:sz w:val="20"/>
                  <w:szCs w:val="20"/>
                </w:rPr>
                <w:t>Leverhulme Doctoral Training Centre for Sustainable Production of Chemicals and Materials</w:t>
              </w:r>
            </w:hyperlink>
            <w:r w:rsidR="003D642D" w:rsidRPr="00902C70">
              <w:rPr>
                <w:rFonts w:cstheme="minorHAnsi"/>
                <w:sz w:val="20"/>
                <w:szCs w:val="20"/>
              </w:rPr>
              <w:t xml:space="preserve"> </w:t>
            </w:r>
          </w:p>
          <w:p w14:paraId="3BCADEAC" w14:textId="77777777" w:rsidR="003D642D" w:rsidRDefault="003D642D" w:rsidP="00CD5E91">
            <w:pPr>
              <w:widowControl w:val="0"/>
            </w:pPr>
          </w:p>
        </w:tc>
      </w:tr>
      <w:tr w:rsidR="003D642D" w:rsidRPr="002A3262" w14:paraId="3F18EFB7" w14:textId="77777777" w:rsidTr="003D642D">
        <w:tc>
          <w:tcPr>
            <w:tcW w:w="1980" w:type="dxa"/>
          </w:tcPr>
          <w:p w14:paraId="0779F7B7" w14:textId="3AB11340" w:rsidR="003D642D" w:rsidRPr="002A3262" w:rsidRDefault="003D642D" w:rsidP="00CD5E91">
            <w:pPr>
              <w:widowControl w:val="0"/>
              <w:rPr>
                <w:rFonts w:cstheme="minorHAnsi"/>
                <w:sz w:val="20"/>
                <w:szCs w:val="20"/>
              </w:rPr>
            </w:pPr>
            <w:r w:rsidRPr="00902C70">
              <w:rPr>
                <w:rFonts w:cstheme="minorHAnsi"/>
                <w:sz w:val="20"/>
                <w:szCs w:val="20"/>
              </w:rPr>
              <w:t>Medicine, Medical Sciences and Nutrition</w:t>
            </w:r>
          </w:p>
        </w:tc>
        <w:tc>
          <w:tcPr>
            <w:tcW w:w="7006" w:type="dxa"/>
          </w:tcPr>
          <w:p w14:paraId="6149727F" w14:textId="77777777" w:rsidR="003D642D" w:rsidRPr="00902C70" w:rsidRDefault="003D642D" w:rsidP="00CD5E91">
            <w:pPr>
              <w:rPr>
                <w:rFonts w:cstheme="minorHAnsi"/>
                <w:sz w:val="20"/>
                <w:szCs w:val="20"/>
              </w:rPr>
            </w:pPr>
            <w:r w:rsidRPr="00902C70">
              <w:rPr>
                <w:rFonts w:cstheme="minorHAnsi"/>
                <w:sz w:val="20"/>
                <w:szCs w:val="20"/>
              </w:rPr>
              <w:t xml:space="preserve">Our Gateway2Medicine (G2M) programme has been designed to transform the aspirations and ambitions of secondary school pupils from a widening access background in Scotland, and who may have considered that application to medical school is too ambitious, unrealistic and out of their reach. Our programme is fully supported by the Scottish Government and NHS Grampian. </w:t>
            </w:r>
          </w:p>
          <w:p w14:paraId="59BA6BBE" w14:textId="77777777" w:rsidR="003D642D" w:rsidRPr="00902C70" w:rsidRDefault="003D642D" w:rsidP="00CD5E91">
            <w:pPr>
              <w:rPr>
                <w:rFonts w:cstheme="minorHAnsi"/>
                <w:sz w:val="20"/>
                <w:szCs w:val="20"/>
              </w:rPr>
            </w:pPr>
          </w:p>
          <w:p w14:paraId="040DCFCD" w14:textId="5FC450A8" w:rsidR="003D642D" w:rsidRPr="002A3262" w:rsidRDefault="003D642D" w:rsidP="00CD5E91">
            <w:pPr>
              <w:widowControl w:val="0"/>
              <w:rPr>
                <w:rFonts w:eastAsia="Times New Roman" w:cstheme="minorHAnsi"/>
                <w:color w:val="000000"/>
                <w:sz w:val="20"/>
                <w:szCs w:val="20"/>
                <w:lang w:eastAsia="en-GB"/>
              </w:rPr>
            </w:pPr>
            <w:r w:rsidRPr="00902C70">
              <w:rPr>
                <w:rFonts w:cstheme="minorHAnsi"/>
                <w:sz w:val="20"/>
                <w:szCs w:val="20"/>
              </w:rPr>
              <w:lastRenderedPageBreak/>
              <w:t>The school of Medicine, Medical Sciences and Nutrition also undertakes outreach activities with respect to healthcare careers in general and medicine in particular. Careers in health, So you want to be a doctor, medicine and medical science conference day, talking about careers in medicine, specific workshop support for Reach school pupils in S6 planning application for medicine (how to write a personal statement, UCAT practice, Mock Multiple Mini Interviews), medical student Ambassador support for Reach Schools.</w:t>
            </w:r>
          </w:p>
        </w:tc>
        <w:tc>
          <w:tcPr>
            <w:tcW w:w="3685" w:type="dxa"/>
          </w:tcPr>
          <w:p w14:paraId="20E9A984" w14:textId="3CA2A041" w:rsidR="003D642D" w:rsidRPr="002A3262" w:rsidRDefault="00090BF6" w:rsidP="00CD5E91">
            <w:pPr>
              <w:widowControl w:val="0"/>
              <w:rPr>
                <w:rFonts w:eastAsia="Times New Roman" w:cstheme="minorHAnsi"/>
                <w:color w:val="000000"/>
                <w:sz w:val="20"/>
                <w:szCs w:val="20"/>
                <w:lang w:eastAsia="en-GB"/>
              </w:rPr>
            </w:pPr>
            <w:hyperlink r:id="rId21" w:history="1">
              <w:r w:rsidR="003D642D" w:rsidRPr="00902C70">
                <w:rPr>
                  <w:rStyle w:val="Hyperlink"/>
                  <w:rFonts w:cstheme="minorHAnsi"/>
                  <w:sz w:val="20"/>
                  <w:szCs w:val="20"/>
                </w:rPr>
                <w:t>https://www.abdn.ac.uk/smmsn/undergraduate/g2m/index.php</w:t>
              </w:r>
            </w:hyperlink>
          </w:p>
        </w:tc>
      </w:tr>
      <w:tr w:rsidR="003D642D" w:rsidRPr="002A3262" w14:paraId="45F6AA37" w14:textId="77777777" w:rsidTr="003D642D">
        <w:tc>
          <w:tcPr>
            <w:tcW w:w="1980" w:type="dxa"/>
          </w:tcPr>
          <w:p w14:paraId="49812CDC" w14:textId="3C73B5FE" w:rsidR="003D642D" w:rsidRPr="00902C70" w:rsidRDefault="003D642D" w:rsidP="00CD5E91">
            <w:pPr>
              <w:widowControl w:val="0"/>
              <w:rPr>
                <w:rFonts w:cstheme="minorHAnsi"/>
                <w:sz w:val="20"/>
                <w:szCs w:val="20"/>
              </w:rPr>
            </w:pPr>
            <w:r w:rsidRPr="00902C70">
              <w:rPr>
                <w:rFonts w:cstheme="minorHAnsi"/>
                <w:sz w:val="20"/>
                <w:szCs w:val="20"/>
              </w:rPr>
              <w:t>National Decommissioning Centre</w:t>
            </w:r>
          </w:p>
        </w:tc>
        <w:tc>
          <w:tcPr>
            <w:tcW w:w="7006" w:type="dxa"/>
          </w:tcPr>
          <w:p w14:paraId="5E03B339" w14:textId="77777777" w:rsidR="003D642D" w:rsidRPr="00902C70" w:rsidRDefault="003D642D" w:rsidP="00CD5E91">
            <w:pPr>
              <w:rPr>
                <w:rFonts w:cstheme="minorHAnsi"/>
                <w:sz w:val="20"/>
                <w:szCs w:val="20"/>
              </w:rPr>
            </w:pPr>
            <w:r w:rsidRPr="00902C70">
              <w:rPr>
                <w:rFonts w:cstheme="minorHAnsi"/>
                <w:sz w:val="20"/>
                <w:szCs w:val="20"/>
              </w:rPr>
              <w:t>National Decommissioning Centre Doctoral Training Centre: Established with government support, through the Oil and Gas Technology Centre (OGTC), this multi-million-pound global centre of excellence works in partnership with government and industry to deliver research and training aimed at transforming oil and gas decommissioning and mature field management.</w:t>
            </w:r>
          </w:p>
          <w:p w14:paraId="420C458F" w14:textId="77777777" w:rsidR="003D642D" w:rsidRDefault="003D642D" w:rsidP="00CD5E91">
            <w:pPr>
              <w:rPr>
                <w:rFonts w:cstheme="minorHAnsi"/>
                <w:sz w:val="20"/>
                <w:szCs w:val="20"/>
              </w:rPr>
            </w:pPr>
          </w:p>
          <w:p w14:paraId="2EF34C91" w14:textId="652B1D34" w:rsidR="003D642D" w:rsidRPr="00902C70" w:rsidRDefault="003D642D" w:rsidP="00CD5E91">
            <w:pPr>
              <w:rPr>
                <w:rFonts w:cstheme="minorHAnsi"/>
                <w:sz w:val="20"/>
                <w:szCs w:val="20"/>
              </w:rPr>
            </w:pPr>
          </w:p>
        </w:tc>
        <w:tc>
          <w:tcPr>
            <w:tcW w:w="3685" w:type="dxa"/>
          </w:tcPr>
          <w:p w14:paraId="72BCBAC2" w14:textId="77777777" w:rsidR="003D642D" w:rsidRPr="00902C70" w:rsidRDefault="00090BF6" w:rsidP="00CD5E91">
            <w:pPr>
              <w:rPr>
                <w:rFonts w:cstheme="minorHAnsi"/>
                <w:sz w:val="20"/>
                <w:szCs w:val="20"/>
              </w:rPr>
            </w:pPr>
            <w:hyperlink r:id="rId22" w:anchor="panel3497" w:history="1">
              <w:r w:rsidR="003D642D" w:rsidRPr="00902C70">
                <w:rPr>
                  <w:rStyle w:val="Hyperlink"/>
                  <w:rFonts w:cstheme="minorHAnsi"/>
                  <w:sz w:val="20"/>
                  <w:szCs w:val="20"/>
                </w:rPr>
                <w:t>National Decommissioning Centre Doctoral Training Centre</w:t>
              </w:r>
            </w:hyperlink>
            <w:r w:rsidR="003D642D" w:rsidRPr="00902C70">
              <w:rPr>
                <w:rFonts w:cstheme="minorHAnsi"/>
                <w:sz w:val="20"/>
                <w:szCs w:val="20"/>
              </w:rPr>
              <w:t xml:space="preserve"> </w:t>
            </w:r>
          </w:p>
          <w:p w14:paraId="46CD1DA2" w14:textId="2E3456E6" w:rsidR="003D642D" w:rsidRDefault="003D642D" w:rsidP="00CD5E91"/>
        </w:tc>
      </w:tr>
      <w:tr w:rsidR="003D642D" w:rsidRPr="002A3262" w14:paraId="2D4AB582" w14:textId="77777777" w:rsidTr="003D642D">
        <w:tc>
          <w:tcPr>
            <w:tcW w:w="1980" w:type="dxa"/>
          </w:tcPr>
          <w:p w14:paraId="28C847BB" w14:textId="7FB81AFA" w:rsidR="003D642D" w:rsidRPr="00902C70" w:rsidRDefault="00B17F22" w:rsidP="00CD5E91">
            <w:pPr>
              <w:widowControl w:val="0"/>
              <w:rPr>
                <w:rFonts w:cstheme="minorHAnsi"/>
                <w:sz w:val="20"/>
                <w:szCs w:val="20"/>
              </w:rPr>
            </w:pPr>
            <w:r>
              <w:rPr>
                <w:rFonts w:cstheme="minorHAnsi"/>
                <w:sz w:val="20"/>
                <w:szCs w:val="20"/>
              </w:rPr>
              <w:t>Centre for Global Development</w:t>
            </w:r>
          </w:p>
        </w:tc>
        <w:tc>
          <w:tcPr>
            <w:tcW w:w="7006" w:type="dxa"/>
          </w:tcPr>
          <w:p w14:paraId="20F93487" w14:textId="77777777" w:rsidR="001E0E27" w:rsidRPr="001E0E27" w:rsidRDefault="001E0E27" w:rsidP="001E0E27">
            <w:pPr>
              <w:rPr>
                <w:rFonts w:cstheme="minorHAnsi"/>
                <w:sz w:val="20"/>
                <w:szCs w:val="20"/>
              </w:rPr>
            </w:pPr>
            <w:r w:rsidRPr="001E0E27">
              <w:rPr>
                <w:rFonts w:cstheme="minorHAnsi"/>
                <w:sz w:val="20"/>
                <w:szCs w:val="20"/>
              </w:rPr>
              <w:t>The Centre for Global Development is a centre of excellence committed to inter-sectoral and interdisciplinary working for equity, social justice, and sustainable futures. The centre is a space at the University for staff, students, practitioners, and the public to develop collaborative teaching and research.</w:t>
            </w:r>
          </w:p>
          <w:p w14:paraId="1360DB37" w14:textId="77777777" w:rsidR="001E0E27" w:rsidRPr="001E0E27" w:rsidRDefault="001E0E27" w:rsidP="001E0E27">
            <w:pPr>
              <w:rPr>
                <w:rFonts w:cstheme="minorHAnsi"/>
                <w:sz w:val="20"/>
                <w:szCs w:val="20"/>
              </w:rPr>
            </w:pPr>
          </w:p>
          <w:p w14:paraId="09ED1996" w14:textId="19ABE5D7" w:rsidR="003D642D" w:rsidRPr="00902C70" w:rsidRDefault="001E0E27" w:rsidP="001E0E27">
            <w:pPr>
              <w:rPr>
                <w:rFonts w:cstheme="minorHAnsi"/>
                <w:sz w:val="20"/>
                <w:szCs w:val="20"/>
              </w:rPr>
            </w:pPr>
            <w:r>
              <w:rPr>
                <w:rFonts w:cstheme="minorHAnsi"/>
                <w:sz w:val="20"/>
                <w:szCs w:val="20"/>
              </w:rPr>
              <w:t>Their</w:t>
            </w:r>
            <w:r w:rsidRPr="001E0E27">
              <w:rPr>
                <w:rFonts w:cstheme="minorHAnsi"/>
                <w:sz w:val="20"/>
                <w:szCs w:val="20"/>
              </w:rPr>
              <w:t xml:space="preserve"> four key research themes are: health and wellbeing, gender, socioeconomic transformation and democratisation, and education.</w:t>
            </w:r>
          </w:p>
        </w:tc>
        <w:tc>
          <w:tcPr>
            <w:tcW w:w="3685" w:type="dxa"/>
          </w:tcPr>
          <w:p w14:paraId="67FB431E" w14:textId="3E010FC1" w:rsidR="003D642D" w:rsidRDefault="00090BF6" w:rsidP="00CD5E91">
            <w:pPr>
              <w:widowControl w:val="0"/>
            </w:pPr>
            <w:hyperlink r:id="rId23" w:history="1">
              <w:r w:rsidR="00B17F22" w:rsidRPr="006C44E2">
                <w:rPr>
                  <w:rStyle w:val="Hyperlink"/>
                </w:rPr>
                <w:t>https://www.abdn.ac.uk/education/research/cgd/index.php</w:t>
              </w:r>
            </w:hyperlink>
            <w:r w:rsidR="00B17F22">
              <w:t xml:space="preserve"> </w:t>
            </w:r>
          </w:p>
        </w:tc>
      </w:tr>
      <w:tr w:rsidR="003D642D" w:rsidRPr="002A3262" w14:paraId="4F063BA6" w14:textId="77777777" w:rsidTr="003D642D">
        <w:tc>
          <w:tcPr>
            <w:tcW w:w="1980" w:type="dxa"/>
          </w:tcPr>
          <w:p w14:paraId="15661700" w14:textId="266DA0A1" w:rsidR="003D642D" w:rsidRDefault="0092520C" w:rsidP="00CD5E91">
            <w:pPr>
              <w:widowControl w:val="0"/>
              <w:rPr>
                <w:rFonts w:cstheme="minorHAnsi"/>
                <w:sz w:val="20"/>
                <w:szCs w:val="20"/>
              </w:rPr>
            </w:pPr>
            <w:r>
              <w:rPr>
                <w:rFonts w:cstheme="minorHAnsi"/>
                <w:sz w:val="20"/>
                <w:szCs w:val="20"/>
              </w:rPr>
              <w:t>The Just Transition Lab</w:t>
            </w:r>
          </w:p>
        </w:tc>
        <w:tc>
          <w:tcPr>
            <w:tcW w:w="7006" w:type="dxa"/>
          </w:tcPr>
          <w:p w14:paraId="25183F83" w14:textId="1B51F0CD" w:rsidR="003D642D" w:rsidRPr="00902C70" w:rsidRDefault="0092520C" w:rsidP="00CD5E91">
            <w:pPr>
              <w:rPr>
                <w:rFonts w:cstheme="minorHAnsi"/>
                <w:sz w:val="20"/>
                <w:szCs w:val="20"/>
              </w:rPr>
            </w:pPr>
            <w:r w:rsidRPr="0092520C">
              <w:rPr>
                <w:rFonts w:cstheme="minorHAnsi"/>
                <w:sz w:val="20"/>
                <w:szCs w:val="20"/>
              </w:rPr>
              <w:t>The Just Transition Lab is an interdisciplinary group of researchers from the Business School, School of Engineering, School of Geosciences, School of Law, and the School of Social Sciences working on advancing impact-driven research on Just Transition. Based in Aberdeen, the Lab's researchers work at the forefront of Just Transition challenges, employing action and participatory research to facilitate insightful policy analysis and engagement with key stakeholders.</w:t>
            </w:r>
          </w:p>
        </w:tc>
        <w:tc>
          <w:tcPr>
            <w:tcW w:w="3685" w:type="dxa"/>
          </w:tcPr>
          <w:p w14:paraId="2E4959C9" w14:textId="62EC1F25" w:rsidR="003D642D" w:rsidRDefault="00090BF6" w:rsidP="00CD5E91">
            <w:hyperlink r:id="rId24" w:history="1">
              <w:r w:rsidR="009F6EC2" w:rsidRPr="006C44E2">
                <w:rPr>
                  <w:rStyle w:val="Hyperlink"/>
                </w:rPr>
                <w:t>https://www.abdn.ac.uk/geosciences/research/just-transition-lab-2101.php</w:t>
              </w:r>
            </w:hyperlink>
            <w:r w:rsidR="009F6EC2">
              <w:t xml:space="preserve"> </w:t>
            </w:r>
          </w:p>
        </w:tc>
      </w:tr>
      <w:tr w:rsidR="003D642D" w:rsidRPr="002A3262" w14:paraId="3B23B195" w14:textId="77777777" w:rsidTr="003D642D">
        <w:tc>
          <w:tcPr>
            <w:tcW w:w="1980" w:type="dxa"/>
          </w:tcPr>
          <w:p w14:paraId="6416CC6D" w14:textId="299B55F7" w:rsidR="003D642D" w:rsidRDefault="003D642D" w:rsidP="00CD5E91">
            <w:pPr>
              <w:widowControl w:val="0"/>
              <w:rPr>
                <w:rFonts w:cstheme="minorHAnsi"/>
                <w:sz w:val="20"/>
                <w:szCs w:val="20"/>
              </w:rPr>
            </w:pPr>
            <w:r w:rsidRPr="00902C70">
              <w:rPr>
                <w:rFonts w:cstheme="minorHAnsi"/>
                <w:sz w:val="20"/>
                <w:szCs w:val="20"/>
              </w:rPr>
              <w:t>Political Concepts in the World (POLITICO)</w:t>
            </w:r>
          </w:p>
        </w:tc>
        <w:tc>
          <w:tcPr>
            <w:tcW w:w="7006" w:type="dxa"/>
          </w:tcPr>
          <w:p w14:paraId="77E6EB50" w14:textId="77777777" w:rsidR="003D642D" w:rsidRPr="00902C70" w:rsidRDefault="003D642D" w:rsidP="00CD5E91">
            <w:pPr>
              <w:rPr>
                <w:rFonts w:cstheme="minorHAnsi"/>
                <w:sz w:val="20"/>
                <w:szCs w:val="20"/>
              </w:rPr>
            </w:pPr>
            <w:r w:rsidRPr="00902C70">
              <w:rPr>
                <w:rFonts w:cstheme="minorHAnsi"/>
                <w:sz w:val="20"/>
                <w:szCs w:val="20"/>
              </w:rPr>
              <w:t xml:space="preserve">Politico: Political Concepts in the World (POLITICO) is a Horizon2020 Marie </w:t>
            </w:r>
            <w:proofErr w:type="spellStart"/>
            <w:r w:rsidRPr="00902C70">
              <w:rPr>
                <w:rFonts w:cstheme="minorHAnsi"/>
                <w:sz w:val="20"/>
                <w:szCs w:val="20"/>
              </w:rPr>
              <w:t>Skłodowska</w:t>
            </w:r>
            <w:proofErr w:type="spellEnd"/>
            <w:r w:rsidRPr="00902C70">
              <w:rPr>
                <w:rFonts w:cstheme="minorHAnsi"/>
                <w:sz w:val="20"/>
                <w:szCs w:val="20"/>
              </w:rPr>
              <w:t>-Curie doctoral training programme for ground-breaking research on how political concepts, such as citizenship, civil society and rule of law, are used in the world.</w:t>
            </w:r>
          </w:p>
          <w:p w14:paraId="69CC06FE" w14:textId="77777777" w:rsidR="003D642D" w:rsidRPr="00902C70" w:rsidRDefault="003D642D" w:rsidP="00CD5E91">
            <w:pPr>
              <w:rPr>
                <w:rFonts w:cstheme="minorHAnsi"/>
                <w:sz w:val="20"/>
                <w:szCs w:val="20"/>
              </w:rPr>
            </w:pPr>
          </w:p>
        </w:tc>
        <w:tc>
          <w:tcPr>
            <w:tcW w:w="3685" w:type="dxa"/>
          </w:tcPr>
          <w:p w14:paraId="2A3F2F86" w14:textId="77777777" w:rsidR="003D642D" w:rsidRPr="00902C70" w:rsidRDefault="00090BF6" w:rsidP="00CD5E91">
            <w:pPr>
              <w:rPr>
                <w:rFonts w:cstheme="minorHAnsi"/>
                <w:sz w:val="20"/>
                <w:szCs w:val="20"/>
              </w:rPr>
            </w:pPr>
            <w:hyperlink r:id="rId25" w:anchor="panel3496" w:history="1">
              <w:r w:rsidR="003D642D" w:rsidRPr="00902C70">
                <w:rPr>
                  <w:rStyle w:val="Hyperlink"/>
                  <w:rFonts w:cstheme="minorHAnsi"/>
                  <w:sz w:val="20"/>
                  <w:szCs w:val="20"/>
                </w:rPr>
                <w:t>Politico</w:t>
              </w:r>
            </w:hyperlink>
          </w:p>
          <w:p w14:paraId="53353449" w14:textId="77777777" w:rsidR="003D642D" w:rsidRDefault="003D642D" w:rsidP="00CD5E91"/>
        </w:tc>
      </w:tr>
      <w:tr w:rsidR="003D642D" w:rsidRPr="002A3262" w14:paraId="6A6C43DB" w14:textId="77777777" w:rsidTr="003D642D">
        <w:tc>
          <w:tcPr>
            <w:tcW w:w="1980" w:type="dxa"/>
          </w:tcPr>
          <w:p w14:paraId="5B317253" w14:textId="091778B2" w:rsidR="003D642D" w:rsidRPr="00902C70" w:rsidRDefault="003D642D" w:rsidP="00CD5E91">
            <w:pPr>
              <w:widowControl w:val="0"/>
              <w:rPr>
                <w:rFonts w:cstheme="minorHAnsi"/>
                <w:sz w:val="20"/>
                <w:szCs w:val="20"/>
              </w:rPr>
            </w:pPr>
            <w:r>
              <w:rPr>
                <w:rFonts w:cstheme="minorHAnsi"/>
                <w:sz w:val="20"/>
                <w:szCs w:val="20"/>
              </w:rPr>
              <w:t xml:space="preserve">QUADRAT </w:t>
            </w:r>
            <w:r w:rsidRPr="00902C70">
              <w:rPr>
                <w:rFonts w:cstheme="minorHAnsi"/>
                <w:sz w:val="20"/>
                <w:szCs w:val="20"/>
              </w:rPr>
              <w:t>Doctoral Training Centre</w:t>
            </w:r>
          </w:p>
        </w:tc>
        <w:tc>
          <w:tcPr>
            <w:tcW w:w="7006" w:type="dxa"/>
          </w:tcPr>
          <w:p w14:paraId="0D15F9CD" w14:textId="77777777" w:rsidR="003D642D" w:rsidRPr="00902C70" w:rsidRDefault="003D642D" w:rsidP="00CD5E91">
            <w:pPr>
              <w:rPr>
                <w:rFonts w:cstheme="minorHAnsi"/>
                <w:sz w:val="20"/>
                <w:szCs w:val="20"/>
              </w:rPr>
            </w:pPr>
            <w:r w:rsidRPr="00902C70">
              <w:rPr>
                <w:rFonts w:cstheme="minorHAnsi"/>
                <w:sz w:val="20"/>
                <w:szCs w:val="20"/>
              </w:rPr>
              <w:t>QUADRAT : The £3 million project, funded by the Natural Environment Research Council (NERC) brings together research and teaching centres of excellence in biological sciences and geosciences from the University of Aberdeen and Queen’s University Belfast and collaborative partners to provide a transformative platform for PhD Research and training.</w:t>
            </w:r>
          </w:p>
          <w:p w14:paraId="5F3771CB" w14:textId="77777777" w:rsidR="003D642D" w:rsidRPr="00902C70" w:rsidRDefault="003D642D" w:rsidP="00CD5E91">
            <w:pPr>
              <w:rPr>
                <w:rFonts w:cstheme="minorHAnsi"/>
                <w:sz w:val="20"/>
                <w:szCs w:val="20"/>
              </w:rPr>
            </w:pPr>
          </w:p>
        </w:tc>
        <w:tc>
          <w:tcPr>
            <w:tcW w:w="3685" w:type="dxa"/>
          </w:tcPr>
          <w:p w14:paraId="1CC6C3D6" w14:textId="77777777" w:rsidR="003D642D" w:rsidRPr="00902C70" w:rsidRDefault="00090BF6" w:rsidP="00CD5E91">
            <w:pPr>
              <w:rPr>
                <w:rFonts w:cstheme="minorHAnsi"/>
                <w:sz w:val="20"/>
                <w:szCs w:val="20"/>
              </w:rPr>
            </w:pPr>
            <w:hyperlink r:id="rId26" w:history="1">
              <w:r w:rsidR="003D642D" w:rsidRPr="00902C70">
                <w:rPr>
                  <w:rStyle w:val="Hyperlink"/>
                  <w:rFonts w:cstheme="minorHAnsi"/>
                  <w:sz w:val="20"/>
                  <w:szCs w:val="20"/>
                </w:rPr>
                <w:t>https://www.abdn.ac.uk/sbs/research/quadrat/index.php</w:t>
              </w:r>
            </w:hyperlink>
          </w:p>
          <w:p w14:paraId="6D156FBB" w14:textId="77777777" w:rsidR="003D642D" w:rsidRDefault="003D642D" w:rsidP="00CD5E91">
            <w:pPr>
              <w:widowControl w:val="0"/>
            </w:pPr>
          </w:p>
        </w:tc>
      </w:tr>
      <w:tr w:rsidR="003D642D" w:rsidRPr="002A3262" w14:paraId="1EC0F590" w14:textId="77777777" w:rsidTr="003D642D">
        <w:tc>
          <w:tcPr>
            <w:tcW w:w="1980" w:type="dxa"/>
          </w:tcPr>
          <w:p w14:paraId="20215596" w14:textId="165A2AF5" w:rsidR="003D642D" w:rsidRPr="00902C70" w:rsidRDefault="003D642D" w:rsidP="00CD5E91">
            <w:pPr>
              <w:widowControl w:val="0"/>
              <w:rPr>
                <w:rFonts w:cstheme="minorHAnsi"/>
                <w:sz w:val="20"/>
                <w:szCs w:val="20"/>
              </w:rPr>
            </w:pPr>
            <w:r w:rsidRPr="00902C70">
              <w:rPr>
                <w:rFonts w:cstheme="minorHAnsi"/>
                <w:sz w:val="20"/>
                <w:szCs w:val="20"/>
              </w:rPr>
              <w:t xml:space="preserve">Scottish Graduate School for Arts and Humanities (SGSAH): Doctoral Training </w:t>
            </w:r>
            <w:r w:rsidRPr="00902C70">
              <w:rPr>
                <w:rFonts w:cstheme="minorHAnsi"/>
                <w:sz w:val="20"/>
                <w:szCs w:val="20"/>
              </w:rPr>
              <w:lastRenderedPageBreak/>
              <w:t>Centre</w:t>
            </w:r>
          </w:p>
        </w:tc>
        <w:tc>
          <w:tcPr>
            <w:tcW w:w="7006" w:type="dxa"/>
          </w:tcPr>
          <w:p w14:paraId="2102F5D8" w14:textId="77777777" w:rsidR="003D642D" w:rsidRPr="00902C70" w:rsidRDefault="003D642D" w:rsidP="00CD5E91">
            <w:pPr>
              <w:rPr>
                <w:rFonts w:cstheme="minorHAnsi"/>
                <w:sz w:val="20"/>
                <w:szCs w:val="20"/>
              </w:rPr>
            </w:pPr>
            <w:r w:rsidRPr="00902C70">
              <w:rPr>
                <w:rFonts w:cstheme="minorHAnsi"/>
                <w:sz w:val="20"/>
                <w:szCs w:val="20"/>
              </w:rPr>
              <w:lastRenderedPageBreak/>
              <w:t xml:space="preserve">Scottish Graduate School for Arts and Humanities (SGSAH): Funded jointly by the Arts and Humanities Research Council and the Scottish Funding Council, the University of Aberdeen is a partner in the SGSAH, the world’s first national </w:t>
            </w:r>
            <w:r w:rsidRPr="00902C70">
              <w:rPr>
                <w:rFonts w:cstheme="minorHAnsi"/>
                <w:sz w:val="20"/>
                <w:szCs w:val="20"/>
              </w:rPr>
              <w:lastRenderedPageBreak/>
              <w:t>graduate school in the Arts &amp; Humanities.  The DTP offers unparalleled training and support to doctoral researchers in Scotland.</w:t>
            </w:r>
          </w:p>
          <w:p w14:paraId="732EF3C2" w14:textId="77777777" w:rsidR="003D642D" w:rsidRPr="00902C70" w:rsidRDefault="003D642D" w:rsidP="00CD5E91">
            <w:pPr>
              <w:rPr>
                <w:rFonts w:cstheme="minorHAnsi"/>
                <w:sz w:val="20"/>
                <w:szCs w:val="20"/>
              </w:rPr>
            </w:pPr>
          </w:p>
        </w:tc>
        <w:tc>
          <w:tcPr>
            <w:tcW w:w="3685" w:type="dxa"/>
          </w:tcPr>
          <w:p w14:paraId="7999FD6B" w14:textId="77777777" w:rsidR="003D642D" w:rsidRPr="00902C70" w:rsidRDefault="00090BF6" w:rsidP="00CD5E91">
            <w:pPr>
              <w:rPr>
                <w:rFonts w:cstheme="minorHAnsi"/>
                <w:sz w:val="20"/>
                <w:szCs w:val="20"/>
              </w:rPr>
            </w:pPr>
            <w:hyperlink r:id="rId27" w:anchor="panel3501" w:history="1">
              <w:r w:rsidR="003D642D" w:rsidRPr="00902C70">
                <w:rPr>
                  <w:rStyle w:val="Hyperlink"/>
                  <w:rFonts w:cstheme="minorHAnsi"/>
                  <w:sz w:val="20"/>
                  <w:szCs w:val="20"/>
                </w:rPr>
                <w:t>Scottish Graduate School for Arts and Humanities (SGSAH)</w:t>
              </w:r>
            </w:hyperlink>
            <w:r w:rsidR="003D642D" w:rsidRPr="00902C70">
              <w:rPr>
                <w:rFonts w:cstheme="minorHAnsi"/>
                <w:sz w:val="20"/>
                <w:szCs w:val="20"/>
              </w:rPr>
              <w:t xml:space="preserve"> </w:t>
            </w:r>
          </w:p>
          <w:p w14:paraId="6B4A5C39" w14:textId="77777777" w:rsidR="003D642D" w:rsidRPr="00902C70" w:rsidRDefault="003D642D" w:rsidP="00CD5E91">
            <w:pPr>
              <w:rPr>
                <w:rFonts w:cstheme="minorHAnsi"/>
                <w:sz w:val="20"/>
                <w:szCs w:val="20"/>
              </w:rPr>
            </w:pPr>
          </w:p>
        </w:tc>
      </w:tr>
      <w:tr w:rsidR="003D642D" w:rsidRPr="002A3262" w14:paraId="13E53865" w14:textId="77777777" w:rsidTr="003D642D">
        <w:tc>
          <w:tcPr>
            <w:tcW w:w="1980" w:type="dxa"/>
          </w:tcPr>
          <w:p w14:paraId="632A8951" w14:textId="77777777" w:rsidR="003D642D" w:rsidRDefault="003D642D" w:rsidP="00CD5E91">
            <w:pPr>
              <w:widowControl w:val="0"/>
              <w:rPr>
                <w:rFonts w:cstheme="minorHAnsi"/>
                <w:sz w:val="20"/>
                <w:szCs w:val="20"/>
              </w:rPr>
            </w:pPr>
            <w:r w:rsidRPr="00902C70">
              <w:rPr>
                <w:rFonts w:cstheme="minorHAnsi"/>
                <w:sz w:val="20"/>
                <w:szCs w:val="20"/>
              </w:rPr>
              <w:t>Scottish Graduate School for Social Sciences (SGSSS):</w:t>
            </w:r>
          </w:p>
          <w:p w14:paraId="78BCF5D9" w14:textId="71E2DEF6" w:rsidR="003D642D" w:rsidRPr="00902C70" w:rsidRDefault="003D642D" w:rsidP="00CD5E91">
            <w:pPr>
              <w:widowControl w:val="0"/>
              <w:rPr>
                <w:rFonts w:cstheme="minorHAnsi"/>
                <w:sz w:val="20"/>
                <w:szCs w:val="20"/>
              </w:rPr>
            </w:pPr>
            <w:r w:rsidRPr="00902C70">
              <w:rPr>
                <w:rFonts w:cstheme="minorHAnsi"/>
                <w:sz w:val="20"/>
                <w:szCs w:val="20"/>
              </w:rPr>
              <w:t>Doctoral Training Centre</w:t>
            </w:r>
          </w:p>
        </w:tc>
        <w:tc>
          <w:tcPr>
            <w:tcW w:w="7006" w:type="dxa"/>
          </w:tcPr>
          <w:p w14:paraId="3B71DE65" w14:textId="77777777" w:rsidR="003D642D" w:rsidRPr="00902C70" w:rsidRDefault="003D642D" w:rsidP="00CD5E91">
            <w:pPr>
              <w:rPr>
                <w:rFonts w:cstheme="minorHAnsi"/>
                <w:sz w:val="20"/>
                <w:szCs w:val="20"/>
              </w:rPr>
            </w:pPr>
            <w:r w:rsidRPr="00902C70">
              <w:rPr>
                <w:rFonts w:cstheme="minorHAnsi"/>
                <w:sz w:val="20"/>
                <w:szCs w:val="20"/>
              </w:rPr>
              <w:t>Scottish Graduate School for Social Sciences (SGSSS): Funded jointly by the Economic and Social Research Council and the Scottish Funding Council, the University of Aberdeen is a partner in the SGSSS, the UK's largest facilitator of funding, training and support for doctoral students in social science. By combining the expertise of sixteen universities across Scotland, the school facilitates world-class PhD research.</w:t>
            </w:r>
          </w:p>
          <w:p w14:paraId="51655D8A" w14:textId="77777777" w:rsidR="003D642D" w:rsidRPr="00902C70" w:rsidRDefault="003D642D" w:rsidP="00CD5E91">
            <w:pPr>
              <w:rPr>
                <w:rFonts w:cstheme="minorHAnsi"/>
                <w:sz w:val="20"/>
                <w:szCs w:val="20"/>
              </w:rPr>
            </w:pPr>
          </w:p>
        </w:tc>
        <w:tc>
          <w:tcPr>
            <w:tcW w:w="3685" w:type="dxa"/>
          </w:tcPr>
          <w:p w14:paraId="7C8DBB3A" w14:textId="77777777" w:rsidR="003D642D" w:rsidRPr="00902C70" w:rsidRDefault="00090BF6" w:rsidP="00CD5E91">
            <w:pPr>
              <w:rPr>
                <w:rFonts w:cstheme="minorHAnsi"/>
                <w:sz w:val="20"/>
                <w:szCs w:val="20"/>
              </w:rPr>
            </w:pPr>
            <w:hyperlink r:id="rId28" w:anchor="panel3500" w:history="1">
              <w:r w:rsidR="003D642D" w:rsidRPr="00902C70">
                <w:rPr>
                  <w:rStyle w:val="Hyperlink"/>
                  <w:rFonts w:cstheme="minorHAnsi"/>
                  <w:sz w:val="20"/>
                  <w:szCs w:val="20"/>
                </w:rPr>
                <w:t>Scottish Graduate School for Social Sciences (SGSSS)</w:t>
              </w:r>
            </w:hyperlink>
            <w:r w:rsidR="003D642D" w:rsidRPr="00902C70">
              <w:rPr>
                <w:rFonts w:cstheme="minorHAnsi"/>
                <w:sz w:val="20"/>
                <w:szCs w:val="20"/>
              </w:rPr>
              <w:t xml:space="preserve"> </w:t>
            </w:r>
          </w:p>
          <w:p w14:paraId="38C25FE2" w14:textId="77777777" w:rsidR="003D642D" w:rsidRPr="00902C70" w:rsidRDefault="003D642D" w:rsidP="00CD5E91">
            <w:pPr>
              <w:rPr>
                <w:rFonts w:cstheme="minorHAnsi"/>
                <w:sz w:val="20"/>
                <w:szCs w:val="20"/>
              </w:rPr>
            </w:pPr>
          </w:p>
        </w:tc>
      </w:tr>
      <w:tr w:rsidR="003D642D" w:rsidRPr="002A3262" w14:paraId="55A9AAAD" w14:textId="77777777" w:rsidTr="003D642D">
        <w:tc>
          <w:tcPr>
            <w:tcW w:w="1980" w:type="dxa"/>
          </w:tcPr>
          <w:p w14:paraId="1064A3FF" w14:textId="4DBCE21F" w:rsidR="003D642D" w:rsidRDefault="003D642D" w:rsidP="00CD5E91">
            <w:pPr>
              <w:widowControl w:val="0"/>
              <w:rPr>
                <w:rFonts w:cstheme="minorHAnsi"/>
                <w:sz w:val="20"/>
                <w:szCs w:val="20"/>
              </w:rPr>
            </w:pPr>
            <w:r w:rsidRPr="00902C70">
              <w:rPr>
                <w:rFonts w:cstheme="minorHAnsi"/>
                <w:sz w:val="20"/>
                <w:szCs w:val="20"/>
              </w:rPr>
              <w:t>Student volunteering programmes</w:t>
            </w:r>
          </w:p>
        </w:tc>
        <w:tc>
          <w:tcPr>
            <w:tcW w:w="7006" w:type="dxa"/>
          </w:tcPr>
          <w:p w14:paraId="54A13BF4" w14:textId="4626BDE8" w:rsidR="003D642D" w:rsidRPr="00902C70" w:rsidRDefault="003D642D" w:rsidP="00C921EE">
            <w:pPr>
              <w:rPr>
                <w:rFonts w:cstheme="minorHAnsi"/>
                <w:sz w:val="20"/>
                <w:szCs w:val="20"/>
              </w:rPr>
            </w:pPr>
            <w:r w:rsidRPr="00902C70">
              <w:rPr>
                <w:rFonts w:cstheme="minorHAnsi"/>
                <w:sz w:val="20"/>
                <w:szCs w:val="20"/>
              </w:rPr>
              <w:t>UK Wide and International Volunteering opportunities are available to students at the University of Aberdeen. The </w:t>
            </w:r>
            <w:hyperlink r:id="rId29" w:tgtFrame="_blank" w:tooltip="Careers Service Volounteering" w:history="1">
              <w:r w:rsidRPr="00902C70">
                <w:rPr>
                  <w:rStyle w:val="Hyperlink"/>
                  <w:rFonts w:cstheme="minorHAnsi"/>
                  <w:sz w:val="20"/>
                  <w:szCs w:val="20"/>
                </w:rPr>
                <w:t>Careers and Employability Service</w:t>
              </w:r>
            </w:hyperlink>
            <w:r w:rsidRPr="00902C70">
              <w:rPr>
                <w:rFonts w:cstheme="minorHAnsi"/>
                <w:sz w:val="20"/>
                <w:szCs w:val="20"/>
              </w:rPr>
              <w:t> and </w:t>
            </w:r>
            <w:hyperlink r:id="rId30" w:tgtFrame="_blank" w:history="1">
              <w:r w:rsidRPr="00902C70">
                <w:rPr>
                  <w:rStyle w:val="Hyperlink"/>
                  <w:rFonts w:cstheme="minorHAnsi"/>
                  <w:sz w:val="20"/>
                  <w:szCs w:val="20"/>
                </w:rPr>
                <w:t>AUSA</w:t>
              </w:r>
            </w:hyperlink>
            <w:r w:rsidRPr="00902C70">
              <w:rPr>
                <w:rFonts w:cstheme="minorHAnsi"/>
                <w:sz w:val="20"/>
                <w:szCs w:val="20"/>
              </w:rPr>
              <w:t> offer lots of long-term projects and one-off events for students to get involved in.</w:t>
            </w:r>
          </w:p>
        </w:tc>
        <w:tc>
          <w:tcPr>
            <w:tcW w:w="3685" w:type="dxa"/>
          </w:tcPr>
          <w:p w14:paraId="4885F235" w14:textId="3A3FAF42" w:rsidR="003D642D" w:rsidRDefault="00090BF6" w:rsidP="00CD5E91">
            <w:hyperlink r:id="rId31" w:history="1">
              <w:r w:rsidR="005A7BD2" w:rsidRPr="006C44E2">
                <w:rPr>
                  <w:rStyle w:val="Hyperlink"/>
                </w:rPr>
                <w:t>https://www.abdn.ac.uk/careers/resources/tags/122/</w:t>
              </w:r>
            </w:hyperlink>
            <w:r w:rsidR="005A7BD2">
              <w:t xml:space="preserve"> </w:t>
            </w:r>
          </w:p>
        </w:tc>
      </w:tr>
      <w:tr w:rsidR="003D642D" w:rsidRPr="002A3262" w14:paraId="3FF5FEB7" w14:textId="77777777" w:rsidTr="003D642D">
        <w:tc>
          <w:tcPr>
            <w:tcW w:w="1980" w:type="dxa"/>
          </w:tcPr>
          <w:p w14:paraId="6511DD25" w14:textId="3A0C05A1" w:rsidR="003D642D" w:rsidRPr="00902C70" w:rsidRDefault="003D642D" w:rsidP="00CD5E91">
            <w:pPr>
              <w:widowControl w:val="0"/>
              <w:rPr>
                <w:rFonts w:cstheme="minorHAnsi"/>
                <w:sz w:val="20"/>
                <w:szCs w:val="20"/>
              </w:rPr>
            </w:pPr>
            <w:r>
              <w:rPr>
                <w:rFonts w:cstheme="minorHAnsi"/>
                <w:sz w:val="20"/>
                <w:szCs w:val="20"/>
              </w:rPr>
              <w:t xml:space="preserve">SUPER: </w:t>
            </w:r>
            <w:r w:rsidRPr="00902C70">
              <w:rPr>
                <w:rFonts w:cstheme="minorHAnsi"/>
                <w:sz w:val="20"/>
                <w:szCs w:val="20"/>
              </w:rPr>
              <w:t>Doctoral Training Centre</w:t>
            </w:r>
          </w:p>
        </w:tc>
        <w:tc>
          <w:tcPr>
            <w:tcW w:w="7006" w:type="dxa"/>
          </w:tcPr>
          <w:p w14:paraId="3150D062" w14:textId="77777777" w:rsidR="003D642D" w:rsidRPr="00902C70" w:rsidRDefault="003D642D" w:rsidP="00CD5E91">
            <w:pPr>
              <w:rPr>
                <w:rFonts w:cstheme="minorHAnsi"/>
                <w:sz w:val="20"/>
                <w:szCs w:val="20"/>
              </w:rPr>
            </w:pPr>
            <w:r w:rsidRPr="00902C70">
              <w:rPr>
                <w:rFonts w:cstheme="minorHAnsi"/>
                <w:sz w:val="20"/>
                <w:szCs w:val="20"/>
              </w:rPr>
              <w:t>SUPER: Funded by the natural Environment Research Council, the SUPER DTP addresses an interdisciplinary "catchment to coast" research portfolio, combining the expertise of a well-established collaborative group of universities, delivering world-leading research and training in natural environmental sciences</w:t>
            </w:r>
          </w:p>
          <w:p w14:paraId="1E6BECBF" w14:textId="77777777" w:rsidR="003D642D" w:rsidRPr="00902C70" w:rsidRDefault="003D642D" w:rsidP="00CD5E91">
            <w:pPr>
              <w:rPr>
                <w:rFonts w:cstheme="minorHAnsi"/>
                <w:sz w:val="20"/>
                <w:szCs w:val="20"/>
              </w:rPr>
            </w:pPr>
          </w:p>
        </w:tc>
        <w:tc>
          <w:tcPr>
            <w:tcW w:w="3685" w:type="dxa"/>
          </w:tcPr>
          <w:p w14:paraId="1D46CC6A" w14:textId="77777777" w:rsidR="003D642D" w:rsidRPr="00902C70" w:rsidRDefault="00090BF6" w:rsidP="00CD5E91">
            <w:pPr>
              <w:rPr>
                <w:rFonts w:cstheme="minorHAnsi"/>
                <w:sz w:val="20"/>
                <w:szCs w:val="20"/>
              </w:rPr>
            </w:pPr>
            <w:hyperlink r:id="rId32" w:anchor="panel3498" w:history="1">
              <w:r w:rsidR="003D642D" w:rsidRPr="00902C70">
                <w:rPr>
                  <w:rStyle w:val="Hyperlink"/>
                  <w:rFonts w:cstheme="minorHAnsi"/>
                  <w:sz w:val="20"/>
                  <w:szCs w:val="20"/>
                </w:rPr>
                <w:t>SUPER</w:t>
              </w:r>
            </w:hyperlink>
          </w:p>
          <w:p w14:paraId="2D66130F" w14:textId="77777777" w:rsidR="003D642D" w:rsidRPr="00902C70" w:rsidRDefault="003D642D" w:rsidP="00CD5E91">
            <w:pPr>
              <w:rPr>
                <w:rFonts w:cstheme="minorHAnsi"/>
                <w:sz w:val="20"/>
                <w:szCs w:val="20"/>
              </w:rPr>
            </w:pPr>
          </w:p>
        </w:tc>
      </w:tr>
    </w:tbl>
    <w:p w14:paraId="4B978269" w14:textId="77777777" w:rsidR="000B3CAF" w:rsidRDefault="000B3CAF"/>
    <w:sectPr w:rsidR="000B3CAF" w:rsidSect="002A326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F4"/>
    <w:multiLevelType w:val="hybridMultilevel"/>
    <w:tmpl w:val="EB2CB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50742"/>
    <w:multiLevelType w:val="hybridMultilevel"/>
    <w:tmpl w:val="267A6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0D39C7"/>
    <w:multiLevelType w:val="hybridMultilevel"/>
    <w:tmpl w:val="041A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B5AFD"/>
    <w:multiLevelType w:val="hybridMultilevel"/>
    <w:tmpl w:val="DA8A7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8F13D5"/>
    <w:multiLevelType w:val="multilevel"/>
    <w:tmpl w:val="0060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47181D"/>
    <w:multiLevelType w:val="hybridMultilevel"/>
    <w:tmpl w:val="9794AC30"/>
    <w:lvl w:ilvl="0" w:tplc="B2D4118A">
      <w:start w:val="2017"/>
      <w:numFmt w:val="bullet"/>
      <w:lvlText w:val="•"/>
      <w:lvlJc w:val="left"/>
      <w:pPr>
        <w:ind w:left="360" w:hanging="360"/>
      </w:pPr>
      <w:rPr>
        <w:rFonts w:ascii="Calibri" w:eastAsiaTheme="minorHAnsi" w:hAnsi="Calibri" w:cs="Calibri" w:hint="default"/>
      </w:rPr>
    </w:lvl>
    <w:lvl w:ilvl="1" w:tplc="4AE2179E">
      <w:start w:val="2017"/>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537829"/>
    <w:multiLevelType w:val="hybridMultilevel"/>
    <w:tmpl w:val="490E0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4F7E2E"/>
    <w:multiLevelType w:val="hybridMultilevel"/>
    <w:tmpl w:val="CD5CD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8567F3E"/>
    <w:multiLevelType w:val="hybridMultilevel"/>
    <w:tmpl w:val="80C8E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B175F9"/>
    <w:multiLevelType w:val="hybridMultilevel"/>
    <w:tmpl w:val="C162775A"/>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674AA6"/>
    <w:multiLevelType w:val="hybridMultilevel"/>
    <w:tmpl w:val="1C288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797373"/>
    <w:multiLevelType w:val="hybridMultilevel"/>
    <w:tmpl w:val="A8F8C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AC43F01"/>
    <w:multiLevelType w:val="multilevel"/>
    <w:tmpl w:val="AD68E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0C3575F2"/>
    <w:multiLevelType w:val="hybridMultilevel"/>
    <w:tmpl w:val="35DC8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DB057D8"/>
    <w:multiLevelType w:val="hybridMultilevel"/>
    <w:tmpl w:val="85D4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9B443F"/>
    <w:multiLevelType w:val="hybridMultilevel"/>
    <w:tmpl w:val="57EC7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C915D1"/>
    <w:multiLevelType w:val="hybridMultilevel"/>
    <w:tmpl w:val="2DB28A12"/>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8C5674"/>
    <w:multiLevelType w:val="hybridMultilevel"/>
    <w:tmpl w:val="13FE3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1FE7063"/>
    <w:multiLevelType w:val="hybridMultilevel"/>
    <w:tmpl w:val="00041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4306B6"/>
    <w:multiLevelType w:val="hybridMultilevel"/>
    <w:tmpl w:val="8FF42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5080070"/>
    <w:multiLevelType w:val="hybridMultilevel"/>
    <w:tmpl w:val="797CF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6C067F1"/>
    <w:multiLevelType w:val="hybridMultilevel"/>
    <w:tmpl w:val="75FE18B6"/>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8720D4C"/>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8A94805"/>
    <w:multiLevelType w:val="multilevel"/>
    <w:tmpl w:val="758E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5A5061"/>
    <w:multiLevelType w:val="hybridMultilevel"/>
    <w:tmpl w:val="D26E8160"/>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15A40C4"/>
    <w:multiLevelType w:val="hybridMultilevel"/>
    <w:tmpl w:val="AFCCC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1987436"/>
    <w:multiLevelType w:val="hybridMultilevel"/>
    <w:tmpl w:val="20967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1A45D3"/>
    <w:multiLevelType w:val="hybridMultilevel"/>
    <w:tmpl w:val="9B06B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38D1CE9"/>
    <w:multiLevelType w:val="hybridMultilevel"/>
    <w:tmpl w:val="7C6A6146"/>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4E34909"/>
    <w:multiLevelType w:val="hybridMultilevel"/>
    <w:tmpl w:val="1FEE5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53478FF"/>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25434626"/>
    <w:multiLevelType w:val="hybridMultilevel"/>
    <w:tmpl w:val="BBEC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6717B9B"/>
    <w:multiLevelType w:val="hybridMultilevel"/>
    <w:tmpl w:val="4186F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68211C2"/>
    <w:multiLevelType w:val="hybridMultilevel"/>
    <w:tmpl w:val="C5806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6A8477E"/>
    <w:multiLevelType w:val="hybridMultilevel"/>
    <w:tmpl w:val="E110CF2C"/>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6BC4062"/>
    <w:multiLevelType w:val="hybridMultilevel"/>
    <w:tmpl w:val="41F6C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97E114A"/>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2B231A52"/>
    <w:multiLevelType w:val="hybridMultilevel"/>
    <w:tmpl w:val="E6BAF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2B8C4EB0"/>
    <w:multiLevelType w:val="hybridMultilevel"/>
    <w:tmpl w:val="E8709814"/>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DB00215"/>
    <w:multiLevelType w:val="hybridMultilevel"/>
    <w:tmpl w:val="146E3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076590F"/>
    <w:multiLevelType w:val="hybridMultilevel"/>
    <w:tmpl w:val="C7408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17B7AC6"/>
    <w:multiLevelType w:val="hybridMultilevel"/>
    <w:tmpl w:val="7DF225D0"/>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30326AB"/>
    <w:multiLevelType w:val="hybridMultilevel"/>
    <w:tmpl w:val="5046EE00"/>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3D95A3A"/>
    <w:multiLevelType w:val="hybridMultilevel"/>
    <w:tmpl w:val="4F7A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B6580A"/>
    <w:multiLevelType w:val="hybridMultilevel"/>
    <w:tmpl w:val="9528BA7C"/>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E4696C"/>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384C75AE"/>
    <w:multiLevelType w:val="hybridMultilevel"/>
    <w:tmpl w:val="4A261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8ED1E03"/>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39070CB0"/>
    <w:multiLevelType w:val="hybridMultilevel"/>
    <w:tmpl w:val="D432F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92C7E30"/>
    <w:multiLevelType w:val="hybridMultilevel"/>
    <w:tmpl w:val="87729BCE"/>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5E55DF"/>
    <w:multiLevelType w:val="hybridMultilevel"/>
    <w:tmpl w:val="18C48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BAA32F4"/>
    <w:multiLevelType w:val="hybridMultilevel"/>
    <w:tmpl w:val="B56EB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BB559E7"/>
    <w:multiLevelType w:val="hybridMultilevel"/>
    <w:tmpl w:val="5BD6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3DD975A4"/>
    <w:multiLevelType w:val="hybridMultilevel"/>
    <w:tmpl w:val="E31C6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3E1C68E6"/>
    <w:multiLevelType w:val="hybridMultilevel"/>
    <w:tmpl w:val="DECCB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3F485F66"/>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02E5AC1"/>
    <w:multiLevelType w:val="hybridMultilevel"/>
    <w:tmpl w:val="B608ED94"/>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CA171F"/>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42935220"/>
    <w:multiLevelType w:val="hybridMultilevel"/>
    <w:tmpl w:val="C3EC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2A6182E"/>
    <w:multiLevelType w:val="hybridMultilevel"/>
    <w:tmpl w:val="B746A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8076B1C"/>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48883A74"/>
    <w:multiLevelType w:val="hybridMultilevel"/>
    <w:tmpl w:val="7A964C2A"/>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48F805EA"/>
    <w:multiLevelType w:val="hybridMultilevel"/>
    <w:tmpl w:val="4276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493B30AF"/>
    <w:multiLevelType w:val="hybridMultilevel"/>
    <w:tmpl w:val="E07A66AE"/>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4CDF3CE0"/>
    <w:multiLevelType w:val="hybridMultilevel"/>
    <w:tmpl w:val="4A58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FF06FA"/>
    <w:multiLevelType w:val="hybridMultilevel"/>
    <w:tmpl w:val="BBFC3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4E3D4152"/>
    <w:multiLevelType w:val="hybridMultilevel"/>
    <w:tmpl w:val="42ECE436"/>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67" w15:restartNumberingAfterBreak="0">
    <w:nsid w:val="50510328"/>
    <w:multiLevelType w:val="multilevel"/>
    <w:tmpl w:val="8B525A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51B857CD"/>
    <w:multiLevelType w:val="hybridMultilevel"/>
    <w:tmpl w:val="40486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526B24F1"/>
    <w:multiLevelType w:val="hybridMultilevel"/>
    <w:tmpl w:val="180CD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31F1A24"/>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1" w15:restartNumberingAfterBreak="0">
    <w:nsid w:val="538F602F"/>
    <w:multiLevelType w:val="hybridMultilevel"/>
    <w:tmpl w:val="3278A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555E3290"/>
    <w:multiLevelType w:val="hybridMultilevel"/>
    <w:tmpl w:val="50CCF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55DC2F38"/>
    <w:multiLevelType w:val="hybridMultilevel"/>
    <w:tmpl w:val="80C81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6036E0C"/>
    <w:multiLevelType w:val="hybridMultilevel"/>
    <w:tmpl w:val="5324FB5E"/>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2E6D13"/>
    <w:multiLevelType w:val="hybridMultilevel"/>
    <w:tmpl w:val="68700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57DA0C45"/>
    <w:multiLevelType w:val="hybridMultilevel"/>
    <w:tmpl w:val="6442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A180491"/>
    <w:multiLevelType w:val="hybridMultilevel"/>
    <w:tmpl w:val="5BA08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AC50172"/>
    <w:multiLevelType w:val="hybridMultilevel"/>
    <w:tmpl w:val="249E3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5ADB570B"/>
    <w:multiLevelType w:val="hybridMultilevel"/>
    <w:tmpl w:val="1EAE7A2A"/>
    <w:lvl w:ilvl="0" w:tplc="D1FC39D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0E5226"/>
    <w:multiLevelType w:val="multilevel"/>
    <w:tmpl w:val="A22C0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5D247E1F"/>
    <w:multiLevelType w:val="multilevel"/>
    <w:tmpl w:val="9D78AD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5E87227B"/>
    <w:multiLevelType w:val="hybridMultilevel"/>
    <w:tmpl w:val="0A64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FD0696B"/>
    <w:multiLevelType w:val="hybridMultilevel"/>
    <w:tmpl w:val="F9EA19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6202291E"/>
    <w:multiLevelType w:val="hybridMultilevel"/>
    <w:tmpl w:val="AA364C9A"/>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0B63D6"/>
    <w:multiLevelType w:val="hybridMultilevel"/>
    <w:tmpl w:val="E950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41954A7"/>
    <w:multiLevelType w:val="hybridMultilevel"/>
    <w:tmpl w:val="92E24B86"/>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280C5D"/>
    <w:multiLevelType w:val="hybridMultilevel"/>
    <w:tmpl w:val="DEBA0F86"/>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3F6FA0"/>
    <w:multiLevelType w:val="hybridMultilevel"/>
    <w:tmpl w:val="0456D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82A5C8D"/>
    <w:multiLevelType w:val="hybridMultilevel"/>
    <w:tmpl w:val="6D1AF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84729A5"/>
    <w:multiLevelType w:val="hybridMultilevel"/>
    <w:tmpl w:val="907A2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6B1A12EE"/>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2" w15:restartNumberingAfterBreak="0">
    <w:nsid w:val="6F31039E"/>
    <w:multiLevelType w:val="hybridMultilevel"/>
    <w:tmpl w:val="5B926F68"/>
    <w:lvl w:ilvl="0" w:tplc="B2D4118A">
      <w:start w:val="2017"/>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70217DD6"/>
    <w:multiLevelType w:val="hybridMultilevel"/>
    <w:tmpl w:val="8DF20B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709D0FC4"/>
    <w:multiLevelType w:val="hybridMultilevel"/>
    <w:tmpl w:val="2DD82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55C0DB5"/>
    <w:multiLevelType w:val="hybridMultilevel"/>
    <w:tmpl w:val="F7D675A2"/>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575645B"/>
    <w:multiLevelType w:val="hybridMultilevel"/>
    <w:tmpl w:val="00F28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75AA44CD"/>
    <w:multiLevelType w:val="hybridMultilevel"/>
    <w:tmpl w:val="35928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6131437"/>
    <w:multiLevelType w:val="multilevel"/>
    <w:tmpl w:val="731211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9" w15:restartNumberingAfterBreak="0">
    <w:nsid w:val="767D6E51"/>
    <w:multiLevelType w:val="hybridMultilevel"/>
    <w:tmpl w:val="6D6EA012"/>
    <w:lvl w:ilvl="0" w:tplc="BE9E451A">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0" w15:restartNumberingAfterBreak="0">
    <w:nsid w:val="78FD676D"/>
    <w:multiLevelType w:val="multilevel"/>
    <w:tmpl w:val="9EEC6C3E"/>
    <w:lvl w:ilvl="0">
      <w:start w:val="2017"/>
      <w:numFmt w:val="bullet"/>
      <w:lvlText w:val="•"/>
      <w:lvlJc w:val="left"/>
      <w:pPr>
        <w:tabs>
          <w:tab w:val="num" w:pos="360"/>
        </w:tabs>
        <w:ind w:left="360" w:hanging="360"/>
      </w:pPr>
      <w:rPr>
        <w:rFonts w:ascii="Calibri" w:eastAsiaTheme="minorHAnsi" w:hAnsi="Calibri" w:cs="Calibri"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1" w15:restartNumberingAfterBreak="0">
    <w:nsid w:val="79C96E6D"/>
    <w:multiLevelType w:val="multilevel"/>
    <w:tmpl w:val="9AAC69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79CE35C2"/>
    <w:multiLevelType w:val="hybridMultilevel"/>
    <w:tmpl w:val="A084837C"/>
    <w:lvl w:ilvl="0" w:tplc="B2D4118A">
      <w:start w:val="2017"/>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7A0E4DA6"/>
    <w:multiLevelType w:val="multilevel"/>
    <w:tmpl w:val="2B6896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4" w15:restartNumberingAfterBreak="0">
    <w:nsid w:val="7AA02271"/>
    <w:multiLevelType w:val="hybridMultilevel"/>
    <w:tmpl w:val="04CA3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D102F70"/>
    <w:multiLevelType w:val="hybridMultilevel"/>
    <w:tmpl w:val="1CDA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D4A4BA3"/>
    <w:multiLevelType w:val="hybridMultilevel"/>
    <w:tmpl w:val="7B92F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91856077">
    <w:abstractNumId w:val="27"/>
  </w:num>
  <w:num w:numId="2" w16cid:durableId="254824865">
    <w:abstractNumId w:val="85"/>
  </w:num>
  <w:num w:numId="3" w16cid:durableId="1870604443">
    <w:abstractNumId w:val="73"/>
  </w:num>
  <w:num w:numId="4" w16cid:durableId="1577008041">
    <w:abstractNumId w:val="61"/>
  </w:num>
  <w:num w:numId="5" w16cid:durableId="39327725">
    <w:abstractNumId w:val="63"/>
  </w:num>
  <w:num w:numId="6" w16cid:durableId="526791277">
    <w:abstractNumId w:val="17"/>
  </w:num>
  <w:num w:numId="7" w16cid:durableId="805320997">
    <w:abstractNumId w:val="88"/>
  </w:num>
  <w:num w:numId="8" w16cid:durableId="807236530">
    <w:abstractNumId w:val="6"/>
  </w:num>
  <w:num w:numId="9" w16cid:durableId="270746618">
    <w:abstractNumId w:val="28"/>
  </w:num>
  <w:num w:numId="10" w16cid:durableId="2043240451">
    <w:abstractNumId w:val="42"/>
  </w:num>
  <w:num w:numId="11" w16cid:durableId="2073577868">
    <w:abstractNumId w:val="80"/>
  </w:num>
  <w:num w:numId="12" w16cid:durableId="1247689625">
    <w:abstractNumId w:val="32"/>
  </w:num>
  <w:num w:numId="13" w16cid:durableId="2012248189">
    <w:abstractNumId w:val="78"/>
  </w:num>
  <w:num w:numId="14" w16cid:durableId="209926179">
    <w:abstractNumId w:val="96"/>
  </w:num>
  <w:num w:numId="15" w16cid:durableId="556280389">
    <w:abstractNumId w:val="71"/>
  </w:num>
  <w:num w:numId="16" w16cid:durableId="1401517805">
    <w:abstractNumId w:val="3"/>
  </w:num>
  <w:num w:numId="17" w16cid:durableId="1670869001">
    <w:abstractNumId w:val="25"/>
  </w:num>
  <w:num w:numId="18" w16cid:durableId="2061705945">
    <w:abstractNumId w:val="46"/>
  </w:num>
  <w:num w:numId="19" w16cid:durableId="1720520443">
    <w:abstractNumId w:val="8"/>
  </w:num>
  <w:num w:numId="20" w16cid:durableId="1080558932">
    <w:abstractNumId w:val="31"/>
  </w:num>
  <w:num w:numId="21" w16cid:durableId="2076976636">
    <w:abstractNumId w:val="21"/>
  </w:num>
  <w:num w:numId="22" w16cid:durableId="1009869513">
    <w:abstractNumId w:val="51"/>
  </w:num>
  <w:num w:numId="23" w16cid:durableId="229927709">
    <w:abstractNumId w:val="93"/>
  </w:num>
  <w:num w:numId="24" w16cid:durableId="759451503">
    <w:abstractNumId w:val="98"/>
  </w:num>
  <w:num w:numId="25" w16cid:durableId="796877702">
    <w:abstractNumId w:val="2"/>
  </w:num>
  <w:num w:numId="26" w16cid:durableId="1201279395">
    <w:abstractNumId w:val="82"/>
  </w:num>
  <w:num w:numId="27" w16cid:durableId="2010208995">
    <w:abstractNumId w:val="90"/>
  </w:num>
  <w:num w:numId="28" w16cid:durableId="1695619596">
    <w:abstractNumId w:val="37"/>
  </w:num>
  <w:num w:numId="29" w16cid:durableId="2068649049">
    <w:abstractNumId w:val="11"/>
  </w:num>
  <w:num w:numId="30" w16cid:durableId="143939382">
    <w:abstractNumId w:val="15"/>
  </w:num>
  <w:num w:numId="31" w16cid:durableId="1732267123">
    <w:abstractNumId w:val="20"/>
  </w:num>
  <w:num w:numId="32" w16cid:durableId="1139881993">
    <w:abstractNumId w:val="26"/>
  </w:num>
  <w:num w:numId="33" w16cid:durableId="1507136409">
    <w:abstractNumId w:val="39"/>
  </w:num>
  <w:num w:numId="34" w16cid:durableId="588469906">
    <w:abstractNumId w:val="103"/>
  </w:num>
  <w:num w:numId="35" w16cid:durableId="1399982395">
    <w:abstractNumId w:val="89"/>
  </w:num>
  <w:num w:numId="36" w16cid:durableId="651250686">
    <w:abstractNumId w:val="19"/>
  </w:num>
  <w:num w:numId="37" w16cid:durableId="1436558392">
    <w:abstractNumId w:val="76"/>
  </w:num>
  <w:num w:numId="38" w16cid:durableId="1644193450">
    <w:abstractNumId w:val="53"/>
  </w:num>
  <w:num w:numId="39" w16cid:durableId="101998940">
    <w:abstractNumId w:val="35"/>
  </w:num>
  <w:num w:numId="40" w16cid:durableId="2086953533">
    <w:abstractNumId w:val="75"/>
  </w:num>
  <w:num w:numId="41" w16cid:durableId="919605136">
    <w:abstractNumId w:val="0"/>
  </w:num>
  <w:num w:numId="42" w16cid:durableId="1445223052">
    <w:abstractNumId w:val="65"/>
  </w:num>
  <w:num w:numId="43" w16cid:durableId="833953302">
    <w:abstractNumId w:val="94"/>
  </w:num>
  <w:num w:numId="44" w16cid:durableId="357508212">
    <w:abstractNumId w:val="14"/>
  </w:num>
  <w:num w:numId="45" w16cid:durableId="762609434">
    <w:abstractNumId w:val="34"/>
  </w:num>
  <w:num w:numId="46" w16cid:durableId="615479088">
    <w:abstractNumId w:val="40"/>
  </w:num>
  <w:num w:numId="47" w16cid:durableId="1395157195">
    <w:abstractNumId w:val="36"/>
  </w:num>
  <w:num w:numId="48" w16cid:durableId="204290933">
    <w:abstractNumId w:val="67"/>
  </w:num>
  <w:num w:numId="49" w16cid:durableId="580335326">
    <w:abstractNumId w:val="55"/>
  </w:num>
  <w:num w:numId="50" w16cid:durableId="1100445642">
    <w:abstractNumId w:val="64"/>
  </w:num>
  <w:num w:numId="51" w16cid:durableId="430125507">
    <w:abstractNumId w:val="62"/>
  </w:num>
  <w:num w:numId="52" w16cid:durableId="717508966">
    <w:abstractNumId w:val="77"/>
  </w:num>
  <w:num w:numId="53" w16cid:durableId="1904098484">
    <w:abstractNumId w:val="9"/>
  </w:num>
  <w:num w:numId="54" w16cid:durableId="1621568652">
    <w:abstractNumId w:val="7"/>
  </w:num>
  <w:num w:numId="55" w16cid:durableId="865678337">
    <w:abstractNumId w:val="54"/>
  </w:num>
  <w:num w:numId="56" w16cid:durableId="772172303">
    <w:abstractNumId w:val="50"/>
  </w:num>
  <w:num w:numId="57" w16cid:durableId="798958004">
    <w:abstractNumId w:val="13"/>
  </w:num>
  <w:num w:numId="58" w16cid:durableId="47803081">
    <w:abstractNumId w:val="102"/>
  </w:num>
  <w:num w:numId="59" w16cid:durableId="351955069">
    <w:abstractNumId w:val="95"/>
  </w:num>
  <w:num w:numId="60" w16cid:durableId="910192317">
    <w:abstractNumId w:val="29"/>
  </w:num>
  <w:num w:numId="61" w16cid:durableId="818156368">
    <w:abstractNumId w:val="104"/>
  </w:num>
  <w:num w:numId="62" w16cid:durableId="353120622">
    <w:abstractNumId w:val="105"/>
  </w:num>
  <w:num w:numId="63" w16cid:durableId="1847937581">
    <w:abstractNumId w:val="10"/>
  </w:num>
  <w:num w:numId="64" w16cid:durableId="1193958653">
    <w:abstractNumId w:val="72"/>
  </w:num>
  <w:num w:numId="65" w16cid:durableId="570890014">
    <w:abstractNumId w:val="33"/>
  </w:num>
  <w:num w:numId="66" w16cid:durableId="135072554">
    <w:abstractNumId w:val="58"/>
  </w:num>
  <w:num w:numId="67" w16cid:durableId="612975660">
    <w:abstractNumId w:val="43"/>
  </w:num>
  <w:num w:numId="68" w16cid:durableId="567811868">
    <w:abstractNumId w:val="59"/>
  </w:num>
  <w:num w:numId="69" w16cid:durableId="299724130">
    <w:abstractNumId w:val="12"/>
  </w:num>
  <w:num w:numId="70" w16cid:durableId="1626738308">
    <w:abstractNumId w:val="41"/>
  </w:num>
  <w:num w:numId="71" w16cid:durableId="144706275">
    <w:abstractNumId w:val="79"/>
  </w:num>
  <w:num w:numId="72" w16cid:durableId="1812212681">
    <w:abstractNumId w:val="22"/>
  </w:num>
  <w:num w:numId="73" w16cid:durableId="908810888">
    <w:abstractNumId w:val="1"/>
  </w:num>
  <w:num w:numId="74" w16cid:durableId="1279992143">
    <w:abstractNumId w:val="101"/>
  </w:num>
  <w:num w:numId="75" w16cid:durableId="1233929151">
    <w:abstractNumId w:val="47"/>
  </w:num>
  <w:num w:numId="76" w16cid:durableId="1281692691">
    <w:abstractNumId w:val="92"/>
  </w:num>
  <w:num w:numId="77" w16cid:durableId="1537619171">
    <w:abstractNumId w:val="81"/>
  </w:num>
  <w:num w:numId="78" w16cid:durableId="2004577846">
    <w:abstractNumId w:val="38"/>
  </w:num>
  <w:num w:numId="79" w16cid:durableId="1935281200">
    <w:abstractNumId w:val="49"/>
  </w:num>
  <w:num w:numId="80" w16cid:durableId="381909349">
    <w:abstractNumId w:val="83"/>
  </w:num>
  <w:num w:numId="81" w16cid:durableId="40522866">
    <w:abstractNumId w:val="106"/>
  </w:num>
  <w:num w:numId="82" w16cid:durableId="1939437724">
    <w:abstractNumId w:val="68"/>
  </w:num>
  <w:num w:numId="83" w16cid:durableId="348220327">
    <w:abstractNumId w:val="52"/>
  </w:num>
  <w:num w:numId="84" w16cid:durableId="1423841400">
    <w:abstractNumId w:val="5"/>
  </w:num>
  <w:num w:numId="85" w16cid:durableId="231308519">
    <w:abstractNumId w:val="48"/>
  </w:num>
  <w:num w:numId="86" w16cid:durableId="261690147">
    <w:abstractNumId w:val="16"/>
  </w:num>
  <w:num w:numId="87" w16cid:durableId="569778966">
    <w:abstractNumId w:val="86"/>
  </w:num>
  <w:num w:numId="88" w16cid:durableId="2114394410">
    <w:abstractNumId w:val="24"/>
  </w:num>
  <w:num w:numId="89" w16cid:durableId="1071931192">
    <w:abstractNumId w:val="74"/>
  </w:num>
  <w:num w:numId="90" w16cid:durableId="327946602">
    <w:abstractNumId w:val="87"/>
  </w:num>
  <w:num w:numId="91" w16cid:durableId="572351463">
    <w:abstractNumId w:val="23"/>
  </w:num>
  <w:num w:numId="92" w16cid:durableId="1531410213">
    <w:abstractNumId w:val="84"/>
  </w:num>
  <w:num w:numId="93" w16cid:durableId="663898098">
    <w:abstractNumId w:val="44"/>
  </w:num>
  <w:num w:numId="94" w16cid:durableId="699088303">
    <w:abstractNumId w:val="56"/>
  </w:num>
  <w:num w:numId="95" w16cid:durableId="1409842356">
    <w:abstractNumId w:val="60"/>
  </w:num>
  <w:num w:numId="96" w16cid:durableId="2139571344">
    <w:abstractNumId w:val="57"/>
  </w:num>
  <w:num w:numId="97" w16cid:durableId="769853312">
    <w:abstractNumId w:val="45"/>
  </w:num>
  <w:num w:numId="98" w16cid:durableId="2087729014">
    <w:abstractNumId w:val="100"/>
  </w:num>
  <w:num w:numId="99" w16cid:durableId="1388845024">
    <w:abstractNumId w:val="70"/>
  </w:num>
  <w:num w:numId="100" w16cid:durableId="1137188510">
    <w:abstractNumId w:val="30"/>
  </w:num>
  <w:num w:numId="101" w16cid:durableId="346102905">
    <w:abstractNumId w:val="91"/>
  </w:num>
  <w:num w:numId="102" w16cid:durableId="174465686">
    <w:abstractNumId w:val="4"/>
  </w:num>
  <w:num w:numId="103" w16cid:durableId="1755856533">
    <w:abstractNumId w:val="18"/>
  </w:num>
  <w:num w:numId="104" w16cid:durableId="1554851400">
    <w:abstractNumId w:val="69"/>
  </w:num>
  <w:num w:numId="105" w16cid:durableId="1866550991">
    <w:abstractNumId w:val="97"/>
  </w:num>
  <w:num w:numId="106" w16cid:durableId="909121457">
    <w:abstractNumId w:val="66"/>
  </w:num>
  <w:num w:numId="107" w16cid:durableId="951746552">
    <w:abstractNumId w:val="9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262"/>
    <w:rsid w:val="00000478"/>
    <w:rsid w:val="00022A0A"/>
    <w:rsid w:val="00060CFE"/>
    <w:rsid w:val="00067E63"/>
    <w:rsid w:val="0008379A"/>
    <w:rsid w:val="00090BF6"/>
    <w:rsid w:val="000A696D"/>
    <w:rsid w:val="000B031C"/>
    <w:rsid w:val="000B3CAF"/>
    <w:rsid w:val="000B6550"/>
    <w:rsid w:val="001006AD"/>
    <w:rsid w:val="00105B41"/>
    <w:rsid w:val="00124DE2"/>
    <w:rsid w:val="00130042"/>
    <w:rsid w:val="0013492C"/>
    <w:rsid w:val="00136C35"/>
    <w:rsid w:val="0014003A"/>
    <w:rsid w:val="00147618"/>
    <w:rsid w:val="00163B4A"/>
    <w:rsid w:val="00197EB3"/>
    <w:rsid w:val="001D0861"/>
    <w:rsid w:val="001D0875"/>
    <w:rsid w:val="001E0E27"/>
    <w:rsid w:val="002127EA"/>
    <w:rsid w:val="00244C51"/>
    <w:rsid w:val="00246256"/>
    <w:rsid w:val="002674B1"/>
    <w:rsid w:val="00273C5A"/>
    <w:rsid w:val="00280F8E"/>
    <w:rsid w:val="00291035"/>
    <w:rsid w:val="002A0B31"/>
    <w:rsid w:val="002A1D3B"/>
    <w:rsid w:val="002A3262"/>
    <w:rsid w:val="002C619E"/>
    <w:rsid w:val="00305332"/>
    <w:rsid w:val="0032608A"/>
    <w:rsid w:val="0032697B"/>
    <w:rsid w:val="00326D0D"/>
    <w:rsid w:val="003271FF"/>
    <w:rsid w:val="00340F53"/>
    <w:rsid w:val="00342C80"/>
    <w:rsid w:val="0034715A"/>
    <w:rsid w:val="00351F7A"/>
    <w:rsid w:val="003563C7"/>
    <w:rsid w:val="00370CE1"/>
    <w:rsid w:val="003C0A59"/>
    <w:rsid w:val="003C3E38"/>
    <w:rsid w:val="003D642D"/>
    <w:rsid w:val="003D6926"/>
    <w:rsid w:val="003F6BCF"/>
    <w:rsid w:val="00433E81"/>
    <w:rsid w:val="00471F9C"/>
    <w:rsid w:val="0048525F"/>
    <w:rsid w:val="004877B4"/>
    <w:rsid w:val="00490375"/>
    <w:rsid w:val="004A2233"/>
    <w:rsid w:val="004A4AC6"/>
    <w:rsid w:val="004D25B3"/>
    <w:rsid w:val="005038CF"/>
    <w:rsid w:val="005124F6"/>
    <w:rsid w:val="0052417F"/>
    <w:rsid w:val="00546DE9"/>
    <w:rsid w:val="00554CF1"/>
    <w:rsid w:val="005A00B0"/>
    <w:rsid w:val="005A7BD2"/>
    <w:rsid w:val="005B5B3E"/>
    <w:rsid w:val="005C4D77"/>
    <w:rsid w:val="005D5758"/>
    <w:rsid w:val="005E2911"/>
    <w:rsid w:val="005E7A41"/>
    <w:rsid w:val="005F410B"/>
    <w:rsid w:val="005F6348"/>
    <w:rsid w:val="0061399B"/>
    <w:rsid w:val="00614854"/>
    <w:rsid w:val="0063246E"/>
    <w:rsid w:val="00652B11"/>
    <w:rsid w:val="006600A2"/>
    <w:rsid w:val="00666800"/>
    <w:rsid w:val="00670840"/>
    <w:rsid w:val="006C5996"/>
    <w:rsid w:val="006F211B"/>
    <w:rsid w:val="006F5033"/>
    <w:rsid w:val="00700640"/>
    <w:rsid w:val="00707E96"/>
    <w:rsid w:val="00743381"/>
    <w:rsid w:val="00755392"/>
    <w:rsid w:val="00772B61"/>
    <w:rsid w:val="00787A3A"/>
    <w:rsid w:val="007E421C"/>
    <w:rsid w:val="0080129C"/>
    <w:rsid w:val="00814549"/>
    <w:rsid w:val="00820EFE"/>
    <w:rsid w:val="0084452E"/>
    <w:rsid w:val="008710EA"/>
    <w:rsid w:val="008813A8"/>
    <w:rsid w:val="0089366D"/>
    <w:rsid w:val="00894BCF"/>
    <w:rsid w:val="008956C7"/>
    <w:rsid w:val="0089602A"/>
    <w:rsid w:val="008C6080"/>
    <w:rsid w:val="008C6520"/>
    <w:rsid w:val="008D055E"/>
    <w:rsid w:val="00917B60"/>
    <w:rsid w:val="00924814"/>
    <w:rsid w:val="0092520C"/>
    <w:rsid w:val="00933E51"/>
    <w:rsid w:val="00945D30"/>
    <w:rsid w:val="00951994"/>
    <w:rsid w:val="00972968"/>
    <w:rsid w:val="009777EB"/>
    <w:rsid w:val="009B0125"/>
    <w:rsid w:val="009D0D8D"/>
    <w:rsid w:val="009E002B"/>
    <w:rsid w:val="009E33F7"/>
    <w:rsid w:val="009E5E74"/>
    <w:rsid w:val="009F6EC2"/>
    <w:rsid w:val="00A02888"/>
    <w:rsid w:val="00A05E93"/>
    <w:rsid w:val="00A14CBD"/>
    <w:rsid w:val="00A254EF"/>
    <w:rsid w:val="00A61688"/>
    <w:rsid w:val="00A74483"/>
    <w:rsid w:val="00A77928"/>
    <w:rsid w:val="00A94259"/>
    <w:rsid w:val="00A94C22"/>
    <w:rsid w:val="00AB06E9"/>
    <w:rsid w:val="00AB0D31"/>
    <w:rsid w:val="00AD01DD"/>
    <w:rsid w:val="00AD2393"/>
    <w:rsid w:val="00AF1141"/>
    <w:rsid w:val="00B072D5"/>
    <w:rsid w:val="00B17837"/>
    <w:rsid w:val="00B17F22"/>
    <w:rsid w:val="00B34CCD"/>
    <w:rsid w:val="00B52FE0"/>
    <w:rsid w:val="00B72BE4"/>
    <w:rsid w:val="00BD62ED"/>
    <w:rsid w:val="00BE54DF"/>
    <w:rsid w:val="00BF41E1"/>
    <w:rsid w:val="00C12EF2"/>
    <w:rsid w:val="00C27129"/>
    <w:rsid w:val="00C329EC"/>
    <w:rsid w:val="00C35408"/>
    <w:rsid w:val="00C52C88"/>
    <w:rsid w:val="00C56157"/>
    <w:rsid w:val="00C61442"/>
    <w:rsid w:val="00C6402D"/>
    <w:rsid w:val="00C854ED"/>
    <w:rsid w:val="00C921EE"/>
    <w:rsid w:val="00C92431"/>
    <w:rsid w:val="00CC0BEE"/>
    <w:rsid w:val="00CD3447"/>
    <w:rsid w:val="00CD5E91"/>
    <w:rsid w:val="00D1063F"/>
    <w:rsid w:val="00D27DB8"/>
    <w:rsid w:val="00D66937"/>
    <w:rsid w:val="00D70A23"/>
    <w:rsid w:val="00D805B5"/>
    <w:rsid w:val="00DA0DCE"/>
    <w:rsid w:val="00DA434F"/>
    <w:rsid w:val="00DB2429"/>
    <w:rsid w:val="00DC7A64"/>
    <w:rsid w:val="00DE33D6"/>
    <w:rsid w:val="00DF7F03"/>
    <w:rsid w:val="00E24AB6"/>
    <w:rsid w:val="00E30FE9"/>
    <w:rsid w:val="00E330DD"/>
    <w:rsid w:val="00E547A4"/>
    <w:rsid w:val="00E57BE0"/>
    <w:rsid w:val="00E66517"/>
    <w:rsid w:val="00E76A60"/>
    <w:rsid w:val="00E9364F"/>
    <w:rsid w:val="00ED6686"/>
    <w:rsid w:val="00EE10DC"/>
    <w:rsid w:val="00F0023E"/>
    <w:rsid w:val="00F06F0F"/>
    <w:rsid w:val="00F07FCE"/>
    <w:rsid w:val="00F15312"/>
    <w:rsid w:val="00F24842"/>
    <w:rsid w:val="00F533E5"/>
    <w:rsid w:val="00F77AB0"/>
    <w:rsid w:val="00F80028"/>
    <w:rsid w:val="00F803D5"/>
    <w:rsid w:val="00F811C7"/>
    <w:rsid w:val="00FA1721"/>
    <w:rsid w:val="00FA7A59"/>
    <w:rsid w:val="00FB5A11"/>
    <w:rsid w:val="01C7FD36"/>
    <w:rsid w:val="0A3A6469"/>
    <w:rsid w:val="0B11EF20"/>
    <w:rsid w:val="124C49FA"/>
    <w:rsid w:val="174864BA"/>
    <w:rsid w:val="1DDBE0D2"/>
    <w:rsid w:val="20D61EA3"/>
    <w:rsid w:val="21080F77"/>
    <w:rsid w:val="2B4B810F"/>
    <w:rsid w:val="31BD50DE"/>
    <w:rsid w:val="339A5AF3"/>
    <w:rsid w:val="3891A07F"/>
    <w:rsid w:val="3B4F067A"/>
    <w:rsid w:val="63D48A67"/>
    <w:rsid w:val="6C92B2C3"/>
    <w:rsid w:val="7C983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CDEFA"/>
  <w15:chartTrackingRefBased/>
  <w15:docId w15:val="{8995C841-5DE4-4166-B2AB-A9903EE6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6E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854"/>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6D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5392"/>
    <w:pPr>
      <w:keepNext/>
      <w:keepLines/>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3262"/>
    <w:pPr>
      <w:spacing w:after="0" w:line="240" w:lineRule="auto"/>
      <w:ind w:left="720"/>
    </w:pPr>
    <w:rPr>
      <w:rFonts w:ascii="Calibri" w:hAnsi="Calibri" w:cs="Times New Roman"/>
    </w:rPr>
  </w:style>
  <w:style w:type="character" w:styleId="Strong">
    <w:name w:val="Strong"/>
    <w:basedOn w:val="DefaultParagraphFont"/>
    <w:uiPriority w:val="22"/>
    <w:qFormat/>
    <w:rsid w:val="002A3262"/>
    <w:rPr>
      <w:b/>
      <w:bCs/>
    </w:rPr>
  </w:style>
  <w:style w:type="character" w:styleId="Hyperlink">
    <w:name w:val="Hyperlink"/>
    <w:basedOn w:val="DefaultParagraphFont"/>
    <w:uiPriority w:val="99"/>
    <w:unhideWhenUsed/>
    <w:rsid w:val="002A3262"/>
    <w:rPr>
      <w:color w:val="0563C1"/>
      <w:u w:val="single"/>
    </w:rPr>
  </w:style>
  <w:style w:type="character" w:styleId="Emphasis">
    <w:name w:val="Emphasis"/>
    <w:basedOn w:val="DefaultParagraphFont"/>
    <w:uiPriority w:val="20"/>
    <w:qFormat/>
    <w:rsid w:val="002A3262"/>
    <w:rPr>
      <w:i/>
      <w:iCs/>
    </w:rPr>
  </w:style>
  <w:style w:type="character" w:customStyle="1" w:styleId="UnresolvedMention1">
    <w:name w:val="Unresolved Mention1"/>
    <w:basedOn w:val="DefaultParagraphFont"/>
    <w:uiPriority w:val="99"/>
    <w:semiHidden/>
    <w:unhideWhenUsed/>
    <w:rsid w:val="006F5033"/>
    <w:rPr>
      <w:color w:val="605E5C"/>
      <w:shd w:val="clear" w:color="auto" w:fill="E1DFDD"/>
    </w:rPr>
  </w:style>
  <w:style w:type="character" w:styleId="FollowedHyperlink">
    <w:name w:val="FollowedHyperlink"/>
    <w:basedOn w:val="DefaultParagraphFont"/>
    <w:uiPriority w:val="99"/>
    <w:semiHidden/>
    <w:unhideWhenUsed/>
    <w:rsid w:val="006F5033"/>
    <w:rPr>
      <w:color w:val="954F72" w:themeColor="followedHyperlink"/>
      <w:u w:val="single"/>
    </w:rPr>
  </w:style>
  <w:style w:type="character" w:customStyle="1" w:styleId="Heading2Char">
    <w:name w:val="Heading 2 Char"/>
    <w:basedOn w:val="DefaultParagraphFont"/>
    <w:link w:val="Heading2"/>
    <w:uiPriority w:val="9"/>
    <w:rsid w:val="0061485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148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B06E9"/>
    <w:rPr>
      <w:rFonts w:asciiTheme="majorHAnsi" w:eastAsiaTheme="majorEastAsia" w:hAnsiTheme="majorHAnsi" w:cstheme="majorBidi"/>
      <w:color w:val="2F5496" w:themeColor="accent1" w:themeShade="BF"/>
      <w:sz w:val="32"/>
      <w:szCs w:val="32"/>
    </w:rPr>
  </w:style>
  <w:style w:type="character" w:customStyle="1" w:styleId="given-name">
    <w:name w:val="given-name"/>
    <w:basedOn w:val="DefaultParagraphFont"/>
    <w:rsid w:val="00F06F0F"/>
  </w:style>
  <w:style w:type="character" w:customStyle="1" w:styleId="family-name">
    <w:name w:val="family-name"/>
    <w:basedOn w:val="DefaultParagraphFont"/>
    <w:rsid w:val="00F06F0F"/>
  </w:style>
  <w:style w:type="character" w:customStyle="1" w:styleId="puretextfieldreadonly">
    <w:name w:val="pure_textfield_readonly"/>
    <w:basedOn w:val="DefaultParagraphFont"/>
    <w:rsid w:val="003F6BCF"/>
  </w:style>
  <w:style w:type="character" w:customStyle="1" w:styleId="Heading4Char">
    <w:name w:val="Heading 4 Char"/>
    <w:basedOn w:val="DefaultParagraphFont"/>
    <w:link w:val="Heading4"/>
    <w:uiPriority w:val="9"/>
    <w:rsid w:val="00755392"/>
    <w:rPr>
      <w:rFonts w:asciiTheme="majorHAnsi" w:eastAsiaTheme="majorEastAsia" w:hAnsiTheme="majorHAnsi" w:cstheme="majorBidi"/>
      <w:i/>
      <w:iCs/>
      <w:color w:val="2F5496" w:themeColor="accent1" w:themeShade="BF"/>
    </w:rPr>
  </w:style>
  <w:style w:type="character" w:customStyle="1" w:styleId="person">
    <w:name w:val="person"/>
    <w:basedOn w:val="DefaultParagraphFont"/>
    <w:rsid w:val="00755392"/>
  </w:style>
  <w:style w:type="character" w:customStyle="1" w:styleId="harvardtitle">
    <w:name w:val="harvard_title"/>
    <w:basedOn w:val="DefaultParagraphFont"/>
    <w:rsid w:val="00755392"/>
  </w:style>
  <w:style w:type="character" w:customStyle="1" w:styleId="Date2">
    <w:name w:val="Date2"/>
    <w:basedOn w:val="DefaultParagraphFont"/>
    <w:rsid w:val="00755392"/>
  </w:style>
  <w:style w:type="character" w:customStyle="1" w:styleId="Heading3Char">
    <w:name w:val="Heading 3 Char"/>
    <w:basedOn w:val="DefaultParagraphFont"/>
    <w:link w:val="Heading3"/>
    <w:uiPriority w:val="9"/>
    <w:rsid w:val="00326D0D"/>
    <w:rPr>
      <w:rFonts w:asciiTheme="majorHAnsi" w:eastAsiaTheme="majorEastAsia" w:hAnsiTheme="majorHAnsi" w:cstheme="majorBidi"/>
      <w:color w:val="1F3763" w:themeColor="accent1" w:themeShade="7F"/>
      <w:sz w:val="24"/>
      <w:szCs w:val="24"/>
    </w:rPr>
  </w:style>
  <w:style w:type="paragraph" w:customStyle="1" w:styleId="awardholders">
    <w:name w:val="awardholders"/>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undings">
    <w:name w:val="fundings"/>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iod">
    <w:name w:val="period"/>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BD62ED"/>
  </w:style>
  <w:style w:type="paragraph" w:customStyle="1" w:styleId="awarddate">
    <w:name w:val="awarddate"/>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opertieslabel">
    <w:name w:val="properties_label"/>
    <w:basedOn w:val="DefaultParagraphFont"/>
    <w:rsid w:val="00BD62ED"/>
  </w:style>
  <w:style w:type="paragraph" w:customStyle="1" w:styleId="type">
    <w:name w:val="type"/>
    <w:basedOn w:val="Normal"/>
    <w:rsid w:val="00BD62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family">
    <w:name w:val="type_family"/>
    <w:basedOn w:val="DefaultParagraphFont"/>
    <w:rsid w:val="00BD62ED"/>
  </w:style>
  <w:style w:type="character" w:customStyle="1" w:styleId="typefamilysep">
    <w:name w:val="type_family_sep"/>
    <w:basedOn w:val="DefaultParagraphFont"/>
    <w:rsid w:val="00BD62ED"/>
  </w:style>
  <w:style w:type="character" w:customStyle="1" w:styleId="typeclassification">
    <w:name w:val="type_classification"/>
    <w:basedOn w:val="DefaultParagraphFont"/>
    <w:rsid w:val="00BD62ED"/>
  </w:style>
  <w:style w:type="paragraph" w:customStyle="1" w:styleId="writingup">
    <w:name w:val="writingup"/>
    <w:basedOn w:val="Normal"/>
    <w:rsid w:val="00C614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12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EF2"/>
    <w:rPr>
      <w:rFonts w:ascii="Segoe UI" w:hAnsi="Segoe UI" w:cs="Segoe UI"/>
      <w:sz w:val="18"/>
      <w:szCs w:val="18"/>
    </w:rPr>
  </w:style>
  <w:style w:type="character" w:styleId="CommentReference">
    <w:name w:val="annotation reference"/>
    <w:basedOn w:val="DefaultParagraphFont"/>
    <w:uiPriority w:val="99"/>
    <w:semiHidden/>
    <w:unhideWhenUsed/>
    <w:rsid w:val="00F15312"/>
    <w:rPr>
      <w:sz w:val="16"/>
      <w:szCs w:val="16"/>
    </w:rPr>
  </w:style>
  <w:style w:type="paragraph" w:styleId="CommentText">
    <w:name w:val="annotation text"/>
    <w:basedOn w:val="Normal"/>
    <w:link w:val="CommentTextChar"/>
    <w:uiPriority w:val="99"/>
    <w:semiHidden/>
    <w:unhideWhenUsed/>
    <w:rsid w:val="00F15312"/>
    <w:pPr>
      <w:spacing w:line="240" w:lineRule="auto"/>
    </w:pPr>
    <w:rPr>
      <w:sz w:val="20"/>
      <w:szCs w:val="20"/>
    </w:rPr>
  </w:style>
  <w:style w:type="character" w:customStyle="1" w:styleId="CommentTextChar">
    <w:name w:val="Comment Text Char"/>
    <w:basedOn w:val="DefaultParagraphFont"/>
    <w:link w:val="CommentText"/>
    <w:uiPriority w:val="99"/>
    <w:semiHidden/>
    <w:rsid w:val="00F15312"/>
    <w:rPr>
      <w:sz w:val="20"/>
      <w:szCs w:val="20"/>
    </w:rPr>
  </w:style>
  <w:style w:type="paragraph" w:styleId="CommentSubject">
    <w:name w:val="annotation subject"/>
    <w:basedOn w:val="CommentText"/>
    <w:next w:val="CommentText"/>
    <w:link w:val="CommentSubjectChar"/>
    <w:uiPriority w:val="99"/>
    <w:semiHidden/>
    <w:unhideWhenUsed/>
    <w:rsid w:val="00F15312"/>
    <w:rPr>
      <w:b/>
      <w:bCs/>
    </w:rPr>
  </w:style>
  <w:style w:type="character" w:customStyle="1" w:styleId="CommentSubjectChar">
    <w:name w:val="Comment Subject Char"/>
    <w:basedOn w:val="CommentTextChar"/>
    <w:link w:val="CommentSubject"/>
    <w:uiPriority w:val="99"/>
    <w:semiHidden/>
    <w:rsid w:val="00F15312"/>
    <w:rPr>
      <w:b/>
      <w:bCs/>
      <w:sz w:val="20"/>
      <w:szCs w:val="20"/>
    </w:rPr>
  </w:style>
  <w:style w:type="character" w:customStyle="1" w:styleId="UnresolvedMention2">
    <w:name w:val="Unresolved Mention2"/>
    <w:basedOn w:val="DefaultParagraphFont"/>
    <w:uiPriority w:val="99"/>
    <w:semiHidden/>
    <w:unhideWhenUsed/>
    <w:rsid w:val="00A94C22"/>
    <w:rPr>
      <w:color w:val="605E5C"/>
      <w:shd w:val="clear" w:color="auto" w:fill="E1DFDD"/>
    </w:rPr>
  </w:style>
  <w:style w:type="paragraph" w:styleId="Revision">
    <w:name w:val="Revision"/>
    <w:hidden/>
    <w:uiPriority w:val="99"/>
    <w:semiHidden/>
    <w:rsid w:val="00A77928"/>
    <w:pPr>
      <w:spacing w:after="0" w:line="240" w:lineRule="auto"/>
    </w:pPr>
  </w:style>
  <w:style w:type="character" w:styleId="UnresolvedMention">
    <w:name w:val="Unresolved Mention"/>
    <w:basedOn w:val="DefaultParagraphFont"/>
    <w:uiPriority w:val="99"/>
    <w:semiHidden/>
    <w:unhideWhenUsed/>
    <w:rsid w:val="00246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2849">
      <w:bodyDiv w:val="1"/>
      <w:marLeft w:val="0"/>
      <w:marRight w:val="0"/>
      <w:marTop w:val="0"/>
      <w:marBottom w:val="0"/>
      <w:divBdr>
        <w:top w:val="none" w:sz="0" w:space="0" w:color="auto"/>
        <w:left w:val="none" w:sz="0" w:space="0" w:color="auto"/>
        <w:bottom w:val="none" w:sz="0" w:space="0" w:color="auto"/>
        <w:right w:val="none" w:sz="0" w:space="0" w:color="auto"/>
      </w:divBdr>
    </w:div>
    <w:div w:id="49423307">
      <w:bodyDiv w:val="1"/>
      <w:marLeft w:val="0"/>
      <w:marRight w:val="0"/>
      <w:marTop w:val="0"/>
      <w:marBottom w:val="0"/>
      <w:divBdr>
        <w:top w:val="none" w:sz="0" w:space="0" w:color="auto"/>
        <w:left w:val="none" w:sz="0" w:space="0" w:color="auto"/>
        <w:bottom w:val="none" w:sz="0" w:space="0" w:color="auto"/>
        <w:right w:val="none" w:sz="0" w:space="0" w:color="auto"/>
      </w:divBdr>
    </w:div>
    <w:div w:id="94129846">
      <w:bodyDiv w:val="1"/>
      <w:marLeft w:val="0"/>
      <w:marRight w:val="0"/>
      <w:marTop w:val="0"/>
      <w:marBottom w:val="0"/>
      <w:divBdr>
        <w:top w:val="none" w:sz="0" w:space="0" w:color="auto"/>
        <w:left w:val="none" w:sz="0" w:space="0" w:color="auto"/>
        <w:bottom w:val="none" w:sz="0" w:space="0" w:color="auto"/>
        <w:right w:val="none" w:sz="0" w:space="0" w:color="auto"/>
      </w:divBdr>
    </w:div>
    <w:div w:id="113141771">
      <w:bodyDiv w:val="1"/>
      <w:marLeft w:val="0"/>
      <w:marRight w:val="0"/>
      <w:marTop w:val="0"/>
      <w:marBottom w:val="0"/>
      <w:divBdr>
        <w:top w:val="none" w:sz="0" w:space="0" w:color="auto"/>
        <w:left w:val="none" w:sz="0" w:space="0" w:color="auto"/>
        <w:bottom w:val="none" w:sz="0" w:space="0" w:color="auto"/>
        <w:right w:val="none" w:sz="0" w:space="0" w:color="auto"/>
      </w:divBdr>
    </w:div>
    <w:div w:id="124734572">
      <w:bodyDiv w:val="1"/>
      <w:marLeft w:val="0"/>
      <w:marRight w:val="0"/>
      <w:marTop w:val="0"/>
      <w:marBottom w:val="0"/>
      <w:divBdr>
        <w:top w:val="none" w:sz="0" w:space="0" w:color="auto"/>
        <w:left w:val="none" w:sz="0" w:space="0" w:color="auto"/>
        <w:bottom w:val="none" w:sz="0" w:space="0" w:color="auto"/>
        <w:right w:val="none" w:sz="0" w:space="0" w:color="auto"/>
      </w:divBdr>
    </w:div>
    <w:div w:id="209850440">
      <w:bodyDiv w:val="1"/>
      <w:marLeft w:val="0"/>
      <w:marRight w:val="0"/>
      <w:marTop w:val="0"/>
      <w:marBottom w:val="0"/>
      <w:divBdr>
        <w:top w:val="none" w:sz="0" w:space="0" w:color="auto"/>
        <w:left w:val="none" w:sz="0" w:space="0" w:color="auto"/>
        <w:bottom w:val="none" w:sz="0" w:space="0" w:color="auto"/>
        <w:right w:val="none" w:sz="0" w:space="0" w:color="auto"/>
      </w:divBdr>
    </w:div>
    <w:div w:id="220100703">
      <w:bodyDiv w:val="1"/>
      <w:marLeft w:val="0"/>
      <w:marRight w:val="0"/>
      <w:marTop w:val="0"/>
      <w:marBottom w:val="0"/>
      <w:divBdr>
        <w:top w:val="none" w:sz="0" w:space="0" w:color="auto"/>
        <w:left w:val="none" w:sz="0" w:space="0" w:color="auto"/>
        <w:bottom w:val="none" w:sz="0" w:space="0" w:color="auto"/>
        <w:right w:val="none" w:sz="0" w:space="0" w:color="auto"/>
      </w:divBdr>
    </w:div>
    <w:div w:id="243497799">
      <w:bodyDiv w:val="1"/>
      <w:marLeft w:val="0"/>
      <w:marRight w:val="0"/>
      <w:marTop w:val="0"/>
      <w:marBottom w:val="0"/>
      <w:divBdr>
        <w:top w:val="none" w:sz="0" w:space="0" w:color="auto"/>
        <w:left w:val="none" w:sz="0" w:space="0" w:color="auto"/>
        <w:bottom w:val="none" w:sz="0" w:space="0" w:color="auto"/>
        <w:right w:val="none" w:sz="0" w:space="0" w:color="auto"/>
      </w:divBdr>
    </w:div>
    <w:div w:id="304243885">
      <w:bodyDiv w:val="1"/>
      <w:marLeft w:val="0"/>
      <w:marRight w:val="0"/>
      <w:marTop w:val="0"/>
      <w:marBottom w:val="0"/>
      <w:divBdr>
        <w:top w:val="none" w:sz="0" w:space="0" w:color="auto"/>
        <w:left w:val="none" w:sz="0" w:space="0" w:color="auto"/>
        <w:bottom w:val="none" w:sz="0" w:space="0" w:color="auto"/>
        <w:right w:val="none" w:sz="0" w:space="0" w:color="auto"/>
      </w:divBdr>
    </w:div>
    <w:div w:id="311951419">
      <w:bodyDiv w:val="1"/>
      <w:marLeft w:val="0"/>
      <w:marRight w:val="0"/>
      <w:marTop w:val="0"/>
      <w:marBottom w:val="0"/>
      <w:divBdr>
        <w:top w:val="none" w:sz="0" w:space="0" w:color="auto"/>
        <w:left w:val="none" w:sz="0" w:space="0" w:color="auto"/>
        <w:bottom w:val="none" w:sz="0" w:space="0" w:color="auto"/>
        <w:right w:val="none" w:sz="0" w:space="0" w:color="auto"/>
      </w:divBdr>
    </w:div>
    <w:div w:id="345012898">
      <w:bodyDiv w:val="1"/>
      <w:marLeft w:val="0"/>
      <w:marRight w:val="0"/>
      <w:marTop w:val="0"/>
      <w:marBottom w:val="0"/>
      <w:divBdr>
        <w:top w:val="none" w:sz="0" w:space="0" w:color="auto"/>
        <w:left w:val="none" w:sz="0" w:space="0" w:color="auto"/>
        <w:bottom w:val="none" w:sz="0" w:space="0" w:color="auto"/>
        <w:right w:val="none" w:sz="0" w:space="0" w:color="auto"/>
      </w:divBdr>
    </w:div>
    <w:div w:id="349839220">
      <w:bodyDiv w:val="1"/>
      <w:marLeft w:val="0"/>
      <w:marRight w:val="0"/>
      <w:marTop w:val="0"/>
      <w:marBottom w:val="0"/>
      <w:divBdr>
        <w:top w:val="none" w:sz="0" w:space="0" w:color="auto"/>
        <w:left w:val="none" w:sz="0" w:space="0" w:color="auto"/>
        <w:bottom w:val="none" w:sz="0" w:space="0" w:color="auto"/>
        <w:right w:val="none" w:sz="0" w:space="0" w:color="auto"/>
      </w:divBdr>
    </w:div>
    <w:div w:id="353653123">
      <w:bodyDiv w:val="1"/>
      <w:marLeft w:val="0"/>
      <w:marRight w:val="0"/>
      <w:marTop w:val="0"/>
      <w:marBottom w:val="0"/>
      <w:divBdr>
        <w:top w:val="none" w:sz="0" w:space="0" w:color="auto"/>
        <w:left w:val="none" w:sz="0" w:space="0" w:color="auto"/>
        <w:bottom w:val="none" w:sz="0" w:space="0" w:color="auto"/>
        <w:right w:val="none" w:sz="0" w:space="0" w:color="auto"/>
      </w:divBdr>
    </w:div>
    <w:div w:id="355930745">
      <w:bodyDiv w:val="1"/>
      <w:marLeft w:val="0"/>
      <w:marRight w:val="0"/>
      <w:marTop w:val="0"/>
      <w:marBottom w:val="0"/>
      <w:divBdr>
        <w:top w:val="none" w:sz="0" w:space="0" w:color="auto"/>
        <w:left w:val="none" w:sz="0" w:space="0" w:color="auto"/>
        <w:bottom w:val="none" w:sz="0" w:space="0" w:color="auto"/>
        <w:right w:val="none" w:sz="0" w:space="0" w:color="auto"/>
      </w:divBdr>
    </w:div>
    <w:div w:id="370427165">
      <w:bodyDiv w:val="1"/>
      <w:marLeft w:val="0"/>
      <w:marRight w:val="0"/>
      <w:marTop w:val="0"/>
      <w:marBottom w:val="0"/>
      <w:divBdr>
        <w:top w:val="none" w:sz="0" w:space="0" w:color="auto"/>
        <w:left w:val="none" w:sz="0" w:space="0" w:color="auto"/>
        <w:bottom w:val="none" w:sz="0" w:space="0" w:color="auto"/>
        <w:right w:val="none" w:sz="0" w:space="0" w:color="auto"/>
      </w:divBdr>
    </w:div>
    <w:div w:id="427315649">
      <w:bodyDiv w:val="1"/>
      <w:marLeft w:val="0"/>
      <w:marRight w:val="0"/>
      <w:marTop w:val="0"/>
      <w:marBottom w:val="0"/>
      <w:divBdr>
        <w:top w:val="none" w:sz="0" w:space="0" w:color="auto"/>
        <w:left w:val="none" w:sz="0" w:space="0" w:color="auto"/>
        <w:bottom w:val="none" w:sz="0" w:space="0" w:color="auto"/>
        <w:right w:val="none" w:sz="0" w:space="0" w:color="auto"/>
      </w:divBdr>
    </w:div>
    <w:div w:id="498617988">
      <w:bodyDiv w:val="1"/>
      <w:marLeft w:val="0"/>
      <w:marRight w:val="0"/>
      <w:marTop w:val="0"/>
      <w:marBottom w:val="0"/>
      <w:divBdr>
        <w:top w:val="none" w:sz="0" w:space="0" w:color="auto"/>
        <w:left w:val="none" w:sz="0" w:space="0" w:color="auto"/>
        <w:bottom w:val="none" w:sz="0" w:space="0" w:color="auto"/>
        <w:right w:val="none" w:sz="0" w:space="0" w:color="auto"/>
      </w:divBdr>
    </w:div>
    <w:div w:id="537668571">
      <w:bodyDiv w:val="1"/>
      <w:marLeft w:val="0"/>
      <w:marRight w:val="0"/>
      <w:marTop w:val="0"/>
      <w:marBottom w:val="0"/>
      <w:divBdr>
        <w:top w:val="none" w:sz="0" w:space="0" w:color="auto"/>
        <w:left w:val="none" w:sz="0" w:space="0" w:color="auto"/>
        <w:bottom w:val="none" w:sz="0" w:space="0" w:color="auto"/>
        <w:right w:val="none" w:sz="0" w:space="0" w:color="auto"/>
      </w:divBdr>
    </w:div>
    <w:div w:id="553540126">
      <w:bodyDiv w:val="1"/>
      <w:marLeft w:val="0"/>
      <w:marRight w:val="0"/>
      <w:marTop w:val="0"/>
      <w:marBottom w:val="0"/>
      <w:divBdr>
        <w:top w:val="none" w:sz="0" w:space="0" w:color="auto"/>
        <w:left w:val="none" w:sz="0" w:space="0" w:color="auto"/>
        <w:bottom w:val="none" w:sz="0" w:space="0" w:color="auto"/>
        <w:right w:val="none" w:sz="0" w:space="0" w:color="auto"/>
      </w:divBdr>
    </w:div>
    <w:div w:id="630290001">
      <w:bodyDiv w:val="1"/>
      <w:marLeft w:val="0"/>
      <w:marRight w:val="0"/>
      <w:marTop w:val="0"/>
      <w:marBottom w:val="0"/>
      <w:divBdr>
        <w:top w:val="none" w:sz="0" w:space="0" w:color="auto"/>
        <w:left w:val="none" w:sz="0" w:space="0" w:color="auto"/>
        <w:bottom w:val="none" w:sz="0" w:space="0" w:color="auto"/>
        <w:right w:val="none" w:sz="0" w:space="0" w:color="auto"/>
      </w:divBdr>
      <w:divsChild>
        <w:div w:id="1748383272">
          <w:marLeft w:val="0"/>
          <w:marRight w:val="0"/>
          <w:marTop w:val="0"/>
          <w:marBottom w:val="0"/>
          <w:divBdr>
            <w:top w:val="none" w:sz="0" w:space="0" w:color="auto"/>
            <w:left w:val="none" w:sz="0" w:space="0" w:color="auto"/>
            <w:bottom w:val="none" w:sz="0" w:space="0" w:color="auto"/>
            <w:right w:val="none" w:sz="0" w:space="0" w:color="auto"/>
          </w:divBdr>
          <w:divsChild>
            <w:div w:id="419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3000">
      <w:bodyDiv w:val="1"/>
      <w:marLeft w:val="0"/>
      <w:marRight w:val="0"/>
      <w:marTop w:val="0"/>
      <w:marBottom w:val="0"/>
      <w:divBdr>
        <w:top w:val="none" w:sz="0" w:space="0" w:color="auto"/>
        <w:left w:val="none" w:sz="0" w:space="0" w:color="auto"/>
        <w:bottom w:val="none" w:sz="0" w:space="0" w:color="auto"/>
        <w:right w:val="none" w:sz="0" w:space="0" w:color="auto"/>
      </w:divBdr>
    </w:div>
    <w:div w:id="687172241">
      <w:bodyDiv w:val="1"/>
      <w:marLeft w:val="0"/>
      <w:marRight w:val="0"/>
      <w:marTop w:val="0"/>
      <w:marBottom w:val="0"/>
      <w:divBdr>
        <w:top w:val="none" w:sz="0" w:space="0" w:color="auto"/>
        <w:left w:val="none" w:sz="0" w:space="0" w:color="auto"/>
        <w:bottom w:val="none" w:sz="0" w:space="0" w:color="auto"/>
        <w:right w:val="none" w:sz="0" w:space="0" w:color="auto"/>
      </w:divBdr>
    </w:div>
    <w:div w:id="726950960">
      <w:bodyDiv w:val="1"/>
      <w:marLeft w:val="0"/>
      <w:marRight w:val="0"/>
      <w:marTop w:val="0"/>
      <w:marBottom w:val="0"/>
      <w:divBdr>
        <w:top w:val="none" w:sz="0" w:space="0" w:color="auto"/>
        <w:left w:val="none" w:sz="0" w:space="0" w:color="auto"/>
        <w:bottom w:val="none" w:sz="0" w:space="0" w:color="auto"/>
        <w:right w:val="none" w:sz="0" w:space="0" w:color="auto"/>
      </w:divBdr>
    </w:div>
    <w:div w:id="772407944">
      <w:bodyDiv w:val="1"/>
      <w:marLeft w:val="0"/>
      <w:marRight w:val="0"/>
      <w:marTop w:val="0"/>
      <w:marBottom w:val="0"/>
      <w:divBdr>
        <w:top w:val="none" w:sz="0" w:space="0" w:color="auto"/>
        <w:left w:val="none" w:sz="0" w:space="0" w:color="auto"/>
        <w:bottom w:val="none" w:sz="0" w:space="0" w:color="auto"/>
        <w:right w:val="none" w:sz="0" w:space="0" w:color="auto"/>
      </w:divBdr>
    </w:div>
    <w:div w:id="790592362">
      <w:bodyDiv w:val="1"/>
      <w:marLeft w:val="0"/>
      <w:marRight w:val="0"/>
      <w:marTop w:val="0"/>
      <w:marBottom w:val="0"/>
      <w:divBdr>
        <w:top w:val="none" w:sz="0" w:space="0" w:color="auto"/>
        <w:left w:val="none" w:sz="0" w:space="0" w:color="auto"/>
        <w:bottom w:val="none" w:sz="0" w:space="0" w:color="auto"/>
        <w:right w:val="none" w:sz="0" w:space="0" w:color="auto"/>
      </w:divBdr>
    </w:div>
    <w:div w:id="806777452">
      <w:bodyDiv w:val="1"/>
      <w:marLeft w:val="0"/>
      <w:marRight w:val="0"/>
      <w:marTop w:val="0"/>
      <w:marBottom w:val="0"/>
      <w:divBdr>
        <w:top w:val="none" w:sz="0" w:space="0" w:color="auto"/>
        <w:left w:val="none" w:sz="0" w:space="0" w:color="auto"/>
        <w:bottom w:val="none" w:sz="0" w:space="0" w:color="auto"/>
        <w:right w:val="none" w:sz="0" w:space="0" w:color="auto"/>
      </w:divBdr>
    </w:div>
    <w:div w:id="856845046">
      <w:bodyDiv w:val="1"/>
      <w:marLeft w:val="0"/>
      <w:marRight w:val="0"/>
      <w:marTop w:val="0"/>
      <w:marBottom w:val="0"/>
      <w:divBdr>
        <w:top w:val="none" w:sz="0" w:space="0" w:color="auto"/>
        <w:left w:val="none" w:sz="0" w:space="0" w:color="auto"/>
        <w:bottom w:val="none" w:sz="0" w:space="0" w:color="auto"/>
        <w:right w:val="none" w:sz="0" w:space="0" w:color="auto"/>
      </w:divBdr>
      <w:divsChild>
        <w:div w:id="803080191">
          <w:marLeft w:val="0"/>
          <w:marRight w:val="0"/>
          <w:marTop w:val="0"/>
          <w:marBottom w:val="0"/>
          <w:divBdr>
            <w:top w:val="none" w:sz="0" w:space="0" w:color="auto"/>
            <w:left w:val="none" w:sz="0" w:space="0" w:color="auto"/>
            <w:bottom w:val="none" w:sz="0" w:space="0" w:color="auto"/>
            <w:right w:val="none" w:sz="0" w:space="0" w:color="auto"/>
          </w:divBdr>
        </w:div>
        <w:div w:id="1429811171">
          <w:marLeft w:val="0"/>
          <w:marRight w:val="0"/>
          <w:marTop w:val="0"/>
          <w:marBottom w:val="0"/>
          <w:divBdr>
            <w:top w:val="none" w:sz="0" w:space="0" w:color="auto"/>
            <w:left w:val="none" w:sz="0" w:space="0" w:color="auto"/>
            <w:bottom w:val="none" w:sz="0" w:space="0" w:color="auto"/>
            <w:right w:val="none" w:sz="0" w:space="0" w:color="auto"/>
          </w:divBdr>
        </w:div>
      </w:divsChild>
    </w:div>
    <w:div w:id="874076162">
      <w:bodyDiv w:val="1"/>
      <w:marLeft w:val="0"/>
      <w:marRight w:val="0"/>
      <w:marTop w:val="0"/>
      <w:marBottom w:val="0"/>
      <w:divBdr>
        <w:top w:val="none" w:sz="0" w:space="0" w:color="auto"/>
        <w:left w:val="none" w:sz="0" w:space="0" w:color="auto"/>
        <w:bottom w:val="none" w:sz="0" w:space="0" w:color="auto"/>
        <w:right w:val="none" w:sz="0" w:space="0" w:color="auto"/>
      </w:divBdr>
    </w:div>
    <w:div w:id="940260077">
      <w:bodyDiv w:val="1"/>
      <w:marLeft w:val="0"/>
      <w:marRight w:val="0"/>
      <w:marTop w:val="0"/>
      <w:marBottom w:val="0"/>
      <w:divBdr>
        <w:top w:val="none" w:sz="0" w:space="0" w:color="auto"/>
        <w:left w:val="none" w:sz="0" w:space="0" w:color="auto"/>
        <w:bottom w:val="none" w:sz="0" w:space="0" w:color="auto"/>
        <w:right w:val="none" w:sz="0" w:space="0" w:color="auto"/>
      </w:divBdr>
    </w:div>
    <w:div w:id="1014766805">
      <w:bodyDiv w:val="1"/>
      <w:marLeft w:val="0"/>
      <w:marRight w:val="0"/>
      <w:marTop w:val="0"/>
      <w:marBottom w:val="0"/>
      <w:divBdr>
        <w:top w:val="none" w:sz="0" w:space="0" w:color="auto"/>
        <w:left w:val="none" w:sz="0" w:space="0" w:color="auto"/>
        <w:bottom w:val="none" w:sz="0" w:space="0" w:color="auto"/>
        <w:right w:val="none" w:sz="0" w:space="0" w:color="auto"/>
      </w:divBdr>
    </w:div>
    <w:div w:id="1024941602">
      <w:bodyDiv w:val="1"/>
      <w:marLeft w:val="0"/>
      <w:marRight w:val="0"/>
      <w:marTop w:val="0"/>
      <w:marBottom w:val="0"/>
      <w:divBdr>
        <w:top w:val="none" w:sz="0" w:space="0" w:color="auto"/>
        <w:left w:val="none" w:sz="0" w:space="0" w:color="auto"/>
        <w:bottom w:val="none" w:sz="0" w:space="0" w:color="auto"/>
        <w:right w:val="none" w:sz="0" w:space="0" w:color="auto"/>
      </w:divBdr>
    </w:div>
    <w:div w:id="1029722244">
      <w:bodyDiv w:val="1"/>
      <w:marLeft w:val="0"/>
      <w:marRight w:val="0"/>
      <w:marTop w:val="0"/>
      <w:marBottom w:val="0"/>
      <w:divBdr>
        <w:top w:val="none" w:sz="0" w:space="0" w:color="auto"/>
        <w:left w:val="none" w:sz="0" w:space="0" w:color="auto"/>
        <w:bottom w:val="none" w:sz="0" w:space="0" w:color="auto"/>
        <w:right w:val="none" w:sz="0" w:space="0" w:color="auto"/>
      </w:divBdr>
    </w:div>
    <w:div w:id="1037395485">
      <w:bodyDiv w:val="1"/>
      <w:marLeft w:val="0"/>
      <w:marRight w:val="0"/>
      <w:marTop w:val="0"/>
      <w:marBottom w:val="0"/>
      <w:divBdr>
        <w:top w:val="none" w:sz="0" w:space="0" w:color="auto"/>
        <w:left w:val="none" w:sz="0" w:space="0" w:color="auto"/>
        <w:bottom w:val="none" w:sz="0" w:space="0" w:color="auto"/>
        <w:right w:val="none" w:sz="0" w:space="0" w:color="auto"/>
      </w:divBdr>
    </w:div>
    <w:div w:id="1058632907">
      <w:bodyDiv w:val="1"/>
      <w:marLeft w:val="0"/>
      <w:marRight w:val="0"/>
      <w:marTop w:val="0"/>
      <w:marBottom w:val="0"/>
      <w:divBdr>
        <w:top w:val="none" w:sz="0" w:space="0" w:color="auto"/>
        <w:left w:val="none" w:sz="0" w:space="0" w:color="auto"/>
        <w:bottom w:val="none" w:sz="0" w:space="0" w:color="auto"/>
        <w:right w:val="none" w:sz="0" w:space="0" w:color="auto"/>
      </w:divBdr>
    </w:div>
    <w:div w:id="1089078496">
      <w:bodyDiv w:val="1"/>
      <w:marLeft w:val="0"/>
      <w:marRight w:val="0"/>
      <w:marTop w:val="0"/>
      <w:marBottom w:val="0"/>
      <w:divBdr>
        <w:top w:val="none" w:sz="0" w:space="0" w:color="auto"/>
        <w:left w:val="none" w:sz="0" w:space="0" w:color="auto"/>
        <w:bottom w:val="none" w:sz="0" w:space="0" w:color="auto"/>
        <w:right w:val="none" w:sz="0" w:space="0" w:color="auto"/>
      </w:divBdr>
    </w:div>
    <w:div w:id="1095055666">
      <w:bodyDiv w:val="1"/>
      <w:marLeft w:val="0"/>
      <w:marRight w:val="0"/>
      <w:marTop w:val="0"/>
      <w:marBottom w:val="0"/>
      <w:divBdr>
        <w:top w:val="none" w:sz="0" w:space="0" w:color="auto"/>
        <w:left w:val="none" w:sz="0" w:space="0" w:color="auto"/>
        <w:bottom w:val="none" w:sz="0" w:space="0" w:color="auto"/>
        <w:right w:val="none" w:sz="0" w:space="0" w:color="auto"/>
      </w:divBdr>
    </w:div>
    <w:div w:id="1100375701">
      <w:bodyDiv w:val="1"/>
      <w:marLeft w:val="0"/>
      <w:marRight w:val="0"/>
      <w:marTop w:val="0"/>
      <w:marBottom w:val="0"/>
      <w:divBdr>
        <w:top w:val="none" w:sz="0" w:space="0" w:color="auto"/>
        <w:left w:val="none" w:sz="0" w:space="0" w:color="auto"/>
        <w:bottom w:val="none" w:sz="0" w:space="0" w:color="auto"/>
        <w:right w:val="none" w:sz="0" w:space="0" w:color="auto"/>
      </w:divBdr>
    </w:div>
    <w:div w:id="1106273412">
      <w:bodyDiv w:val="1"/>
      <w:marLeft w:val="0"/>
      <w:marRight w:val="0"/>
      <w:marTop w:val="0"/>
      <w:marBottom w:val="0"/>
      <w:divBdr>
        <w:top w:val="none" w:sz="0" w:space="0" w:color="auto"/>
        <w:left w:val="none" w:sz="0" w:space="0" w:color="auto"/>
        <w:bottom w:val="none" w:sz="0" w:space="0" w:color="auto"/>
        <w:right w:val="none" w:sz="0" w:space="0" w:color="auto"/>
      </w:divBdr>
    </w:div>
    <w:div w:id="1147280742">
      <w:bodyDiv w:val="1"/>
      <w:marLeft w:val="0"/>
      <w:marRight w:val="0"/>
      <w:marTop w:val="0"/>
      <w:marBottom w:val="0"/>
      <w:divBdr>
        <w:top w:val="none" w:sz="0" w:space="0" w:color="auto"/>
        <w:left w:val="none" w:sz="0" w:space="0" w:color="auto"/>
        <w:bottom w:val="none" w:sz="0" w:space="0" w:color="auto"/>
        <w:right w:val="none" w:sz="0" w:space="0" w:color="auto"/>
      </w:divBdr>
    </w:div>
    <w:div w:id="1186208049">
      <w:bodyDiv w:val="1"/>
      <w:marLeft w:val="0"/>
      <w:marRight w:val="0"/>
      <w:marTop w:val="0"/>
      <w:marBottom w:val="0"/>
      <w:divBdr>
        <w:top w:val="none" w:sz="0" w:space="0" w:color="auto"/>
        <w:left w:val="none" w:sz="0" w:space="0" w:color="auto"/>
        <w:bottom w:val="none" w:sz="0" w:space="0" w:color="auto"/>
        <w:right w:val="none" w:sz="0" w:space="0" w:color="auto"/>
      </w:divBdr>
    </w:div>
    <w:div w:id="1193835752">
      <w:bodyDiv w:val="1"/>
      <w:marLeft w:val="0"/>
      <w:marRight w:val="0"/>
      <w:marTop w:val="0"/>
      <w:marBottom w:val="0"/>
      <w:divBdr>
        <w:top w:val="none" w:sz="0" w:space="0" w:color="auto"/>
        <w:left w:val="none" w:sz="0" w:space="0" w:color="auto"/>
        <w:bottom w:val="none" w:sz="0" w:space="0" w:color="auto"/>
        <w:right w:val="none" w:sz="0" w:space="0" w:color="auto"/>
      </w:divBdr>
      <w:divsChild>
        <w:div w:id="1041133768">
          <w:marLeft w:val="0"/>
          <w:marRight w:val="0"/>
          <w:marTop w:val="0"/>
          <w:marBottom w:val="0"/>
          <w:divBdr>
            <w:top w:val="none" w:sz="0" w:space="0" w:color="auto"/>
            <w:left w:val="none" w:sz="0" w:space="0" w:color="auto"/>
            <w:bottom w:val="none" w:sz="0" w:space="0" w:color="auto"/>
            <w:right w:val="none" w:sz="0" w:space="0" w:color="auto"/>
          </w:divBdr>
          <w:divsChild>
            <w:div w:id="727650293">
              <w:marLeft w:val="0"/>
              <w:marRight w:val="0"/>
              <w:marTop w:val="0"/>
              <w:marBottom w:val="0"/>
              <w:divBdr>
                <w:top w:val="none" w:sz="0" w:space="0" w:color="auto"/>
                <w:left w:val="none" w:sz="0" w:space="0" w:color="auto"/>
                <w:bottom w:val="none" w:sz="0" w:space="0" w:color="auto"/>
                <w:right w:val="none" w:sz="0" w:space="0" w:color="auto"/>
              </w:divBdr>
            </w:div>
            <w:div w:id="11612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5156">
      <w:bodyDiv w:val="1"/>
      <w:marLeft w:val="0"/>
      <w:marRight w:val="0"/>
      <w:marTop w:val="0"/>
      <w:marBottom w:val="0"/>
      <w:divBdr>
        <w:top w:val="none" w:sz="0" w:space="0" w:color="auto"/>
        <w:left w:val="none" w:sz="0" w:space="0" w:color="auto"/>
        <w:bottom w:val="none" w:sz="0" w:space="0" w:color="auto"/>
        <w:right w:val="none" w:sz="0" w:space="0" w:color="auto"/>
      </w:divBdr>
    </w:div>
    <w:div w:id="1341859128">
      <w:bodyDiv w:val="1"/>
      <w:marLeft w:val="0"/>
      <w:marRight w:val="0"/>
      <w:marTop w:val="0"/>
      <w:marBottom w:val="0"/>
      <w:divBdr>
        <w:top w:val="none" w:sz="0" w:space="0" w:color="auto"/>
        <w:left w:val="none" w:sz="0" w:space="0" w:color="auto"/>
        <w:bottom w:val="none" w:sz="0" w:space="0" w:color="auto"/>
        <w:right w:val="none" w:sz="0" w:space="0" w:color="auto"/>
      </w:divBdr>
    </w:div>
    <w:div w:id="1397124700">
      <w:bodyDiv w:val="1"/>
      <w:marLeft w:val="0"/>
      <w:marRight w:val="0"/>
      <w:marTop w:val="0"/>
      <w:marBottom w:val="0"/>
      <w:divBdr>
        <w:top w:val="none" w:sz="0" w:space="0" w:color="auto"/>
        <w:left w:val="none" w:sz="0" w:space="0" w:color="auto"/>
        <w:bottom w:val="none" w:sz="0" w:space="0" w:color="auto"/>
        <w:right w:val="none" w:sz="0" w:space="0" w:color="auto"/>
      </w:divBdr>
    </w:div>
    <w:div w:id="1449276501">
      <w:bodyDiv w:val="1"/>
      <w:marLeft w:val="0"/>
      <w:marRight w:val="0"/>
      <w:marTop w:val="0"/>
      <w:marBottom w:val="0"/>
      <w:divBdr>
        <w:top w:val="none" w:sz="0" w:space="0" w:color="auto"/>
        <w:left w:val="none" w:sz="0" w:space="0" w:color="auto"/>
        <w:bottom w:val="none" w:sz="0" w:space="0" w:color="auto"/>
        <w:right w:val="none" w:sz="0" w:space="0" w:color="auto"/>
      </w:divBdr>
    </w:div>
    <w:div w:id="1464080109">
      <w:bodyDiv w:val="1"/>
      <w:marLeft w:val="0"/>
      <w:marRight w:val="0"/>
      <w:marTop w:val="0"/>
      <w:marBottom w:val="0"/>
      <w:divBdr>
        <w:top w:val="none" w:sz="0" w:space="0" w:color="auto"/>
        <w:left w:val="none" w:sz="0" w:space="0" w:color="auto"/>
        <w:bottom w:val="none" w:sz="0" w:space="0" w:color="auto"/>
        <w:right w:val="none" w:sz="0" w:space="0" w:color="auto"/>
      </w:divBdr>
    </w:div>
    <w:div w:id="1466780168">
      <w:bodyDiv w:val="1"/>
      <w:marLeft w:val="0"/>
      <w:marRight w:val="0"/>
      <w:marTop w:val="0"/>
      <w:marBottom w:val="0"/>
      <w:divBdr>
        <w:top w:val="none" w:sz="0" w:space="0" w:color="auto"/>
        <w:left w:val="none" w:sz="0" w:space="0" w:color="auto"/>
        <w:bottom w:val="none" w:sz="0" w:space="0" w:color="auto"/>
        <w:right w:val="none" w:sz="0" w:space="0" w:color="auto"/>
      </w:divBdr>
    </w:div>
    <w:div w:id="1473524690">
      <w:bodyDiv w:val="1"/>
      <w:marLeft w:val="0"/>
      <w:marRight w:val="0"/>
      <w:marTop w:val="0"/>
      <w:marBottom w:val="0"/>
      <w:divBdr>
        <w:top w:val="none" w:sz="0" w:space="0" w:color="auto"/>
        <w:left w:val="none" w:sz="0" w:space="0" w:color="auto"/>
        <w:bottom w:val="none" w:sz="0" w:space="0" w:color="auto"/>
        <w:right w:val="none" w:sz="0" w:space="0" w:color="auto"/>
      </w:divBdr>
    </w:div>
    <w:div w:id="15436644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02">
          <w:marLeft w:val="0"/>
          <w:marRight w:val="0"/>
          <w:marTop w:val="0"/>
          <w:marBottom w:val="0"/>
          <w:divBdr>
            <w:top w:val="none" w:sz="0" w:space="0" w:color="auto"/>
            <w:left w:val="none" w:sz="0" w:space="0" w:color="auto"/>
            <w:bottom w:val="none" w:sz="0" w:space="0" w:color="auto"/>
            <w:right w:val="none" w:sz="0" w:space="0" w:color="auto"/>
          </w:divBdr>
          <w:divsChild>
            <w:div w:id="13265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5285">
      <w:bodyDiv w:val="1"/>
      <w:marLeft w:val="0"/>
      <w:marRight w:val="0"/>
      <w:marTop w:val="0"/>
      <w:marBottom w:val="0"/>
      <w:divBdr>
        <w:top w:val="none" w:sz="0" w:space="0" w:color="auto"/>
        <w:left w:val="none" w:sz="0" w:space="0" w:color="auto"/>
        <w:bottom w:val="none" w:sz="0" w:space="0" w:color="auto"/>
        <w:right w:val="none" w:sz="0" w:space="0" w:color="auto"/>
      </w:divBdr>
    </w:div>
    <w:div w:id="1595280176">
      <w:bodyDiv w:val="1"/>
      <w:marLeft w:val="0"/>
      <w:marRight w:val="0"/>
      <w:marTop w:val="0"/>
      <w:marBottom w:val="0"/>
      <w:divBdr>
        <w:top w:val="none" w:sz="0" w:space="0" w:color="auto"/>
        <w:left w:val="none" w:sz="0" w:space="0" w:color="auto"/>
        <w:bottom w:val="none" w:sz="0" w:space="0" w:color="auto"/>
        <w:right w:val="none" w:sz="0" w:space="0" w:color="auto"/>
      </w:divBdr>
    </w:div>
    <w:div w:id="1603680902">
      <w:bodyDiv w:val="1"/>
      <w:marLeft w:val="0"/>
      <w:marRight w:val="0"/>
      <w:marTop w:val="0"/>
      <w:marBottom w:val="0"/>
      <w:divBdr>
        <w:top w:val="none" w:sz="0" w:space="0" w:color="auto"/>
        <w:left w:val="none" w:sz="0" w:space="0" w:color="auto"/>
        <w:bottom w:val="none" w:sz="0" w:space="0" w:color="auto"/>
        <w:right w:val="none" w:sz="0" w:space="0" w:color="auto"/>
      </w:divBdr>
    </w:div>
    <w:div w:id="1617516963">
      <w:bodyDiv w:val="1"/>
      <w:marLeft w:val="0"/>
      <w:marRight w:val="0"/>
      <w:marTop w:val="0"/>
      <w:marBottom w:val="0"/>
      <w:divBdr>
        <w:top w:val="none" w:sz="0" w:space="0" w:color="auto"/>
        <w:left w:val="none" w:sz="0" w:space="0" w:color="auto"/>
        <w:bottom w:val="none" w:sz="0" w:space="0" w:color="auto"/>
        <w:right w:val="none" w:sz="0" w:space="0" w:color="auto"/>
      </w:divBdr>
    </w:div>
    <w:div w:id="1627933646">
      <w:bodyDiv w:val="1"/>
      <w:marLeft w:val="0"/>
      <w:marRight w:val="0"/>
      <w:marTop w:val="0"/>
      <w:marBottom w:val="0"/>
      <w:divBdr>
        <w:top w:val="none" w:sz="0" w:space="0" w:color="auto"/>
        <w:left w:val="none" w:sz="0" w:space="0" w:color="auto"/>
        <w:bottom w:val="none" w:sz="0" w:space="0" w:color="auto"/>
        <w:right w:val="none" w:sz="0" w:space="0" w:color="auto"/>
      </w:divBdr>
    </w:div>
    <w:div w:id="1699089192">
      <w:bodyDiv w:val="1"/>
      <w:marLeft w:val="0"/>
      <w:marRight w:val="0"/>
      <w:marTop w:val="0"/>
      <w:marBottom w:val="0"/>
      <w:divBdr>
        <w:top w:val="none" w:sz="0" w:space="0" w:color="auto"/>
        <w:left w:val="none" w:sz="0" w:space="0" w:color="auto"/>
        <w:bottom w:val="none" w:sz="0" w:space="0" w:color="auto"/>
        <w:right w:val="none" w:sz="0" w:space="0" w:color="auto"/>
      </w:divBdr>
    </w:div>
    <w:div w:id="1736119698">
      <w:bodyDiv w:val="1"/>
      <w:marLeft w:val="0"/>
      <w:marRight w:val="0"/>
      <w:marTop w:val="0"/>
      <w:marBottom w:val="0"/>
      <w:divBdr>
        <w:top w:val="none" w:sz="0" w:space="0" w:color="auto"/>
        <w:left w:val="none" w:sz="0" w:space="0" w:color="auto"/>
        <w:bottom w:val="none" w:sz="0" w:space="0" w:color="auto"/>
        <w:right w:val="none" w:sz="0" w:space="0" w:color="auto"/>
      </w:divBdr>
    </w:div>
    <w:div w:id="1762019483">
      <w:bodyDiv w:val="1"/>
      <w:marLeft w:val="0"/>
      <w:marRight w:val="0"/>
      <w:marTop w:val="0"/>
      <w:marBottom w:val="0"/>
      <w:divBdr>
        <w:top w:val="none" w:sz="0" w:space="0" w:color="auto"/>
        <w:left w:val="none" w:sz="0" w:space="0" w:color="auto"/>
        <w:bottom w:val="none" w:sz="0" w:space="0" w:color="auto"/>
        <w:right w:val="none" w:sz="0" w:space="0" w:color="auto"/>
      </w:divBdr>
    </w:div>
    <w:div w:id="1765220590">
      <w:bodyDiv w:val="1"/>
      <w:marLeft w:val="0"/>
      <w:marRight w:val="0"/>
      <w:marTop w:val="0"/>
      <w:marBottom w:val="0"/>
      <w:divBdr>
        <w:top w:val="none" w:sz="0" w:space="0" w:color="auto"/>
        <w:left w:val="none" w:sz="0" w:space="0" w:color="auto"/>
        <w:bottom w:val="none" w:sz="0" w:space="0" w:color="auto"/>
        <w:right w:val="none" w:sz="0" w:space="0" w:color="auto"/>
      </w:divBdr>
    </w:div>
    <w:div w:id="1767073094">
      <w:bodyDiv w:val="1"/>
      <w:marLeft w:val="0"/>
      <w:marRight w:val="0"/>
      <w:marTop w:val="0"/>
      <w:marBottom w:val="0"/>
      <w:divBdr>
        <w:top w:val="none" w:sz="0" w:space="0" w:color="auto"/>
        <w:left w:val="none" w:sz="0" w:space="0" w:color="auto"/>
        <w:bottom w:val="none" w:sz="0" w:space="0" w:color="auto"/>
        <w:right w:val="none" w:sz="0" w:space="0" w:color="auto"/>
      </w:divBdr>
    </w:div>
    <w:div w:id="1841891452">
      <w:bodyDiv w:val="1"/>
      <w:marLeft w:val="0"/>
      <w:marRight w:val="0"/>
      <w:marTop w:val="0"/>
      <w:marBottom w:val="0"/>
      <w:divBdr>
        <w:top w:val="none" w:sz="0" w:space="0" w:color="auto"/>
        <w:left w:val="none" w:sz="0" w:space="0" w:color="auto"/>
        <w:bottom w:val="none" w:sz="0" w:space="0" w:color="auto"/>
        <w:right w:val="none" w:sz="0" w:space="0" w:color="auto"/>
      </w:divBdr>
    </w:div>
    <w:div w:id="1860506966">
      <w:bodyDiv w:val="1"/>
      <w:marLeft w:val="0"/>
      <w:marRight w:val="0"/>
      <w:marTop w:val="0"/>
      <w:marBottom w:val="0"/>
      <w:divBdr>
        <w:top w:val="none" w:sz="0" w:space="0" w:color="auto"/>
        <w:left w:val="none" w:sz="0" w:space="0" w:color="auto"/>
        <w:bottom w:val="none" w:sz="0" w:space="0" w:color="auto"/>
        <w:right w:val="none" w:sz="0" w:space="0" w:color="auto"/>
      </w:divBdr>
    </w:div>
    <w:div w:id="1922134820">
      <w:bodyDiv w:val="1"/>
      <w:marLeft w:val="0"/>
      <w:marRight w:val="0"/>
      <w:marTop w:val="0"/>
      <w:marBottom w:val="0"/>
      <w:divBdr>
        <w:top w:val="none" w:sz="0" w:space="0" w:color="auto"/>
        <w:left w:val="none" w:sz="0" w:space="0" w:color="auto"/>
        <w:bottom w:val="none" w:sz="0" w:space="0" w:color="auto"/>
        <w:right w:val="none" w:sz="0" w:space="0" w:color="auto"/>
      </w:divBdr>
      <w:divsChild>
        <w:div w:id="308753067">
          <w:marLeft w:val="0"/>
          <w:marRight w:val="0"/>
          <w:marTop w:val="0"/>
          <w:marBottom w:val="0"/>
          <w:divBdr>
            <w:top w:val="none" w:sz="0" w:space="0" w:color="auto"/>
            <w:left w:val="none" w:sz="0" w:space="0" w:color="auto"/>
            <w:bottom w:val="none" w:sz="0" w:space="0" w:color="auto"/>
            <w:right w:val="none" w:sz="0" w:space="0" w:color="auto"/>
          </w:divBdr>
          <w:divsChild>
            <w:div w:id="379479143">
              <w:marLeft w:val="0"/>
              <w:marRight w:val="0"/>
              <w:marTop w:val="0"/>
              <w:marBottom w:val="0"/>
              <w:divBdr>
                <w:top w:val="none" w:sz="0" w:space="0" w:color="auto"/>
                <w:left w:val="none" w:sz="0" w:space="0" w:color="auto"/>
                <w:bottom w:val="none" w:sz="0" w:space="0" w:color="auto"/>
                <w:right w:val="none" w:sz="0" w:space="0" w:color="auto"/>
              </w:divBdr>
            </w:div>
            <w:div w:id="17030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8161">
      <w:bodyDiv w:val="1"/>
      <w:marLeft w:val="0"/>
      <w:marRight w:val="0"/>
      <w:marTop w:val="0"/>
      <w:marBottom w:val="0"/>
      <w:divBdr>
        <w:top w:val="none" w:sz="0" w:space="0" w:color="auto"/>
        <w:left w:val="none" w:sz="0" w:space="0" w:color="auto"/>
        <w:bottom w:val="none" w:sz="0" w:space="0" w:color="auto"/>
        <w:right w:val="none" w:sz="0" w:space="0" w:color="auto"/>
      </w:divBdr>
    </w:div>
    <w:div w:id="1960644887">
      <w:bodyDiv w:val="1"/>
      <w:marLeft w:val="0"/>
      <w:marRight w:val="0"/>
      <w:marTop w:val="0"/>
      <w:marBottom w:val="0"/>
      <w:divBdr>
        <w:top w:val="none" w:sz="0" w:space="0" w:color="auto"/>
        <w:left w:val="none" w:sz="0" w:space="0" w:color="auto"/>
        <w:bottom w:val="none" w:sz="0" w:space="0" w:color="auto"/>
        <w:right w:val="none" w:sz="0" w:space="0" w:color="auto"/>
      </w:divBdr>
    </w:div>
    <w:div w:id="1992832818">
      <w:bodyDiv w:val="1"/>
      <w:marLeft w:val="0"/>
      <w:marRight w:val="0"/>
      <w:marTop w:val="0"/>
      <w:marBottom w:val="0"/>
      <w:divBdr>
        <w:top w:val="none" w:sz="0" w:space="0" w:color="auto"/>
        <w:left w:val="none" w:sz="0" w:space="0" w:color="auto"/>
        <w:bottom w:val="none" w:sz="0" w:space="0" w:color="auto"/>
        <w:right w:val="none" w:sz="0" w:space="0" w:color="auto"/>
      </w:divBdr>
    </w:div>
    <w:div w:id="2034727675">
      <w:bodyDiv w:val="1"/>
      <w:marLeft w:val="0"/>
      <w:marRight w:val="0"/>
      <w:marTop w:val="0"/>
      <w:marBottom w:val="0"/>
      <w:divBdr>
        <w:top w:val="none" w:sz="0" w:space="0" w:color="auto"/>
        <w:left w:val="none" w:sz="0" w:space="0" w:color="auto"/>
        <w:bottom w:val="none" w:sz="0" w:space="0" w:color="auto"/>
        <w:right w:val="none" w:sz="0" w:space="0" w:color="auto"/>
      </w:divBdr>
    </w:div>
    <w:div w:id="2050955003">
      <w:bodyDiv w:val="1"/>
      <w:marLeft w:val="0"/>
      <w:marRight w:val="0"/>
      <w:marTop w:val="0"/>
      <w:marBottom w:val="0"/>
      <w:divBdr>
        <w:top w:val="none" w:sz="0" w:space="0" w:color="auto"/>
        <w:left w:val="none" w:sz="0" w:space="0" w:color="auto"/>
        <w:bottom w:val="none" w:sz="0" w:space="0" w:color="auto"/>
        <w:right w:val="none" w:sz="0" w:space="0" w:color="auto"/>
      </w:divBdr>
    </w:div>
    <w:div w:id="20932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par.org/" TargetMode="External"/><Relationship Id="rId18" Type="http://schemas.openxmlformats.org/officeDocument/2006/relationships/hyperlink" Target="https://www.abdn.ac.uk/study/postgraduate-research/-doctoral-training-centres.php" TargetMode="External"/><Relationship Id="rId26" Type="http://schemas.openxmlformats.org/officeDocument/2006/relationships/hyperlink" Target="https://www.abdn.ac.uk/sbs/research/quadrat/index.php" TargetMode="External"/><Relationship Id="rId3" Type="http://schemas.openxmlformats.org/officeDocument/2006/relationships/customXml" Target="../customXml/item3.xml"/><Relationship Id="rId21" Type="http://schemas.openxmlformats.org/officeDocument/2006/relationships/hyperlink" Target="https://www.abdn.ac.uk/smmsn/undergraduate/g2m/index.ph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bdn.ac.uk/people/amy.mcfarlane" TargetMode="External"/><Relationship Id="rId17" Type="http://schemas.openxmlformats.org/officeDocument/2006/relationships/hyperlink" Target="https://www.abdn.ac.uk/socsci/research/archeritage/news/23541/" TargetMode="External"/><Relationship Id="rId25" Type="http://schemas.openxmlformats.org/officeDocument/2006/relationships/hyperlink" Target="https://www.abdn.ac.uk/study/postgraduate-research/-doctoral-training-centres.ph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bdn.ac.uk/news/22550/" TargetMode="External"/><Relationship Id="rId20" Type="http://schemas.openxmlformats.org/officeDocument/2006/relationships/hyperlink" Target="https://www.abdn.ac.uk/study/postgraduate-research/-doctoral-training-centres.php" TargetMode="External"/><Relationship Id="rId29" Type="http://schemas.openxmlformats.org/officeDocument/2006/relationships/hyperlink" Target="http://www.abdn.ac.uk/careers/jobs-work-experience/volunteering.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dn.ac.uk/education/research/cgd/education-1501.php" TargetMode="External"/><Relationship Id="rId24" Type="http://schemas.openxmlformats.org/officeDocument/2006/relationships/hyperlink" Target="https://www.abdn.ac.uk/geosciences/research/just-transition-lab-2101.php" TargetMode="External"/><Relationship Id="rId32" Type="http://schemas.openxmlformats.org/officeDocument/2006/relationships/hyperlink" Target="https://www.abdn.ac.uk/study/postgraduate-research/-doctoral-training-centres.php" TargetMode="External"/><Relationship Id="rId5" Type="http://schemas.openxmlformats.org/officeDocument/2006/relationships/numbering" Target="numbering.xml"/><Relationship Id="rId15" Type="http://schemas.openxmlformats.org/officeDocument/2006/relationships/hyperlink" Target="https://www.abdn.ac.uk/news/22540/" TargetMode="External"/><Relationship Id="rId23" Type="http://schemas.openxmlformats.org/officeDocument/2006/relationships/hyperlink" Target="https://www.abdn.ac.uk/education/research/cgd/index.php" TargetMode="External"/><Relationship Id="rId28" Type="http://schemas.openxmlformats.org/officeDocument/2006/relationships/hyperlink" Target="https://www.abdn.ac.uk/study/postgraduate-research/-doctoral-training-centres.php" TargetMode="External"/><Relationship Id="rId10" Type="http://schemas.openxmlformats.org/officeDocument/2006/relationships/hyperlink" Target="https://www.abdn.ac.uk/rowett/research/fio-food/index.php" TargetMode="External"/><Relationship Id="rId19" Type="http://schemas.openxmlformats.org/officeDocument/2006/relationships/hyperlink" Target="https://www.abdn.ac.uk/study/postgraduate-research/-doctoral-training-centres.php" TargetMode="External"/><Relationship Id="rId31" Type="http://schemas.openxmlformats.org/officeDocument/2006/relationships/hyperlink" Target="https://www.abdn.ac.uk/careers/resources/tags/122/" TargetMode="External"/><Relationship Id="rId4" Type="http://schemas.openxmlformats.org/officeDocument/2006/relationships/customXml" Target="../customXml/item4.xml"/><Relationship Id="rId9" Type="http://schemas.openxmlformats.org/officeDocument/2006/relationships/hyperlink" Target="https://www.abdn.ac.uk/news/16616" TargetMode="External"/><Relationship Id="rId14" Type="http://schemas.openxmlformats.org/officeDocument/2006/relationships/hyperlink" Target="https://www.cost-of-smoking.org/" TargetMode="External"/><Relationship Id="rId22" Type="http://schemas.openxmlformats.org/officeDocument/2006/relationships/hyperlink" Target="https://www.abdn.ac.uk/study/postgraduate-research/-doctoral-training-centres.php" TargetMode="External"/><Relationship Id="rId27" Type="http://schemas.openxmlformats.org/officeDocument/2006/relationships/hyperlink" Target="https://www.abdn.ac.uk/study/postgraduate-research/-doctoral-training-centres.php" TargetMode="External"/><Relationship Id="rId30" Type="http://schemas.openxmlformats.org/officeDocument/2006/relationships/hyperlink" Target="http://www.ausa.org.uk/freshers/resources/handbook/"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31ebe0-dd2a-4e7a-a507-dafc9c129f12">
      <Terms xmlns="http://schemas.microsoft.com/office/infopath/2007/PartnerControls"/>
    </lcf76f155ced4ddcb4097134ff3c332f>
    <TaxCatchAll xmlns="2450a831-3a9d-4e0b-bbb4-d40fb62fbd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A08E1E91A2DF44AD104B99B3793310" ma:contentTypeVersion="17" ma:contentTypeDescription="Create a new document." ma:contentTypeScope="" ma:versionID="ebb764941e340ba2ef53329aa7fae20a">
  <xsd:schema xmlns:xsd="http://www.w3.org/2001/XMLSchema" xmlns:xs="http://www.w3.org/2001/XMLSchema" xmlns:p="http://schemas.microsoft.com/office/2006/metadata/properties" xmlns:ns2="3d31ebe0-dd2a-4e7a-a507-dafc9c129f12" xmlns:ns3="2450a831-3a9d-4e0b-bbb4-d40fb62fbd2b" xmlns:ns4="7c0afdb8-f191-455d-8a02-073134b0f431" targetNamespace="http://schemas.microsoft.com/office/2006/metadata/properties" ma:root="true" ma:fieldsID="6b9986e16034c394d03e8d76a606fe48" ns2:_="" ns3:_="" ns4:_="">
    <xsd:import namespace="3d31ebe0-dd2a-4e7a-a507-dafc9c129f12"/>
    <xsd:import namespace="2450a831-3a9d-4e0b-bbb4-d40fb62fbd2b"/>
    <xsd:import namespace="7c0afdb8-f191-455d-8a02-073134b0f4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be0-dd2a-4e7a-a507-dafc9c129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e52405f-a55f-467a-a354-fd1b5a56ddc3}" ma:internalName="TaxCatchAll" ma:showField="CatchAllData" ma:web="7c0afdb8-f191-455d-8a02-073134b0f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0afdb8-f191-455d-8a02-073134b0f43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56D88-F55E-4BC8-884A-6559D36B4896}">
  <ds:schemaRefs>
    <ds:schemaRef ds:uri="http://schemas.microsoft.com/office/2006/metadata/properties"/>
    <ds:schemaRef ds:uri="http://schemas.microsoft.com/office/infopath/2007/PartnerControls"/>
    <ds:schemaRef ds:uri="3d31ebe0-dd2a-4e7a-a507-dafc9c129f12"/>
    <ds:schemaRef ds:uri="2450a831-3a9d-4e0b-bbb4-d40fb62fbd2b"/>
  </ds:schemaRefs>
</ds:datastoreItem>
</file>

<file path=customXml/itemProps2.xml><?xml version="1.0" encoding="utf-8"?>
<ds:datastoreItem xmlns:ds="http://schemas.openxmlformats.org/officeDocument/2006/customXml" ds:itemID="{96945975-495E-4EE8-A268-A29124DC9507}">
  <ds:schemaRefs>
    <ds:schemaRef ds:uri="http://schemas.microsoft.com/sharepoint/v3/contenttype/forms"/>
  </ds:schemaRefs>
</ds:datastoreItem>
</file>

<file path=customXml/itemProps3.xml><?xml version="1.0" encoding="utf-8"?>
<ds:datastoreItem xmlns:ds="http://schemas.openxmlformats.org/officeDocument/2006/customXml" ds:itemID="{4F1A8231-3A07-4B6F-868C-DFC537774D40}">
  <ds:schemaRefs>
    <ds:schemaRef ds:uri="http://schemas.openxmlformats.org/officeDocument/2006/bibliography"/>
  </ds:schemaRefs>
</ds:datastoreItem>
</file>

<file path=customXml/itemProps4.xml><?xml version="1.0" encoding="utf-8"?>
<ds:datastoreItem xmlns:ds="http://schemas.openxmlformats.org/officeDocument/2006/customXml" ds:itemID="{FE67E7FD-32BE-41F0-A986-6B7D20B4F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be0-dd2a-4e7a-a507-dafc9c129f12"/>
    <ds:schemaRef ds:uri="2450a831-3a9d-4e0b-bbb4-d40fb62fbd2b"/>
    <ds:schemaRef ds:uri="7c0afdb8-f191-455d-8a02-073134b0f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Nykohla</dc:creator>
  <cp:keywords/>
  <dc:description/>
  <cp:lastModifiedBy>Bain, Judith</cp:lastModifiedBy>
  <cp:revision>49</cp:revision>
  <dcterms:created xsi:type="dcterms:W3CDTF">2024-10-14T10:38:00Z</dcterms:created>
  <dcterms:modified xsi:type="dcterms:W3CDTF">2024-10-14T11:33:00Z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0x01010055A08E1E91A2DF44AD104B99B3793310</vt:lpwstr>
  </property>
</Properties>
</file>